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920" w:after="360"/>
        <w:jc w:val="center"/>
      </w:pPr>
      <w:r>
        <w:rPr>
          <w:rFonts w:ascii="Calibri" w:hAnsi="Calibri" w:eastAsia="Calibri" w:cs="Calibri"/>
          <w:color w:val="006B65"/>
        </w:rPr>
        <w:t>РУКОВОДСТВО ПОЛЬЗОВАТЕЛЯ</w:t>
      </w:r>
    </w:p>
    <w:p>
      <w:pPr>
        <w:pStyle w:val="Title"/>
        <w:keepNext/>
        <w:jc w:val="center"/>
      </w:pPr>
      <w:r>
        <w:rPr>
          <w:rFonts w:ascii="Calibri" w:hAnsi="Calibri" w:eastAsia="Calibri" w:cs="Calibri"/>
          <w:b/>
          <w:color w:val="0B2545"/>
          <w:sz w:val="60"/>
        </w:rPr>
        <w:t>Геологический модуль AI KAPGEO</w:t>
      </w:r>
    </w:p>
    <w:p>
      <w:pPr>
        <w:pStyle w:val="Subtitle"/>
        <w:jc w:val="center"/>
      </w:pPr>
      <w:r>
        <w:rPr>
          <w:rFonts w:ascii="Calibri" w:hAnsi="Calibri" w:eastAsia="Calibri" w:cs="Calibri"/>
          <w:color w:val="5F6B7A"/>
          <w:sz w:val="28"/>
        </w:rPr>
        <w:t>Пошаговые маршруты по ролям: от авторизации до итоговой публикации</w:t>
      </w:r>
    </w:p>
    <w:p>
      <w:pPr>
        <w:widowControl/>
        <w:spacing w:after="1440"/>
        <w:jc w:val="center"/>
      </w:pPr>
      <w:r>
        <w:rPr>
          <w:rFonts w:ascii="Calibri" w:hAnsi="Calibri" w:eastAsia="Calibri" w:cs="Calibri"/>
          <w:color w:val="006B65"/>
        </w:rPr>
        <w:t>R1 · R2 · R3 · R12 · R13 · R14</w:t>
      </w:r>
    </w:p>
    <w:p>
      <w:pPr>
        <w:widowControl/>
        <w:spacing w:after="80"/>
        <w:jc w:val="center"/>
      </w:pPr>
      <w:r>
        <w:rPr>
          <w:rFonts w:ascii="Calibri" w:hAnsi="Calibri" w:eastAsia="Calibri" w:cs="Calibri"/>
          <w:color w:val="0B2545"/>
        </w:rPr>
        <w:t>Версия для кликабельного демонстрационного прототипа</w:t>
      </w:r>
    </w:p>
    <w:p>
      <w:pPr>
        <w:widowControl/>
        <w:spacing w:after="280"/>
        <w:jc w:val="center"/>
      </w:pPr>
      <w:r>
        <w:rPr>
          <w:rFonts w:ascii="Calibri" w:hAnsi="Calibri" w:eastAsia="Calibri" w:cs="Calibri"/>
          <w:color w:val="5F6B7A"/>
        </w:rPr>
        <w:t>Данные synthetic · хранение IndexedDB · обновлено 24 августа 2026</w:t>
      </w:r>
    </w:p>
    <w:p>
      <w:pPr>
        <w:keepLines/>
        <w:spacing w:before="100" w:after="160"/>
        <w:ind w:left="144" w:right="144"/>
        <w:shd w:val="clear" w:color="auto" w:fill="E8F7F4"/>
        <w:widowControl/>
        <w:pBdr>
          <w:left w:val="single" w:sz="20" w:space="8" w:color="006B65"/>
        </w:pBdr>
      </w:pPr>
      <w:r>
        <w:rPr>
          <w:rFonts w:ascii="Calibri" w:hAnsi="Calibri" w:eastAsia="Calibri" w:cs="Calibri"/>
          <w:b/>
          <w:color w:val="006B65"/>
          <w:sz w:val="21"/>
        </w:rPr>
        <w:t xml:space="preserve">Назначение. </w:t>
      </w:r>
      <w:r>
        <w:rPr>
          <w:rFonts w:ascii="Calibri" w:hAnsi="Calibri" w:eastAsia="Calibri" w:cs="Calibri"/>
          <w:color w:val="182230"/>
          <w:sz w:val="21"/>
        </w:rPr>
        <w:t>Документ рассчитан на пользователя без предварительного знакомства с системой. Выполняйте шаги сверху вниз и сверяйте каждый контрольный результат.</w:t>
      </w:r>
    </w:p>
    <w:p>
      <w:pPr>
        <w:widowControl/>
      </w:pPr>
      <w:r>
        <w:br w:type="page"/>
      </w:r>
    </w:p>
    <w:p>
      <w:pPr>
        <w:pStyle w:val="Heading1"/>
      </w:pPr>
      <w:r>
        <w:t>Как пользоваться этим руководством</w:t>
      </w:r>
    </w:p>
    <w:p>
      <w:pPr>
        <w:widowControl/>
      </w:pPr>
      <w:r>
        <w:rPr>
          <w:rFonts w:ascii="Calibri" w:hAnsi="Calibri" w:eastAsia="Calibri" w:cs="Calibri"/>
        </w:rPr>
        <w:t>Начните с раздела своей роли. Каждый маршрут самостоятельный: он начинается с экрана входа и заканчивается конкретным результатом роли. Для общей демонстрации несколькими специалистами используйте сквозную последовательность R1 → R2 → R3 → R12.</w:t>
      </w:r>
    </w:p>
    <w:p>
      <w:pPr>
        <w:keepLines/>
        <w:spacing w:before="100" w:after="160"/>
        <w:ind w:left="144" w:right="144"/>
        <w:shd w:val="clear" w:color="auto" w:fill="FFF7E6"/>
        <w:widowControl/>
        <w:pBdr>
          <w:left w:val="single" w:sz="20" w:space="8" w:color="7A5A00"/>
        </w:pBdr>
      </w:pPr>
      <w:r>
        <w:rPr>
          <w:rFonts w:ascii="Calibri" w:hAnsi="Calibri" w:eastAsia="Calibri" w:cs="Calibri"/>
          <w:b/>
          <w:color w:val="7A5A00"/>
          <w:sz w:val="21"/>
        </w:rPr>
        <w:t xml:space="preserve">DEMO-граница. </w:t>
      </w:r>
      <w:r>
        <w:rPr>
          <w:rFonts w:ascii="Calibri" w:hAnsi="Calibri" w:eastAsia="Calibri" w:cs="Calibri"/>
          <w:color w:val="182230"/>
          <w:sz w:val="21"/>
        </w:rPr>
        <w:t>Это не промышленная система. Все значения, скважины, файлы, расчёты, подписи и интеграции демонстрационные. Нельзя использовать показанные результаты для производственных решений.</w:t>
      </w:r>
    </w:p>
    <w:p>
      <w:pPr>
        <w:spacing w:after="80" w:line="300" w:lineRule="auto"/>
        <w:widowControl/>
        <w:numPr>
          <w:ilvl w:val="0"/>
          <w:numId w:val="10"/>
        </w:numPr>
      </w:pPr>
      <w:r>
        <w:rPr>
          <w:rFonts w:ascii="Calibri" w:hAnsi="Calibri" w:eastAsia="Calibri" w:cs="Calibri"/>
          <w:color w:val="182230"/>
          <w:sz w:val="21"/>
        </w:rPr>
        <w:t>Кнопки и поля в кавычках приведены точно так, как они подписаны в текущем интерфейсе.</w:t>
      </w:r>
    </w:p>
    <w:p>
      <w:pPr>
        <w:spacing w:after="80" w:line="300" w:lineRule="auto"/>
        <w:widowControl/>
        <w:numPr>
          <w:ilvl w:val="0"/>
          <w:numId w:val="10"/>
        </w:numPr>
      </w:pPr>
      <w:r>
        <w:rPr>
          <w:rFonts w:ascii="Calibri" w:hAnsi="Calibri" w:eastAsia="Calibri" w:cs="Calibri"/>
          <w:color w:val="182230"/>
          <w:sz w:val="21"/>
        </w:rPr>
        <w:t>После каждого действия дождитесь сообщения об успехе или изменения статуса.</w:t>
      </w:r>
    </w:p>
    <w:p>
      <w:pPr>
        <w:spacing w:after="80" w:line="300" w:lineRule="auto"/>
        <w:widowControl/>
        <w:numPr>
          <w:ilvl w:val="0"/>
          <w:numId w:val="10"/>
        </w:numPr>
      </w:pPr>
      <w:r>
        <w:rPr>
          <w:rFonts w:ascii="Calibri" w:hAnsi="Calibri" w:eastAsia="Calibri" w:cs="Calibri"/>
          <w:color w:val="182230"/>
          <w:sz w:val="21"/>
        </w:rPr>
        <w:t>Изменения сохраняются в IndexedDB именно этого браузера и переживают перезагрузку страницы.</w:t>
      </w:r>
    </w:p>
    <w:p>
      <w:pPr>
        <w:spacing w:after="80" w:line="300" w:lineRule="auto"/>
        <w:widowControl/>
        <w:numPr>
          <w:ilvl w:val="0"/>
          <w:numId w:val="10"/>
        </w:numPr>
      </w:pPr>
      <w:r>
        <w:rPr>
          <w:rFonts w:ascii="Calibri" w:hAnsi="Calibri" w:eastAsia="Calibri" w:cs="Calibri"/>
          <w:color w:val="182230"/>
          <w:sz w:val="21"/>
        </w:rPr>
        <w:t>Перед повторным обучающим прогоном выполните полный сброс demo-данных по инструкции в конце документа.</w:t>
      </w:r>
    </w:p>
    <w:p>
      <w:pPr>
        <w:spacing w:after="80" w:line="300" w:lineRule="auto"/>
        <w:widowControl/>
        <w:numPr>
          <w:ilvl w:val="0"/>
          <w:numId w:val="10"/>
        </w:numPr>
      </w:pPr>
      <w:r>
        <w:rPr>
          <w:rFonts w:ascii="Calibri" w:hAnsi="Calibri" w:eastAsia="Calibri" w:cs="Calibri"/>
          <w:color w:val="182230"/>
          <w:sz w:val="21"/>
        </w:rPr>
        <w:t>Если кнопка неактивна, обычно не заполнено обязательное поле, не сохранён предыдущий шаг или объект находится не в том статусе.</w:t>
      </w:r>
    </w:p>
    <w:p>
      <w:pPr>
        <w:pStyle w:val="Heading2"/>
      </w:pPr>
      <w:r>
        <w:t>Содержание</w:t>
      </w:r>
    </w:p>
    <w:p>
      <w:pPr>
        <w:spacing w:after="80" w:line="300" w:lineRule="auto"/>
        <w:widowControl/>
        <w:numPr>
          <w:ilvl w:val="0"/>
          <w:numId w:val="10"/>
        </w:numPr>
      </w:pPr>
      <w:r>
        <w:rPr>
          <w:rFonts w:ascii="Calibri" w:hAnsi="Calibri" w:eastAsia="Calibri" w:cs="Calibri"/>
          <w:color w:val="182230"/>
          <w:sz w:val="21"/>
        </w:rPr>
        <w:t>1. Какие роли управляют геологическим модулем</w:t>
      </w:r>
    </w:p>
    <w:p>
      <w:pPr>
        <w:spacing w:after="80" w:line="300" w:lineRule="auto"/>
        <w:widowControl/>
        <w:numPr>
          <w:ilvl w:val="0"/>
          <w:numId w:val="10"/>
        </w:numPr>
      </w:pPr>
      <w:r>
        <w:rPr>
          <w:rFonts w:ascii="Calibri" w:hAnsi="Calibri" w:eastAsia="Calibri" w:cs="Calibri"/>
          <w:color w:val="182230"/>
          <w:sz w:val="21"/>
        </w:rPr>
        <w:t>2. Общий вход, навигация и сохранение</w:t>
      </w:r>
    </w:p>
    <w:p>
      <w:pPr>
        <w:spacing w:after="80" w:line="300" w:lineRule="auto"/>
        <w:widowControl/>
        <w:numPr>
          <w:ilvl w:val="0"/>
          <w:numId w:val="10"/>
        </w:numPr>
      </w:pPr>
      <w:r>
        <w:rPr>
          <w:rFonts w:ascii="Calibri" w:hAnsi="Calibri" w:eastAsia="Calibri" w:cs="Calibri"/>
          <w:color w:val="182230"/>
          <w:sz w:val="21"/>
        </w:rPr>
        <w:t>3. Сквозной маршрут R1 → R2 → R3 → R12</w:t>
      </w:r>
    </w:p>
    <w:p>
      <w:pPr>
        <w:spacing w:after="80" w:line="300" w:lineRule="auto"/>
        <w:widowControl/>
        <w:numPr>
          <w:ilvl w:val="0"/>
          <w:numId w:val="10"/>
        </w:numPr>
      </w:pPr>
      <w:r>
        <w:rPr>
          <w:rFonts w:ascii="Calibri" w:hAnsi="Calibri" w:eastAsia="Calibri" w:cs="Calibri"/>
          <w:color w:val="182230"/>
          <w:sz w:val="21"/>
        </w:rPr>
        <w:t>4. R1 Геолог — первичные данные скважины</w:t>
      </w:r>
    </w:p>
    <w:p>
      <w:pPr>
        <w:spacing w:after="80" w:line="300" w:lineRule="auto"/>
        <w:widowControl/>
        <w:numPr>
          <w:ilvl w:val="0"/>
          <w:numId w:val="10"/>
        </w:numPr>
      </w:pPr>
      <w:r>
        <w:rPr>
          <w:rFonts w:ascii="Calibri" w:hAnsi="Calibri" w:eastAsia="Calibri" w:cs="Calibri"/>
          <w:color w:val="182230"/>
          <w:sz w:val="21"/>
        </w:rPr>
        <w:t>5. R2 Геофизик-интерпретатор — ГИС и решение AI-конфликта</w:t>
      </w:r>
    </w:p>
    <w:p>
      <w:pPr>
        <w:spacing w:after="80" w:line="300" w:lineRule="auto"/>
        <w:widowControl/>
        <w:numPr>
          <w:ilvl w:val="0"/>
          <w:numId w:val="10"/>
        </w:numPr>
      </w:pPr>
      <w:r>
        <w:rPr>
          <w:rFonts w:ascii="Calibri" w:hAnsi="Calibri" w:eastAsia="Calibri" w:cs="Calibri"/>
          <w:color w:val="182230"/>
          <w:sz w:val="21"/>
        </w:rPr>
        <w:t>6. R3 Инженер по запасам — разрез, расчёт и подготовка пакета</w:t>
      </w:r>
    </w:p>
    <w:p>
      <w:pPr>
        <w:spacing w:after="80" w:line="300" w:lineRule="auto"/>
        <w:widowControl/>
        <w:numPr>
          <w:ilvl w:val="0"/>
          <w:numId w:val="10"/>
        </w:numPr>
      </w:pPr>
      <w:r>
        <w:rPr>
          <w:rFonts w:ascii="Calibri" w:hAnsi="Calibri" w:eastAsia="Calibri" w:cs="Calibri"/>
          <w:color w:val="182230"/>
          <w:sz w:val="21"/>
        </w:rPr>
        <w:t>7. R12 Главный технолог — проверка и публикация</w:t>
      </w:r>
    </w:p>
    <w:p>
      <w:pPr>
        <w:spacing w:after="80" w:line="300" w:lineRule="auto"/>
        <w:widowControl/>
        <w:numPr>
          <w:ilvl w:val="0"/>
          <w:numId w:val="10"/>
        </w:numPr>
      </w:pPr>
      <w:r>
        <w:rPr>
          <w:rFonts w:ascii="Calibri" w:hAnsi="Calibri" w:eastAsia="Calibri" w:cs="Calibri"/>
          <w:color w:val="182230"/>
          <w:sz w:val="21"/>
        </w:rPr>
        <w:t>8. R13 Администратор системы — права, интеграции и аудит</w:t>
      </w:r>
    </w:p>
    <w:p>
      <w:pPr>
        <w:spacing w:after="80" w:line="300" w:lineRule="auto"/>
        <w:widowControl/>
        <w:numPr>
          <w:ilvl w:val="0"/>
          <w:numId w:val="10"/>
        </w:numPr>
      </w:pPr>
      <w:r>
        <w:rPr>
          <w:rFonts w:ascii="Calibri" w:hAnsi="Calibri" w:eastAsia="Calibri" w:cs="Calibri"/>
          <w:color w:val="182230"/>
          <w:sz w:val="21"/>
        </w:rPr>
        <w:t>9. R14 Администратор AI — трассировка AI без предметного решения</w:t>
      </w:r>
    </w:p>
    <w:p>
      <w:pPr>
        <w:spacing w:after="80" w:line="300" w:lineRule="auto"/>
        <w:widowControl/>
        <w:numPr>
          <w:ilvl w:val="0"/>
          <w:numId w:val="10"/>
        </w:numPr>
      </w:pPr>
      <w:r>
        <w:rPr>
          <w:rFonts w:ascii="Calibri" w:hAnsi="Calibri" w:eastAsia="Calibri" w:cs="Calibri"/>
          <w:color w:val="182230"/>
          <w:sz w:val="21"/>
        </w:rPr>
        <w:t>10. Сброс, восстановление и типовые ошибки</w:t>
      </w:r>
    </w:p>
    <w:p>
      <w:pPr>
        <w:spacing w:after="80" w:line="300" w:lineRule="auto"/>
        <w:widowControl/>
        <w:numPr>
          <w:ilvl w:val="0"/>
          <w:numId w:val="10"/>
        </w:numPr>
      </w:pPr>
      <w:r>
        <w:rPr>
          <w:rFonts w:ascii="Calibri" w:hAnsi="Calibri" w:eastAsia="Calibri" w:cs="Calibri"/>
          <w:color w:val="182230"/>
          <w:sz w:val="21"/>
        </w:rPr>
        <w:t>11. Итоговый чек-лист и глоссарий</w:t>
      </w:r>
    </w:p>
    <w:p>
      <w:pPr>
        <w:widowControl/>
      </w:pPr>
      <w:r>
        <w:br w:type="page"/>
      </w:r>
    </w:p>
    <w:p>
      <w:pPr>
        <w:pStyle w:val="Heading1"/>
      </w:pPr>
      <w:r>
        <w:t>1. Какие роли управляют геологическим модулем</w:t>
      </w:r>
    </w:p>
    <w:p>
      <w:pPr>
        <w:widowControl/>
      </w:pPr>
      <w:r>
        <w:rPr>
          <w:rFonts w:ascii="Calibri" w:hAnsi="Calibri" w:eastAsia="Calibri" w:cs="Calibri"/>
        </w:rPr>
        <w:t>Управление разделено на предметную работу, формальный контроль и техническое администрирование. Поэтому не все роли с доступом к экрану «Геология» имеют право изменять геологические данные.</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1400"/>
        <w:gridCol w:w="3200"/>
        <w:gridCol w:w="2960"/>
      </w:tblGrid>
      <w:tr>
        <w:trPr>
          <w:tblHeader w:val="true"/>
        </w:trPr>
        <w:tc>
          <w:tcPr>
            <w:tcW w:type="dxa" w:w="18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Роль</w:t>
            </w:r>
          </w:p>
        </w:tc>
        <w:tc>
          <w:tcPr>
            <w:tcW w:type="dxa" w:w="14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Тип участия</w:t>
            </w:r>
          </w:p>
        </w:tc>
        <w:tc>
          <w:tcPr>
            <w:tcW w:type="dxa" w:w="32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Что делает в геологии</w:t>
            </w:r>
          </w:p>
        </w:tc>
        <w:tc>
          <w:tcPr>
            <w:tcW w:type="dxa" w:w="296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Граница полномочий</w:t>
            </w:r>
          </w:p>
        </w:tc>
      </w:tr>
      <w:tr>
        <w:tc>
          <w:tcPr>
            <w:tcW w:type="dxa" w:w="1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R1 Геолог</w:t>
            </w:r>
          </w:p>
        </w:tc>
        <w:tc>
          <w:tcPr>
            <w:tcW w:type="dxa" w:w="14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Основной оператор</w:t>
            </w:r>
          </w:p>
        </w:tc>
        <w:tc>
          <w:tcPr>
            <w:tcW w:type="dxa" w:w="32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Паспорт, конструкция, бурение, керн, литология, пробы</w:t>
            </w:r>
          </w:p>
        </w:tc>
        <w:tc>
          <w:tcPr>
            <w:tcW w:type="dxa" w:w="29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 утверждает финальный пакет</w:t>
            </w:r>
          </w:p>
        </w:tc>
      </w:tr>
      <w:tr>
        <w:tc>
          <w:tcPr>
            <w:tcW w:type="dxa" w:w="1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R2 Геофизик-интерпретатор</w:t>
            </w:r>
          </w:p>
        </w:tc>
        <w:tc>
          <w:tcPr>
            <w:tcW w:type="dxa" w:w="14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Основной оператор</w:t>
            </w:r>
          </w:p>
        </w:tc>
        <w:tc>
          <w:tcPr>
            <w:tcW w:type="dxa" w:w="32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ГИС, QC, LogViewer, ручная и AI-интерпретация</w:t>
            </w:r>
          </w:p>
        </w:tc>
        <w:tc>
          <w:tcPr>
            <w:tcW w:type="dxa" w:w="29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 подменяет согласующего</w:t>
            </w:r>
          </w:p>
        </w:tc>
      </w:tr>
      <w:tr>
        <w:tc>
          <w:tcPr>
            <w:tcW w:type="dxa" w:w="1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R3 Инженер по запасам</w:t>
            </w:r>
          </w:p>
        </w:tc>
        <w:tc>
          <w:tcPr>
            <w:tcW w:type="dxa" w:w="14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Основной оператор</w:t>
            </w:r>
          </w:p>
        </w:tc>
        <w:tc>
          <w:tcPr>
            <w:tcW w:type="dxa" w:w="32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Корреляция, разрез, методы подсчёта, паспорт и состав пакета</w:t>
            </w:r>
          </w:p>
        </w:tc>
        <w:tc>
          <w:tcPr>
            <w:tcW w:type="dxa" w:w="29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Передаёт результат на согласование</w:t>
            </w:r>
          </w:p>
        </w:tc>
      </w:tr>
      <w:tr>
        <w:tc>
          <w:tcPr>
            <w:tcW w:type="dxa" w:w="1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R12 Главный технолог</w:t>
            </w:r>
          </w:p>
        </w:tc>
        <w:tc>
          <w:tcPr>
            <w:tcW w:type="dxa" w:w="14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Контроль</w:t>
            </w:r>
          </w:p>
        </w:tc>
        <w:tc>
          <w:tcPr>
            <w:tcW w:type="dxa" w:w="32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Проверка, возврат, повторная аутентификация и публикация</w:t>
            </w:r>
          </w:p>
        </w:tc>
        <w:tc>
          <w:tcPr>
            <w:tcW w:type="dxa" w:w="29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 редактирует исходную геологию вместо R1/R2/R3</w:t>
            </w:r>
          </w:p>
        </w:tc>
      </w:tr>
      <w:tr>
        <w:tc>
          <w:tcPr>
            <w:tcW w:type="dxa" w:w="1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R13 Администратор системы</w:t>
            </w:r>
          </w:p>
        </w:tc>
        <w:tc>
          <w:tcPr>
            <w:tcW w:type="dxa" w:w="14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Тех. администрирование</w:t>
            </w:r>
          </w:p>
        </w:tc>
        <w:tc>
          <w:tcPr>
            <w:tcW w:type="dxa" w:w="32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Права, scope, интеграции, аудит; аварийный полный доступ</w:t>
            </w:r>
          </w:p>
        </w:tc>
        <w:tc>
          <w:tcPr>
            <w:tcW w:type="dxa" w:w="29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 выполняет предметную работу без основания</w:t>
            </w:r>
          </w:p>
        </w:tc>
      </w:tr>
      <w:tr>
        <w:tc>
          <w:tcPr>
            <w:tcW w:type="dxa" w:w="1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R14 Администратор AI</w:t>
            </w:r>
          </w:p>
        </w:tc>
        <w:tc>
          <w:tcPr>
            <w:tcW w:type="dxa" w:w="14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AI-администрирование</w:t>
            </w:r>
          </w:p>
        </w:tc>
        <w:tc>
          <w:tcPr>
            <w:tcW w:type="dxa" w:w="32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Версия модели, confidence, evidence и трассировка</w:t>
            </w:r>
          </w:p>
        </w:tc>
        <w:tc>
          <w:tcPr>
            <w:tcW w:type="dxa" w:w="29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 принимает геологическую границу за эксперта</w:t>
            </w:r>
          </w:p>
        </w:tc>
      </w:tr>
    </w:tbl>
    <w:p>
      <w:pPr>
        <w:widowControl/>
        <w:spacing w:after="20"/>
      </w:pPr>
    </w:p>
    <w:p>
      <w:pPr>
        <w:keepLines/>
        <w:spacing w:before="100" w:after="160"/>
        <w:ind w:left="144" w:right="144"/>
        <w:shd w:val="clear" w:color="auto" w:fill="E8EEF5"/>
        <w:widowControl/>
        <w:pBdr>
          <w:left w:val="single" w:sz="20" w:space="8" w:color="1F4D78"/>
        </w:pBdr>
      </w:pPr>
      <w:r>
        <w:rPr>
          <w:rFonts w:ascii="Calibri" w:hAnsi="Calibri" w:eastAsia="Calibri" w:cs="Calibri"/>
          <w:b/>
          <w:color w:val="1F4D78"/>
          <w:sz w:val="21"/>
        </w:rPr>
        <w:t xml:space="preserve">Прямое управление. </w:t>
      </w:r>
      <w:r>
        <w:rPr>
          <w:rFonts w:ascii="Calibri" w:hAnsi="Calibri" w:eastAsia="Calibri" w:cs="Calibri"/>
          <w:color w:val="182230"/>
          <w:sz w:val="21"/>
        </w:rPr>
        <w:t>Если под управлением понимать ежедневное создание и изменение геологических материалов, это R1, R2 и R3. R12 управляет согласованием и публикацией; R13 и R14 — платформенным и AI-контурами.</w:t>
      </w:r>
    </w:p>
    <w:p>
      <w:pPr>
        <w:widowControl/>
      </w:pPr>
      <w:r>
        <w:rPr>
          <w:rFonts w:ascii="Calibri" w:hAnsi="Calibri" w:eastAsia="Calibri" w:cs="Calibri"/>
        </w:rPr>
        <w:t>Роли R4 «Геотехнолог-моделист», R6 «Технолог», R11 «Аналитик» и другие могут видеть опубликованные геологические результаты по своим правам, но не являются операторами исходного геологического контура.</w:t>
      </w:r>
    </w:p>
    <w:p>
      <w:pPr>
        <w:widowControl/>
      </w:pPr>
      <w:r>
        <w:br w:type="page"/>
      </w:r>
    </w:p>
    <w:p>
      <w:pPr>
        <w:pStyle w:val="Heading2"/>
      </w:pPr>
      <w:r>
        <w:t>Матрица результатов</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00"/>
        <w:gridCol w:w="1250"/>
        <w:gridCol w:w="3320"/>
        <w:gridCol w:w="4090"/>
      </w:tblGrid>
      <w:tr>
        <w:trPr>
          <w:tblHeader w:val="true"/>
        </w:trPr>
        <w:tc>
          <w:tcPr>
            <w:tcW w:type="dxa" w:w="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Этап</w:t>
            </w:r>
          </w:p>
        </w:tc>
        <w:tc>
          <w:tcPr>
            <w:tcW w:type="dxa" w:w="125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Владелец</w:t>
            </w:r>
          </w:p>
        </w:tc>
        <w:tc>
          <w:tcPr>
            <w:tcW w:type="dxa" w:w="332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Вход</w:t>
            </w:r>
          </w:p>
        </w:tc>
        <w:tc>
          <w:tcPr>
            <w:tcW w:type="dxa" w:w="409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Выход</w:t>
            </w:r>
          </w:p>
        </w:tc>
      </w:tr>
      <w:tr>
        <w:tc>
          <w:tcPr>
            <w:tcW w:type="dxa" w:w="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1</w:t>
            </w:r>
          </w:p>
        </w:tc>
        <w:tc>
          <w:tcPr>
            <w:tcW w:type="dxa" w:w="125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R1</w:t>
            </w:r>
          </w:p>
        </w:tc>
        <w:tc>
          <w:tcPr>
            <w:tcW w:type="dxa" w:w="33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Скважина и первичные материалы</w:t>
            </w:r>
          </w:p>
        </w:tc>
        <w:tc>
          <w:tcPr>
            <w:tcW w:type="dxa" w:w="409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Сохранённая геологическая версия</w:t>
            </w:r>
          </w:p>
        </w:tc>
      </w:tr>
      <w:tr>
        <w:tc>
          <w:tcPr>
            <w:tcW w:type="dxa" w:w="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2</w:t>
            </w:r>
          </w:p>
        </w:tc>
        <w:tc>
          <w:tcPr>
            <w:tcW w:type="dxa" w:w="125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R2</w:t>
            </w:r>
          </w:p>
        </w:tc>
        <w:tc>
          <w:tcPr>
            <w:tcW w:type="dxa" w:w="33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Литология и набор ГИС</w:t>
            </w:r>
          </w:p>
        </w:tc>
        <w:tc>
          <w:tcPr>
            <w:tcW w:type="dxa" w:w="409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Экспертная интерпретация на проверке</w:t>
            </w:r>
          </w:p>
        </w:tc>
      </w:tr>
      <w:tr>
        <w:tc>
          <w:tcPr>
            <w:tcW w:type="dxa" w:w="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3</w:t>
            </w:r>
          </w:p>
        </w:tc>
        <w:tc>
          <w:tcPr>
            <w:tcW w:type="dxa" w:w="125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R3</w:t>
            </w:r>
          </w:p>
        </w:tc>
        <w:tc>
          <w:tcPr>
            <w:tcW w:type="dxa" w:w="33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Утверждённые интервалы и разрез</w:t>
            </w:r>
          </w:p>
        </w:tc>
        <w:tc>
          <w:tcPr>
            <w:tcW w:type="dxa" w:w="409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Проект запасов и пакет на проверке</w:t>
            </w:r>
          </w:p>
        </w:tc>
      </w:tr>
      <w:tr>
        <w:tc>
          <w:tcPr>
            <w:tcW w:type="dxa" w:w="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4</w:t>
            </w:r>
          </w:p>
        </w:tc>
        <w:tc>
          <w:tcPr>
            <w:tcW w:type="dxa" w:w="125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R12</w:t>
            </w:r>
          </w:p>
        </w:tc>
        <w:tc>
          <w:tcPr>
            <w:tcW w:type="dxa" w:w="33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Пакет с exact versions и причиной</w:t>
            </w:r>
          </w:p>
        </w:tc>
        <w:tc>
          <w:tcPr>
            <w:tcW w:type="dxa" w:w="409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Опубликованный GEO package</w:t>
            </w:r>
          </w:p>
        </w:tc>
      </w:tr>
      <w:tr>
        <w:tc>
          <w:tcPr>
            <w:tcW w:type="dxa" w:w="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Сервис</w:t>
            </w:r>
          </w:p>
        </w:tc>
        <w:tc>
          <w:tcPr>
            <w:tcW w:type="dxa" w:w="125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R13</w:t>
            </w:r>
          </w:p>
        </w:tc>
        <w:tc>
          <w:tcPr>
            <w:tcW w:type="dxa" w:w="33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Заявки, права, очереди</w:t>
            </w:r>
          </w:p>
        </w:tc>
        <w:tc>
          <w:tcPr>
            <w:tcW w:type="dxa" w:w="409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Рабочий доступ и аудит</w:t>
            </w:r>
          </w:p>
        </w:tc>
      </w:tr>
      <w:tr>
        <w:tc>
          <w:tcPr>
            <w:tcW w:type="dxa" w:w="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AI</w:t>
            </w:r>
          </w:p>
        </w:tc>
        <w:tc>
          <w:tcPr>
            <w:tcW w:type="dxa" w:w="125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R14</w:t>
            </w:r>
          </w:p>
        </w:tc>
        <w:tc>
          <w:tcPr>
            <w:tcW w:type="dxa" w:w="33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Модель, confidence, evidence</w:t>
            </w:r>
          </w:p>
        </w:tc>
        <w:tc>
          <w:tcPr>
            <w:tcW w:type="dxa" w:w="409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Проверенная трассировка AI</w:t>
            </w:r>
          </w:p>
        </w:tc>
      </w:tr>
    </w:tbl>
    <w:p>
      <w:pPr>
        <w:widowControl/>
        <w:spacing w:after="20"/>
      </w:pPr>
    </w:p>
    <w:p>
      <w:pPr>
        <w:pStyle w:val="Heading1"/>
      </w:pPr>
      <w:r>
        <w:t>2. Общий вход, навигация и сохранение</w:t>
      </w:r>
    </w:p>
    <w:p>
      <w:pPr>
        <w:pStyle w:val="StepTitle"/>
      </w:pPr>
      <w:r>
        <w:rPr>
          <w:rFonts w:ascii="Calibri" w:hAnsi="Calibri" w:eastAsia="Calibri" w:cs="Calibri"/>
          <w:b/>
          <w:color w:val="0B2545"/>
          <w:sz w:val="23"/>
        </w:rPr>
        <w:t>Шаг 1. Откройте прототип</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адрес, который вам передали. Для локального запуска пример адреса: http://127.0.0.1:4173/auth/sign-in. Если уже видна рабочая область, нажмите значок выхода в правом верхнем углу, чтобы начать с авторизации.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экран «Вход в AI KAPGEO».</w:t>
      </w:r>
    </w:p>
    <w:p>
      <w:pPr>
        <w:pStyle w:val="StepTitle"/>
      </w:pPr>
      <w:r>
        <w:rPr>
          <w:rFonts w:ascii="Calibri" w:hAnsi="Calibri" w:eastAsia="Calibri" w:cs="Calibri"/>
          <w:b/>
          <w:color w:val="0B2545"/>
          <w:sz w:val="23"/>
        </w:rPr>
        <w:t>Шаг 2. Выберите персону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поле «Профиль пользователя» раскройте список и выберите должность и имя из раздела своей роли. Персона определяет меню, scope данных и стартовую страницу.</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поле отображается нужная роль и пользователь.</w:t>
      </w:r>
    </w:p>
    <w:p>
      <w:pPr>
        <w:pStyle w:val="StepTitle"/>
      </w:pPr>
      <w:r>
        <w:rPr>
          <w:rFonts w:ascii="Calibri" w:hAnsi="Calibri" w:eastAsia="Calibri" w:cs="Calibri"/>
          <w:b/>
          <w:color w:val="0B2545"/>
          <w:sz w:val="23"/>
        </w:rPr>
        <w:t>Шаг 3. Запустите SSO</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«Войти через корпоративный SSO». Кнопки «Войти с локальной учётной записью» и «Запросить доступ» в этом сценарии не используйте.</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экран «Подтвердите вход».</w:t>
      </w:r>
    </w:p>
    <w:p>
      <w:pPr>
        <w:pStyle w:val="StepTitle"/>
      </w:pPr>
      <w:r>
        <w:rPr>
          <w:rFonts w:ascii="Calibri" w:hAnsi="Calibri" w:eastAsia="Calibri" w:cs="Calibri"/>
          <w:b/>
          <w:color w:val="0B2545"/>
          <w:sz w:val="23"/>
        </w:rPr>
        <w:t>Шаг 4. Подтвердите MFA</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поле «Шестизначный код» оставьте или введите demo-код 246810 и нажмите «Подтвердить и продолжить».</w:t>
      </w:r>
    </w:p>
    <w:p>
      <w:pPr>
        <w:pStyle w:val="Checkpoint"/>
        <w:keepNex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Открылась «Главная», а в правом верхнем углу отображается выбранная должность.</w:t>
      </w:r>
    </w:p>
    <w:p>
      <w:pPr>
        <w:pStyle w:val="StepBody"/>
      </w:pPr>
      <w:r>
        <w:rPr>
          <w:rFonts w:ascii="Calibri" w:hAnsi="Calibri" w:eastAsia="Calibri" w:cs="Calibri"/>
          <w:b/>
          <w:color w:val="7A5A00"/>
          <w:sz w:val="19"/>
        </w:rPr>
        <w:t xml:space="preserve">Если не получается. </w:t>
      </w:r>
      <w:r>
        <w:rPr>
          <w:rFonts w:ascii="Calibri" w:hAnsi="Calibri" w:eastAsia="Calibri" w:cs="Calibri"/>
          <w:color w:val="5F6B7A"/>
          <w:sz w:val="19"/>
        </w:rPr>
        <w:t>Если кнопка неактивна, код должен состоять ровно из шести цифр.</w:t>
      </w:r>
    </w:p>
    <w:p>
      <w:pPr>
        <w:pStyle w:val="StepTitle"/>
      </w:pPr>
      <w:r>
        <w:rPr>
          <w:rFonts w:ascii="Calibri" w:hAnsi="Calibri" w:eastAsia="Calibri" w:cs="Calibri"/>
          <w:b/>
          <w:color w:val="0B2545"/>
          <w:sz w:val="23"/>
        </w:rPr>
        <w:t>Шаг 5. Проверьте контекст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верхней панели убедитесь, что контекст соответствует обучающему сценарию: «Казатомпром / Сарытау / Северный», а дата — «10 авг 2026». Это synthetic as-of срез.</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Контекст и дата понятны до начала изменений.</w:t>
      </w:r>
    </w:p>
    <w:p>
      <w:pPr>
        <w:pStyle w:val="StepTitle"/>
      </w:pPr>
      <w:r>
        <w:rPr>
          <w:rFonts w:ascii="Calibri" w:hAnsi="Calibri" w:eastAsia="Calibri" w:cs="Calibri"/>
          <w:b/>
          <w:color w:val="0B2545"/>
          <w:sz w:val="23"/>
        </w:rPr>
        <w:t>Шаг 6. Откройте модуль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левом меню нажмите «Геология». Если пункта нет, выбранная роль имеет только другой модуль либо доступ ограничен.</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Открыта страница «Геология месторождения».</w:t>
      </w:r>
    </w:p>
    <w:p>
      <w:pPr>
        <w:pStyle w:val="StepTitle"/>
      </w:pPr>
      <w:r>
        <w:rPr>
          <w:rFonts w:ascii="Calibri" w:hAnsi="Calibri" w:eastAsia="Calibri" w:cs="Calibri"/>
          <w:b/>
          <w:color w:val="0B2545"/>
          <w:sz w:val="23"/>
        </w:rPr>
        <w:t>Шаг 7. Используйте поиск</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Для быстрого перехода нажмите строку «Найти скважину, блок, отчёт…» или Ctrl+K, введите WELL-1042 и нажмите найденную скважину.</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Открыта единая карточка WELL-1042.</w:t>
      </w:r>
    </w:p>
    <w:p>
      <w:pPr>
        <w:pStyle w:val="StepTitle"/>
      </w:pPr>
      <w:r>
        <w:rPr>
          <w:rFonts w:ascii="Calibri" w:hAnsi="Calibri" w:eastAsia="Calibri" w:cs="Calibri"/>
          <w:b/>
          <w:color w:val="0B2545"/>
          <w:sz w:val="23"/>
        </w:rPr>
        <w:t>Шаг 8. Дождитесь сохранения</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После клика по «Сохранить…» не переключайте вкладку, пока не появится баннер об успехе или новый статус. Перезагрузка страницы не отменяет уже сохранённые изменения.</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Состояние записано в локальную IndexedDB.</w:t>
      </w:r>
    </w:p>
    <w:p>
      <w:pPr>
        <w:widowControl/>
      </w:pPr>
      <w:r>
        <w:br w:type="page"/>
      </w:r>
    </w:p>
    <w:p>
      <w:pPr>
        <w:keepNext/>
        <w:widowControl/>
        <w:spacing w:after="0"/>
        <w:jc w:val="center"/>
      </w:pPr>
      <w:r>
        <w:drawing>
          <wp:inline xmlns:a="http://schemas.openxmlformats.org/drawingml/2006/main" xmlns:pic="http://schemas.openxmlformats.org/drawingml/2006/picture">
            <wp:extent cx="5760720" cy="4096511"/>
            <wp:docPr id="1" name="Picture 1" descr="Экран входа AI KAPGEO с выпадающим списком профилей и кнопкой корпоративного SSO."/>
            <wp:cNvGraphicFramePr>
              <a:graphicFrameLocks noChangeAspect="1"/>
            </wp:cNvGraphicFramePr>
            <a:graphic>
              <a:graphicData uri="http://schemas.openxmlformats.org/drawingml/2006/picture">
                <pic:pic>
                  <pic:nvPicPr>
                    <pic:cNvPr id="0" name="auth-sign-in-1440.png"/>
                    <pic:cNvPicPr/>
                  </pic:nvPicPr>
                  <pic:blipFill>
                    <a:blip r:embed="rId11"/>
                    <a:stretch>
                      <a:fillRect/>
                    </a:stretch>
                  </pic:blipFill>
                  <pic:spPr>
                    <a:xfrm>
                      <a:off x="0" y="0"/>
                      <a:ext cx="5760720" cy="4096511"/>
                    </a:xfrm>
                    <a:prstGeom prst="rect"/>
                  </pic:spPr>
                </pic:pic>
              </a:graphicData>
            </a:graphic>
          </wp:inline>
        </w:drawing>
      </w:r>
    </w:p>
    <w:p>
      <w:pPr>
        <w:pStyle w:val="Caption"/>
        <w:keepLines/>
      </w:pPr>
      <w:r>
        <w:rPr>
          <w:rFonts w:ascii="Calibri" w:hAnsi="Calibri" w:eastAsia="Calibri" w:cs="Calibri"/>
          <w:i/>
          <w:color w:val="5F6B7A"/>
          <w:sz w:val="18"/>
        </w:rPr>
        <w:t>Рисунок 1. Экран входа: профиль выбирается до запуска SSO.</w:t>
      </w:r>
    </w:p>
    <w:p>
      <w:pPr>
        <w:widowControl/>
      </w:pPr>
      <w:r>
        <w:br w:type="page"/>
      </w:r>
    </w:p>
    <w:p>
      <w:pPr>
        <w:keepNext/>
        <w:widowControl/>
        <w:spacing w:after="0"/>
        <w:jc w:val="center"/>
      </w:pPr>
      <w:r>
        <w:drawing>
          <wp:inline xmlns:a="http://schemas.openxmlformats.org/drawingml/2006/main" xmlns:pic="http://schemas.openxmlformats.org/drawingml/2006/picture">
            <wp:extent cx="5760720" cy="4160520"/>
            <wp:docPr id="2" name="Picture 2" descr="Страница обзора геологического модуля с метриками, картой и быстрыми переходами."/>
            <wp:cNvGraphicFramePr>
              <a:graphicFrameLocks noChangeAspect="1"/>
            </wp:cNvGraphicFramePr>
            <a:graphic>
              <a:graphicData uri="http://schemas.openxmlformats.org/drawingml/2006/picture">
                <pic:pic>
                  <pic:nvPicPr>
                    <pic:cNvPr id="0" name="geology-overview-1440.jpg"/>
                    <pic:cNvPicPr/>
                  </pic:nvPicPr>
                  <pic:blipFill>
                    <a:blip r:embed="rId12"/>
                    <a:stretch>
                      <a:fillRect/>
                    </a:stretch>
                  </pic:blipFill>
                  <pic:spPr>
                    <a:xfrm>
                      <a:off x="0" y="0"/>
                      <a:ext cx="5760720" cy="4160520"/>
                    </a:xfrm>
                    <a:prstGeom prst="rect"/>
                  </pic:spPr>
                </pic:pic>
              </a:graphicData>
            </a:graphic>
          </wp:inline>
        </w:drawing>
      </w:r>
    </w:p>
    <w:p>
      <w:pPr>
        <w:pStyle w:val="Caption"/>
        <w:keepLines/>
      </w:pPr>
      <w:r>
        <w:rPr>
          <w:rFonts w:ascii="Calibri" w:hAnsi="Calibri" w:eastAsia="Calibri" w:cs="Calibri"/>
          <w:i/>
          <w:color w:val="5F6B7A"/>
          <w:sz w:val="18"/>
        </w:rPr>
        <w:t>Рисунок 2. Обзор геологии после входа: реестр, карта, разрез и запасы доступны из одной страницы.</w:t>
      </w:r>
    </w:p>
    <w:p>
      <w:pPr>
        <w:widowControl/>
      </w:pPr>
      <w:r>
        <w:br w:type="page"/>
      </w:r>
    </w:p>
    <w:p>
      <w:pPr>
        <w:pStyle w:val="Heading1"/>
      </w:pPr>
      <w:r>
        <w:t>3. Сквозной маршрут от исходных данных до публикации</w:t>
      </w:r>
    </w:p>
    <w:p>
      <w:pPr>
        <w:widowControl/>
      </w:pPr>
      <w:r>
        <w:rPr>
          <w:rFonts w:ascii="Calibri" w:hAnsi="Calibri" w:eastAsia="Calibri" w:cs="Calibri"/>
        </w:rPr>
        <w:t>Для общей демонстрации выполните этапы в одной и той же браузерной базе. После завершения роли можно нажать значок выхода и войти следующей персоной. Быстрый вариант — переключить должность в селекторе справа вверху, но тогда не демонстрируется полный SSO/MFA-путь.</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0"/>
        <w:gridCol w:w="2100"/>
        <w:gridCol w:w="3420"/>
        <w:gridCol w:w="3040"/>
      </w:tblGrid>
      <w:tr>
        <w:trPr>
          <w:tblHeader w:val="true"/>
        </w:trPr>
        <w:tc>
          <w:tcPr>
            <w:tcW w:type="dxa" w:w="8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Очередь</w:t>
            </w:r>
          </w:p>
        </w:tc>
        <w:tc>
          <w:tcPr>
            <w:tcW w:type="dxa" w:w="21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Персона</w:t>
            </w:r>
          </w:p>
        </w:tc>
        <w:tc>
          <w:tcPr>
            <w:tcW w:type="dxa" w:w="342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Что завершить</w:t>
            </w:r>
          </w:p>
        </w:tc>
        <w:tc>
          <w:tcPr>
            <w:tcW w:type="dxa" w:w="304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Признак готовности к передаче</w:t>
            </w:r>
          </w:p>
        </w:tc>
      </w:tr>
      <w:tr>
        <w:tc>
          <w:tcPr>
            <w:tcW w:type="dxa" w:w="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1</w:t>
            </w:r>
          </w:p>
        </w:tc>
        <w:tc>
          <w:tcPr>
            <w:tcW w:type="dxa" w:w="21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Ирина Иванова · R1</w:t>
            </w:r>
          </w:p>
        </w:tc>
        <w:tc>
          <w:tcPr>
            <w:tcW w:type="dxa" w:w="34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Паспорт, бурение, литология, пробы</w:t>
            </w:r>
          </w:p>
        </w:tc>
        <w:tc>
          <w:tcPr>
            <w:tcW w:type="dxa" w:w="304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Черновики сохранены, блокирующих ошибок нет</w:t>
            </w:r>
          </w:p>
        </w:tc>
      </w:tr>
      <w:tr>
        <w:tc>
          <w:tcPr>
            <w:tcW w:type="dxa" w:w="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2</w:t>
            </w:r>
          </w:p>
        </w:tc>
        <w:tc>
          <w:tcPr>
            <w:tcW w:type="dxa" w:w="21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Аскар Аскаров · R2</w:t>
            </w:r>
          </w:p>
        </w:tc>
        <w:tc>
          <w:tcPr>
            <w:tcW w:type="dxa" w:w="34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QC, ручная интерпретация, AI resolution</w:t>
            </w:r>
          </w:p>
        </w:tc>
        <w:tc>
          <w:tcPr>
            <w:tcW w:type="dxa" w:w="304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Решение сохранено и отправлено на проверку</w:t>
            </w:r>
          </w:p>
        </w:tc>
      </w:tr>
      <w:tr>
        <w:tc>
          <w:tcPr>
            <w:tcW w:type="dxa" w:w="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3</w:t>
            </w:r>
          </w:p>
        </w:tc>
        <w:tc>
          <w:tcPr>
            <w:tcW w:type="dxa" w:w="21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Марина Ли · R3</w:t>
            </w:r>
          </w:p>
        </w:tc>
        <w:tc>
          <w:tcPr>
            <w:tcW w:type="dxa" w:w="34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Разрез, четыре метода, проект запасов, scope пакета</w:t>
            </w:r>
          </w:p>
        </w:tc>
        <w:tc>
          <w:tcPr>
            <w:tcW w:type="dxa" w:w="304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Approval-процесс пакета имеет статус «На проверке»</w:t>
            </w:r>
          </w:p>
        </w:tc>
      </w:tr>
      <w:tr>
        <w:tc>
          <w:tcPr>
            <w:tcW w:type="dxa" w:w="8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4</w:t>
            </w:r>
          </w:p>
        </w:tc>
        <w:tc>
          <w:tcPr>
            <w:tcW w:type="dxa" w:w="21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Сергей Орлов · R12</w:t>
            </w:r>
          </w:p>
        </w:tc>
        <w:tc>
          <w:tcPr>
            <w:tcW w:type="dxa" w:w="342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Проверка, reauth, demo signature, публикация</w:t>
            </w:r>
          </w:p>
        </w:tc>
        <w:tc>
          <w:tcPr>
            <w:tcW w:type="dxa" w:w="304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Пакет published и handoff доступен получателям</w:t>
            </w:r>
          </w:p>
        </w:tc>
      </w:tr>
    </w:tbl>
    <w:p>
      <w:pPr>
        <w:widowControl/>
        <w:spacing w:after="20"/>
      </w:pPr>
    </w:p>
    <w:p>
      <w:pPr>
        <w:keepLines/>
        <w:spacing w:before="100" w:after="160"/>
        <w:ind w:left="144" w:right="144"/>
        <w:shd w:val="clear" w:color="auto" w:fill="FFF7E6"/>
        <w:widowControl/>
        <w:pBdr>
          <w:left w:val="single" w:sz="20" w:space="8" w:color="7A5A00"/>
        </w:pBdr>
      </w:pPr>
      <w:r>
        <w:rPr>
          <w:rFonts w:ascii="Calibri" w:hAnsi="Calibri" w:eastAsia="Calibri" w:cs="Calibri"/>
          <w:b/>
          <w:color w:val="7A5A00"/>
          <w:sz w:val="21"/>
        </w:rPr>
        <w:t xml:space="preserve">Важная последовательность. </w:t>
      </w:r>
      <w:r>
        <w:rPr>
          <w:rFonts w:ascii="Calibri" w:hAnsi="Calibri" w:eastAsia="Calibri" w:cs="Calibri"/>
          <w:color w:val="182230"/>
          <w:sz w:val="21"/>
        </w:rPr>
        <w:t>Не публикуйте пакет раньше, чем R2 отправил интерпретацию на проверку, а R3 сформировал разрез и проект запасов. Прототип технически допускает некоторые сокращения, но руководство следует согласованной политике ролей.</w:t>
      </w:r>
    </w:p>
    <w:p>
      <w:pPr>
        <w:widowControl/>
      </w:pPr>
      <w:r>
        <w:br w:type="page"/>
      </w:r>
    </w:p>
    <w:p>
      <w:pPr>
        <w:pStyle w:val="Heading1"/>
      </w:pPr>
      <w:r>
        <w:t>4. R1 · Геолог</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2980"/>
        <w:gridCol w:w="2980"/>
      </w:tblGrid>
      <w:tr>
        <w:trPr>
          <w:tblHeader w:val="true"/>
        </w:trPr>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Профиль</w:t>
            </w:r>
          </w:p>
        </w:tc>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Область</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Задача роли</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Финал роли</w:t>
            </w:r>
          </w:p>
        </w:tc>
      </w:tr>
      <w:tr>
        <w:tc>
          <w:tcPr>
            <w:tcW w:type="dxa" w:w="1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Ирина Иванова (geo.ivanova)</w:t>
            </w:r>
          </w:p>
        </w:tc>
        <w:tc>
          <w:tcPr>
            <w:tcW w:type="dxa" w:w="1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Сарытау · Северный</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Подготовить и сохранить первичные геологические материалы.</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Версия скважины готова для ГИС, корреляции и запасов.</w:t>
            </w:r>
          </w:p>
        </w:tc>
      </w:tr>
    </w:tbl>
    <w:p>
      <w:pPr>
        <w:widowControl/>
        <w:spacing w:after="20"/>
      </w:pPr>
    </w:p>
    <w:p>
      <w:pPr>
        <w:pStyle w:val="StepTitle"/>
      </w:pPr>
      <w:r>
        <w:rPr>
          <w:rFonts w:ascii="Calibri" w:hAnsi="Calibri" w:eastAsia="Calibri" w:cs="Calibri"/>
          <w:b/>
          <w:color w:val="0B2545"/>
          <w:sz w:val="23"/>
        </w:rPr>
        <w:t>Шаг 1. Авторизуйтесь как геолог</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 экране входа выберите «Геолог · Ирина Иванова», нажмите «Войти через корпоративный SSO», введите 246810 и нажмите «Подтвердить и продолжить».</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шапке видна должность «Геолог», а в меню доступна «Геология».</w:t>
      </w:r>
    </w:p>
    <w:p>
      <w:pPr>
        <w:pStyle w:val="StepTitle"/>
      </w:pPr>
      <w:r>
        <w:rPr>
          <w:rFonts w:ascii="Calibri" w:hAnsi="Calibri" w:eastAsia="Calibri" w:cs="Calibri"/>
          <w:b/>
          <w:color w:val="0B2545"/>
          <w:sz w:val="23"/>
        </w:rPr>
        <w:t>Шаг 2. Откройте рабочую очередь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 «Главной» нажмите «Мои задачи». Найдите задачу, связанную с первичными данными или WELL-1042; затем вернитесь в «Геология» через левое меню.</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Определён объект, который нужно подготовить.</w:t>
      </w:r>
    </w:p>
    <w:p>
      <w:pPr>
        <w:pStyle w:val="StepTitle"/>
      </w:pPr>
      <w:r>
        <w:rPr>
          <w:rFonts w:ascii="Calibri" w:hAnsi="Calibri" w:eastAsia="Calibri" w:cs="Calibri"/>
          <w:b/>
          <w:color w:val="0B2545"/>
          <w:sz w:val="23"/>
        </w:rPr>
        <w:t>Шаг 3. Откройте реестр</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 обзоре геологии нажмите «Открыть реестр». В строке поиска фильтров введите WELL-1042 либо выберите строку WELL-1042 в таблице.</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реестре осталась нужная строка и открывается её карточка.</w:t>
      </w:r>
    </w:p>
    <w:p>
      <w:pPr>
        <w:pStyle w:val="StepTitle"/>
      </w:pPr>
      <w:r>
        <w:rPr>
          <w:rFonts w:ascii="Calibri" w:hAnsi="Calibri" w:eastAsia="Calibri" w:cs="Calibri"/>
          <w:b/>
          <w:color w:val="0B2545"/>
          <w:sz w:val="23"/>
        </w:rPr>
        <w:t>Шаг 4. При необходимости создайте demo-скважину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реестре нажмите «Новая скважина». На шаге «Идентификация» оставьте WELL-1064, если такого кода ещё нет; иначе используйте следующий свободный код формата WELL-0000, например WELL-1065. Проверьте тип, назначение, участок, профиль, месторождение, залежь и проект.</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Обязательные поля заполнены, кнопка «Продолжить» активна.</w:t>
      </w:r>
    </w:p>
    <w:p>
      <w:pPr>
        <w:pStyle w:val="StepTitle"/>
      </w:pPr>
      <w:r>
        <w:rPr>
          <w:rFonts w:ascii="Calibri" w:hAnsi="Calibri" w:eastAsia="Calibri" w:cs="Calibri"/>
          <w:b/>
          <w:color w:val="0B2545"/>
          <w:sz w:val="23"/>
        </w:rPr>
        <w:t>Шаг 5. Проверьте координаты</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«Продолжить». На шаге «Координаты» проверьте X / Easting, Y / Northing и «Система координат». Для demo можно оставить 468740,2 / 4812970,4 и EPSG:32642. Нажмите «Продолжить».</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Показано сообщение «Точка находится в контуре участка Северный» и статус «Проверено».</w:t>
      </w:r>
    </w:p>
    <w:p>
      <w:pPr>
        <w:pStyle w:val="StepTitle"/>
      </w:pPr>
      <w:r>
        <w:rPr>
          <w:rFonts w:ascii="Calibri" w:hAnsi="Calibri" w:eastAsia="Calibri" w:cs="Calibri"/>
          <w:b/>
          <w:color w:val="0B2545"/>
          <w:sz w:val="23"/>
        </w:rPr>
        <w:t>Шаг 6. Проверьте конструкцию и создайте объект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 шаге «Конструкция» проверьте проектную глубину 610 м и диаметр 168 мм, нажмите «Продолжить». На шаге «Проверка» сопоставьте четыре карточки и нажмите «Создать черновик».</w:t>
      </w:r>
    </w:p>
    <w:p>
      <w:pPr>
        <w:pStyle w:val="Checkpoint"/>
        <w:keepNex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Открыта новая карточка со статусом «На проверке» и версией 1.</w:t>
      </w:r>
    </w:p>
    <w:p>
      <w:pPr>
        <w:pStyle w:val="StepBody"/>
      </w:pPr>
      <w:r>
        <w:rPr>
          <w:rFonts w:ascii="Calibri" w:hAnsi="Calibri" w:eastAsia="Calibri" w:cs="Calibri"/>
          <w:b/>
          <w:color w:val="7A5A00"/>
          <w:sz w:val="19"/>
        </w:rPr>
        <w:t xml:space="preserve">Если не получается. </w:t>
      </w:r>
      <w:r>
        <w:rPr>
          <w:rFonts w:ascii="Calibri" w:hAnsi="Calibri" w:eastAsia="Calibri" w:cs="Calibri"/>
          <w:color w:val="5F6B7A"/>
          <w:sz w:val="19"/>
        </w:rPr>
        <w:t>Если код уже занят, вернитесь кнопкой «Назад» и увеличьте последние четыре цифры.</w:t>
      </w:r>
    </w:p>
    <w:p>
      <w:pPr>
        <w:keepNext/>
        <w:widowControl/>
        <w:spacing w:after="0"/>
        <w:jc w:val="center"/>
      </w:pPr>
      <w:r>
        <w:drawing>
          <wp:inline xmlns:a="http://schemas.openxmlformats.org/drawingml/2006/main" xmlns:pic="http://schemas.openxmlformats.org/drawingml/2006/picture">
            <wp:extent cx="5760720" cy="4000500"/>
            <wp:docPr id="3" name="Picture 3" descr="Страница создания новой скважины с индикатором четырех шагов и полями идентификации."/>
            <wp:cNvGraphicFramePr>
              <a:graphicFrameLocks noChangeAspect="1"/>
            </wp:cNvGraphicFramePr>
            <a:graphic>
              <a:graphicData uri="http://schemas.openxmlformats.org/drawingml/2006/picture">
                <pic:pic>
                  <pic:nvPicPr>
                    <pic:cNvPr id="0" name="geology-new-well-1440.jpg"/>
                    <pic:cNvPicPr/>
                  </pic:nvPicPr>
                  <pic:blipFill>
                    <a:blip r:embed="rId13"/>
                    <a:stretch>
                      <a:fillRect/>
                    </a:stretch>
                  </pic:blipFill>
                  <pic:spPr>
                    <a:xfrm>
                      <a:off x="0" y="0"/>
                      <a:ext cx="5760720" cy="4000500"/>
                    </a:xfrm>
                    <a:prstGeom prst="rect"/>
                  </pic:spPr>
                </pic:pic>
              </a:graphicData>
            </a:graphic>
          </wp:inline>
        </w:drawing>
      </w:r>
    </w:p>
    <w:p>
      <w:pPr>
        <w:pStyle w:val="Caption"/>
        <w:keepLines/>
      </w:pPr>
      <w:r>
        <w:rPr>
          <w:rFonts w:ascii="Calibri" w:hAnsi="Calibri" w:eastAsia="Calibri" w:cs="Calibri"/>
          <w:i/>
          <w:color w:val="5F6B7A"/>
          <w:sz w:val="18"/>
        </w:rPr>
        <w:t>Рисунок 3. Мастер новой скважины: четыре последовательных шага и проверка перед созданием.</w:t>
      </w:r>
    </w:p>
    <w:p>
      <w:pPr>
        <w:pStyle w:val="StepTitle"/>
      </w:pPr>
      <w:r>
        <w:rPr>
          <w:rFonts w:ascii="Calibri" w:hAnsi="Calibri" w:eastAsia="Calibri" w:cs="Calibri"/>
          <w:b/>
          <w:color w:val="0B2545"/>
          <w:sz w:val="23"/>
        </w:rPr>
        <w:t>Шаг 7. Вернитесь к WELL-1042 для сквозного сценария</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«К реестру скважин», найдите WELL-1042 и откройте её. В карточке используйте вкладки под шапкой объекта.</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Открыта карточка WELL-1042 с вкладками «Обзор», «Паспорт», «Бурение и керн», «Литология», «ГИС», «Пробы» и др.</w:t>
      </w:r>
    </w:p>
    <w:p>
      <w:pPr>
        <w:pStyle w:val="StepTitle"/>
      </w:pPr>
      <w:r>
        <w:rPr>
          <w:rFonts w:ascii="Calibri" w:hAnsi="Calibri" w:eastAsia="Calibri" w:cs="Calibri"/>
          <w:b/>
          <w:color w:val="0B2545"/>
          <w:sz w:val="23"/>
        </w:rPr>
        <w:t>Шаг 8. Проверьте обзор скважины</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 вкладке «Обзор» посмотрите статус, версию, координаты, глубину, полноту и блок «Состояние данных». Не начинайте с AI-конфликта — это задача R2.</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Понятно, какие разделы заполнены и где есть замечания.</w:t>
      </w:r>
    </w:p>
    <w:p>
      <w:pPr>
        <w:pStyle w:val="StepTitle"/>
      </w:pPr>
      <w:r>
        <w:rPr>
          <w:rFonts w:ascii="Calibri" w:hAnsi="Calibri" w:eastAsia="Calibri" w:cs="Calibri"/>
          <w:b/>
          <w:color w:val="0B2545"/>
          <w:sz w:val="23"/>
        </w:rPr>
        <w:t>Шаг 9. Сохраните паспорт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вкладку «Паспорт». В блоке «Паспорт скважины» проверьте назначение, профиль, координаты, CRS и фактическую глубину. Для безопасной demo-правки измените только «Профиль», например на PR-07A, затем верните PR-07; при фактическом изменении заполните «Причина изменения» минимум 10 символов.</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блоке контроля нет блокирующих ошибок, а кнопка сохранения активируется при реальном изменении.</w:t>
      </w:r>
    </w:p>
    <w:p>
      <w:pPr>
        <w:pStyle w:val="StepTitle"/>
      </w:pPr>
      <w:r>
        <w:rPr>
          <w:rFonts w:ascii="Calibri" w:hAnsi="Calibri" w:eastAsia="Calibri" w:cs="Calibri"/>
          <w:b/>
          <w:color w:val="0B2545"/>
          <w:sz w:val="23"/>
        </w:rPr>
        <w:t>Шаг 10. Проверьте конструкцию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том же экране используйте «Добавить точку» или «Добавить секцию». Проверьте поля «От, м», «До, м», «Ø, мм», материал. Если результат не нужен, примените «Undo». Для нужного изменения нажмите «Сохранить черновик» или «Создать новые версии».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Появился баннер «Версии сохранены» с версиями паспорта и конструкции.</w:t>
      </w:r>
    </w:p>
    <w:p>
      <w:pPr>
        <w:pStyle w:val="StepTitle"/>
      </w:pPr>
      <w:r>
        <w:rPr>
          <w:rFonts w:ascii="Calibri" w:hAnsi="Calibri" w:eastAsia="Calibri" w:cs="Calibri"/>
          <w:b/>
          <w:color w:val="0B2545"/>
          <w:sz w:val="23"/>
        </w:rPr>
        <w:t>Шаг 11. Проверьте бурение и керн</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вкладку «Бурение и керн». Выберите рейс в таблице или на глубинном треке, проверьте границы, способ, диаметр и «Получено керна, м». При необходимости нажмите «Добавить рейс» и затем «Сохранить черновик».</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Блокирующих ошибок нет; показан баннер «Данные бурения сохранены».</w:t>
      </w:r>
    </w:p>
    <w:p>
      <w:pPr>
        <w:pStyle w:val="StepTitle"/>
      </w:pPr>
      <w:r>
        <w:rPr>
          <w:rFonts w:ascii="Calibri" w:hAnsi="Calibri" w:eastAsia="Calibri" w:cs="Calibri"/>
          <w:b/>
          <w:color w:val="0B2545"/>
          <w:sz w:val="23"/>
        </w:rPr>
        <w:t>Шаг 12. Добавьте керновую коробку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«Керновые коробки» нажмите «Добавить коробку». Проверьте интервал и сведения о хранении. Сохраните черновик в нижней панели.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Новая коробка видна в карточке и связана с глубинным интервалом.</w:t>
      </w:r>
    </w:p>
    <w:p>
      <w:pPr>
        <w:pStyle w:val="StepTitle"/>
      </w:pPr>
      <w:r>
        <w:rPr>
          <w:rFonts w:ascii="Calibri" w:hAnsi="Calibri" w:eastAsia="Calibri" w:cs="Calibri"/>
          <w:b/>
          <w:color w:val="0B2545"/>
          <w:sz w:val="23"/>
        </w:rPr>
        <w:t>Шаг 13. Уточните литологию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вкладку «Литология». Выберите интервал в колонке или таблице, проверьте «От, м», «До, м», «Литология», «Стратиграфия» и «Описание». Для демонстрации добавьте нейтральное уточнение в «Описание», не меняя границы.</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блоке «Изменения перед сохранением» показан diff и метка Draft.</w:t>
      </w:r>
    </w:p>
    <w:p>
      <w:pPr>
        <w:pStyle w:val="StepTitle"/>
      </w:pPr>
      <w:r>
        <w:rPr>
          <w:rFonts w:ascii="Calibri" w:hAnsi="Calibri" w:eastAsia="Calibri" w:cs="Calibri"/>
          <w:b/>
          <w:color w:val="0B2545"/>
          <w:sz w:val="23"/>
        </w:rPr>
        <w:t>Шаг 14. Исправьте ошибки интервалов</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Если нужно, используйте «Разделить пополам», «Объединить со следующим», «Скопировать сверху», Undo/redo. Не допускайте from ≥ to, выхода за глубину, недопустимого overlap или gap. Затем нажмите «Сохранить черновик».</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Появился баннер «Литологический черновик сохранён».</w:t>
      </w:r>
    </w:p>
    <w:p>
      <w:pPr>
        <w:pStyle w:val="StepTitle"/>
      </w:pPr>
      <w:r>
        <w:rPr>
          <w:rFonts w:ascii="Calibri" w:hAnsi="Calibri" w:eastAsia="Calibri" w:cs="Calibri"/>
          <w:b/>
          <w:color w:val="0B2545"/>
          <w:sz w:val="23"/>
        </w:rPr>
        <w:t>Шаг 15. Создайте пробу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вкладку «Пробы» и нажмите «Создать пробу». Проверьте уникальный номер, тип, границы, «Связанный интервал» и статус. Для обычного примера выберите тип «Керновая» и статус «Зарегистрирована», затем нажмите «Сохранить черновик».</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Появился баннер «Реестр проб сохранён», а цепочка показывает интервал и пробу.</w:t>
      </w:r>
    </w:p>
    <w:p>
      <w:pPr>
        <w:pStyle w:val="StepTitle"/>
      </w:pPr>
      <w:r>
        <w:rPr>
          <w:rFonts w:ascii="Calibri" w:hAnsi="Calibri" w:eastAsia="Calibri" w:cs="Calibri"/>
          <w:b/>
          <w:color w:val="0B2545"/>
          <w:sz w:val="23"/>
        </w:rPr>
        <w:t>Шаг 16. Добавьте demo-результат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«Лабораторные результаты и QA/QC» нажмите «Результат», выберите показатель и единицу, задайте синтетическое значение и нажмите «Сохранить результаты». Не используйте его как реальное лабораторное измерение.</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Появился баннер «Результаты сохранены», QA/QC-статус остаётся видимым.</w:t>
      </w:r>
    </w:p>
    <w:p>
      <w:pPr>
        <w:pStyle w:val="StepTitle"/>
      </w:pPr>
      <w:r>
        <w:rPr>
          <w:rFonts w:ascii="Calibri" w:hAnsi="Calibri" w:eastAsia="Calibri" w:cs="Calibri"/>
          <w:b/>
          <w:color w:val="0B2545"/>
          <w:sz w:val="23"/>
        </w:rPr>
        <w:t>Шаг 17. Проверьте аудит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вкладку «Аудит». Найдите последние события по паспорту, литологии и пробам; сверяйте автора, версию и время.</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Последние изменения прослеживаются до пользователя и версии.</w:t>
      </w:r>
    </w:p>
    <w:p>
      <w:pPr>
        <w:pStyle w:val="StepTitle"/>
      </w:pPr>
      <w:r>
        <w:rPr>
          <w:rFonts w:ascii="Calibri" w:hAnsi="Calibri" w:eastAsia="Calibri" w:cs="Calibri"/>
          <w:b/>
          <w:color w:val="0B2545"/>
          <w:sz w:val="23"/>
        </w:rPr>
        <w:t>Шаг 18. Передайте результат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«Геология» → «Колонки и разрезы». Убедитесь, что WELL-1042 присутствует в профиле PR-07. На этом предметный результат R1 готов к работе R2 и R3.</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Первичные геологические данные сохранены и доступны в связанных представлениях.</w:t>
      </w:r>
    </w:p>
    <w:p>
      <w:pPr>
        <w:widowControl/>
      </w:pPr>
      <w:r>
        <w:br w:type="page"/>
      </w:r>
    </w:p>
    <w:p>
      <w:pPr>
        <w:keepNext/>
        <w:widowControl/>
        <w:spacing w:after="0"/>
        <w:jc w:val="center"/>
      </w:pPr>
      <w:r>
        <w:drawing>
          <wp:inline xmlns:a="http://schemas.openxmlformats.org/drawingml/2006/main" xmlns:pic="http://schemas.openxmlformats.org/drawingml/2006/picture">
            <wp:extent cx="5760720" cy="5388673"/>
            <wp:docPr id="4" name="Picture 4" descr="Полная карточка скважины с шапкой объекта, вкладками и геологическим рабочим пространством."/>
            <wp:cNvGraphicFramePr>
              <a:graphicFrameLocks noChangeAspect="1"/>
            </wp:cNvGraphicFramePr>
            <a:graphic>
              <a:graphicData uri="http://schemas.openxmlformats.org/drawingml/2006/picture">
                <pic:pic>
                  <pic:nvPicPr>
                    <pic:cNvPr id="0" name="geology-well-full-cropped-1440.jpg"/>
                    <pic:cNvPicPr/>
                  </pic:nvPicPr>
                  <pic:blipFill>
                    <a:blip r:embed="rId14"/>
                    <a:stretch>
                      <a:fillRect/>
                    </a:stretch>
                  </pic:blipFill>
                  <pic:spPr>
                    <a:xfrm>
                      <a:off x="0" y="0"/>
                      <a:ext cx="5760720" cy="5388673"/>
                    </a:xfrm>
                    <a:prstGeom prst="rect"/>
                  </pic:spPr>
                </pic:pic>
              </a:graphicData>
            </a:graphic>
          </wp:inline>
        </w:drawing>
      </w:r>
    </w:p>
    <w:p>
      <w:pPr>
        <w:pStyle w:val="Caption"/>
        <w:keepLines/>
      </w:pPr>
      <w:r>
        <w:rPr>
          <w:rFonts w:ascii="Calibri" w:hAnsi="Calibri" w:eastAsia="Calibri" w:cs="Calibri"/>
          <w:i/>
          <w:color w:val="5F6B7A"/>
          <w:sz w:val="18"/>
        </w:rPr>
        <w:t>Рисунок 4. Единая карточка скважины: вкладки являются общей точкой работы R1, R2 и R3.</w:t>
      </w:r>
    </w:p>
    <w:p>
      <w:pPr>
        <w:widowControl/>
      </w:pPr>
      <w:r>
        <w:br w:type="page"/>
      </w:r>
    </w:p>
    <w:p>
      <w:pPr>
        <w:pStyle w:val="Heading1"/>
      </w:pPr>
      <w:r>
        <w:t>5. R2 · Геофизик-интерпретатор</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2980"/>
        <w:gridCol w:w="2980"/>
      </w:tblGrid>
      <w:tr>
        <w:trPr>
          <w:tblHeader w:val="true"/>
        </w:trPr>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Профиль</w:t>
            </w:r>
          </w:p>
        </w:tc>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Область</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Задача роли</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Финал роли</w:t>
            </w:r>
          </w:p>
        </w:tc>
      </w:tr>
      <w:tr>
        <w:tc>
          <w:tcPr>
            <w:tcW w:type="dxa" w:w="1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Аскар Аскаров (gis.askarov)</w:t>
            </w:r>
          </w:p>
        </w:tc>
        <w:tc>
          <w:tcPr>
            <w:tcW w:type="dxa" w:w="1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Сарытау · Северный</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Проверить ГИС и зафиксировать экспертное решение.</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Интерпретация сохранена и отправлена на проверку.</w:t>
            </w:r>
          </w:p>
        </w:tc>
      </w:tr>
    </w:tbl>
    <w:p>
      <w:pPr>
        <w:widowControl/>
        <w:spacing w:after="20"/>
      </w:pPr>
    </w:p>
    <w:p>
      <w:pPr>
        <w:pStyle w:val="StepTitle"/>
      </w:pPr>
      <w:r>
        <w:rPr>
          <w:rFonts w:ascii="Calibri" w:hAnsi="Calibri" w:eastAsia="Calibri" w:cs="Calibri"/>
          <w:b/>
          <w:color w:val="0B2545"/>
          <w:sz w:val="23"/>
        </w:rPr>
        <w:t>Шаг 1. Авторизуйтесь как геофизик</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Выберите «Геофизик-интерпретатор · Аскар Аскаров», выполните SSO и MFA с кодом 246810.</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На «Главной» показано приветствие Аскару, в меню есть «Геология» и «Технология».</w:t>
      </w:r>
    </w:p>
    <w:p>
      <w:pPr>
        <w:pStyle w:val="StepTitle"/>
      </w:pPr>
      <w:r>
        <w:rPr>
          <w:rFonts w:ascii="Calibri" w:hAnsi="Calibri" w:eastAsia="Calibri" w:cs="Calibri"/>
          <w:b/>
          <w:color w:val="0B2545"/>
          <w:sz w:val="23"/>
        </w:rPr>
        <w:t>Шаг 2. Откройте задачу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«Мои задачи» и найдите TASK-118 — расхождение интерпретации по WELL-1042. Можно также перейти через «Геология» → «Открыть реестр».</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Выбрана скважина WELL-1042 и ожидаемое экспертное действие.</w:t>
      </w:r>
    </w:p>
    <w:p>
      <w:pPr>
        <w:pStyle w:val="StepTitle"/>
      </w:pPr>
      <w:r>
        <w:rPr>
          <w:rFonts w:ascii="Calibri" w:hAnsi="Calibri" w:eastAsia="Calibri" w:cs="Calibri"/>
          <w:b/>
          <w:color w:val="0B2545"/>
          <w:sz w:val="23"/>
        </w:rPr>
        <w:t>Шаг 3. Откройте вкладку ГИС</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карточке WELL-1042 нажмите вкладку «ГИС». Дождитесь загрузки блоков импорта, интерпретации и реестра исследований.</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Видны наборы ГИС, QC-сводка и инструменты интерпретации.</w:t>
      </w:r>
    </w:p>
    <w:p>
      <w:pPr>
        <w:pStyle w:val="StepTitle"/>
      </w:pPr>
      <w:r>
        <w:rPr>
          <w:rFonts w:ascii="Calibri" w:hAnsi="Calibri" w:eastAsia="Calibri" w:cs="Calibri"/>
          <w:b/>
          <w:color w:val="0B2545"/>
          <w:sz w:val="23"/>
        </w:rPr>
        <w:t>Шаг 4. Проверьте набор</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«Реестре исследований» выберите LOG-1042-0418. Справа прочитайте диапазон глубин, единицу, кривые, источник и замечания QC.</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Понятны gap 281,6–283,0 м и spike GR на 418,2 м.</w:t>
      </w:r>
    </w:p>
    <w:p>
      <w:pPr>
        <w:pStyle w:val="StepTitle"/>
      </w:pPr>
      <w:r>
        <w:rPr>
          <w:rFonts w:ascii="Calibri" w:hAnsi="Calibri" w:eastAsia="Calibri" w:cs="Calibri"/>
          <w:b/>
          <w:color w:val="0B2545"/>
          <w:sz w:val="23"/>
        </w:rPr>
        <w:t>Шаг 5. Пройдите импорт LAS/DAT</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«Импорт LAS/DAT». На шагах «Файл» и «Каналы и глубина» нажимайте «Далее». На «QC preview» прочитайте два замечания и нажмите «Подтвердить импорт». На «Результат» нажмите «Вернуться в реестр».</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Создан synthetic-набор LOG-WELL-1042-DRAFT со статусом «Есть замечания QC».</w:t>
      </w:r>
    </w:p>
    <w:p>
      <w:pPr>
        <w:pStyle w:val="StepTitle"/>
      </w:pPr>
      <w:r>
        <w:rPr>
          <w:rFonts w:ascii="Calibri" w:hAnsi="Calibri" w:eastAsia="Calibri" w:cs="Calibri"/>
          <w:b/>
          <w:color w:val="0B2545"/>
          <w:sz w:val="23"/>
        </w:rPr>
        <w:t>Шаг 6. Проверьте подробный E05 import</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верхнем блоке «ГИС import · parse · mapping · QC» нажмите «Bundled LAS», затем «Confirm mapping / QC» и «Apply LogRun…». Сохраните E05 workspace кнопкой «Сохранить E05 workspace».</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Новый LogRun записан как отдельная версия и появляется в реестре.</w:t>
      </w:r>
    </w:p>
    <w:p>
      <w:pPr>
        <w:pStyle w:val="StepTitle"/>
      </w:pPr>
      <w:r>
        <w:rPr>
          <w:rFonts w:ascii="Calibri" w:hAnsi="Calibri" w:eastAsia="Calibri" w:cs="Calibri"/>
          <w:b/>
          <w:color w:val="0B2545"/>
          <w:sz w:val="23"/>
        </w:rPr>
        <w:t>Шаг 7. Откройте viewer</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обычном реестре исследований выберите набор и нажмите «Открыть viewer». Передвигайте ползунок «Глубина курсора»; сопоставляйте GR, SP, RES и литологию.</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Inspector меняет значения синхронно с глубиной курсора.</w:t>
      </w:r>
    </w:p>
    <w:p>
      <w:pPr>
        <w:pStyle w:val="StepTitle"/>
      </w:pPr>
      <w:r>
        <w:rPr>
          <w:rFonts w:ascii="Calibri" w:hAnsi="Calibri" w:eastAsia="Calibri" w:cs="Calibri"/>
          <w:b/>
          <w:color w:val="0B2545"/>
          <w:sz w:val="23"/>
        </w:rPr>
        <w:t>Шаг 8. Создайте ручную интерпретацию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«Ручная интерпретация» проверьте «От, м», «До, м», категорию и уверенность. В «Экспертное обоснование» введите минимум 8 символов, например: «Граница уточнена по GR и RES». Нажмите «Сохранить черновик».</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Под формой написано «Ручная интерпретация сохранена в черновике».</w:t>
      </w:r>
    </w:p>
    <w:p>
      <w:pPr>
        <w:pStyle w:val="StepTitle"/>
      </w:pPr>
      <w:r>
        <w:rPr>
          <w:rFonts w:ascii="Calibri" w:hAnsi="Calibri" w:eastAsia="Calibri" w:cs="Calibri"/>
          <w:b/>
          <w:color w:val="0B2545"/>
          <w:sz w:val="23"/>
        </w:rPr>
        <w:t>Шаг 9. Запустите AI только как предложение</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workspace «AI proposal → human resolution» нажмите «Run synthetic AI», изучите model version, confidence и evidence. Затем нажмите «Human resolution» и сохраните E06 workspace.</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AI-интервалы остаются отдельно от manual, создан resolved composite.</w:t>
      </w:r>
    </w:p>
    <w:p>
      <w:pPr>
        <w:pStyle w:val="StepTitle"/>
      </w:pPr>
      <w:r>
        <w:rPr>
          <w:rFonts w:ascii="Calibri" w:hAnsi="Calibri" w:eastAsia="Calibri" w:cs="Calibri"/>
          <w:b/>
          <w:color w:val="0B2545"/>
          <w:sz w:val="23"/>
        </w:rPr>
        <w:t>Шаг 10. Перейдите к конфликту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Вернитесь на вкладку «Обзор» карточки WELL-1042 и в блоке «Требуется действие» нажмите «Сравнить варианты».</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экран «Сравнение интерпретаций» для INT-WELL-1042-07.</w:t>
      </w:r>
    </w:p>
    <w:p>
      <w:pPr>
        <w:pStyle w:val="StepTitle"/>
      </w:pPr>
      <w:r>
        <w:rPr>
          <w:rFonts w:ascii="Calibri" w:hAnsi="Calibri" w:eastAsia="Calibri" w:cs="Calibri"/>
          <w:b/>
          <w:color w:val="0B2545"/>
          <w:sz w:val="23"/>
        </w:rPr>
        <w:t>Шаг 11. Сопоставьте три трека</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Слева направо изучите «Ручная», «AI-интерпретация» и «Результат». В инспекторе сравните 288,4 м и 284,1 м, расхождение 4,3 м, confidence 0,82 и объяснение модели.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Понятно, почему варианты различаются; AI не выдан за утверждённый результат.</w:t>
      </w:r>
    </w:p>
    <w:p>
      <w:pPr>
        <w:pStyle w:val="StepTitle"/>
      </w:pPr>
      <w:r>
        <w:rPr>
          <w:rFonts w:ascii="Calibri" w:hAnsi="Calibri" w:eastAsia="Calibri" w:cs="Calibri"/>
          <w:b/>
          <w:color w:val="0B2545"/>
          <w:sz w:val="23"/>
        </w:rPr>
        <w:t>Шаг 12. Выберите экспертный результат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«Экспертное решение» выберите один вариант. Для демонстрационного сквозного сценария выберите «Скорректировать» — 286,9 м.</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Карточка выбранного варианта подсвечена.</w:t>
      </w:r>
    </w:p>
    <w:p>
      <w:pPr>
        <w:pStyle w:val="StepTitle"/>
      </w:pPr>
      <w:r>
        <w:rPr>
          <w:rFonts w:ascii="Calibri" w:hAnsi="Calibri" w:eastAsia="Calibri" w:cs="Calibri"/>
          <w:b/>
          <w:color w:val="0B2545"/>
          <w:sz w:val="23"/>
        </w:rPr>
        <w:t>Шаг 13. Зафиксируйте основание</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поле «Основание решения» напишите, например: «Скорректировано по совместному отклику GR и RES; AI-граница принята частично». Нажмите «Сохранить решение».</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Появилось сообщение «Решение сохранено».</w:t>
      </w:r>
    </w:p>
    <w:p>
      <w:pPr>
        <w:pStyle w:val="StepTitle"/>
      </w:pPr>
      <w:r>
        <w:rPr>
          <w:rFonts w:ascii="Calibri" w:hAnsi="Calibri" w:eastAsia="Calibri" w:cs="Calibri"/>
          <w:b/>
          <w:color w:val="0B2545"/>
          <w:sz w:val="23"/>
        </w:rPr>
        <w:t>Шаг 14. Отправьте на проверку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После сохранения нажмите «На проверку». Не нажимайте «Утвердить» под персоной R2: формальное утверждение относится к R12.</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Сообщение меняется на «Решение отправлено на проверку», статус версии — «На проверке».</w:t>
      </w:r>
    </w:p>
    <w:p>
      <w:pPr>
        <w:pStyle w:val="StepTitle"/>
      </w:pPr>
      <w:r>
        <w:rPr>
          <w:rFonts w:ascii="Calibri" w:hAnsi="Calibri" w:eastAsia="Calibri" w:cs="Calibri"/>
          <w:b/>
          <w:color w:val="0B2545"/>
          <w:sz w:val="23"/>
        </w:rPr>
        <w:t>Шаг 15. Завершите роль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Вернитесь к WELL-1042 по ссылке в верхнем левом углу и откройте «Аудит». Проверьте событие выбора эксперта и отправки.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Интерпретация имеет автора, причину и готова для R12/R3.</w:t>
      </w:r>
    </w:p>
    <w:p>
      <w:pPr>
        <w:keepNext/>
        <w:widowControl/>
        <w:spacing w:after="0"/>
        <w:jc w:val="center"/>
      </w:pPr>
      <w:r>
        <w:drawing>
          <wp:inline xmlns:a="http://schemas.openxmlformats.org/drawingml/2006/main" xmlns:pic="http://schemas.openxmlformats.org/drawingml/2006/picture">
            <wp:extent cx="5760720" cy="4392549"/>
            <wp:docPr id="5" name="Picture 5" descr="Экран сравнения ручной и AI-интерпретаций с тремя треками, конфликтом и формой экспертного решения."/>
            <wp:cNvGraphicFramePr>
              <a:graphicFrameLocks noChangeAspect="1"/>
            </wp:cNvGraphicFramePr>
            <a:graphic>
              <a:graphicData uri="http://schemas.openxmlformats.org/drawingml/2006/picture">
                <pic:pic>
                  <pic:nvPicPr>
                    <pic:cNvPr id="0" name="geology-compare-1440.jpg"/>
                    <pic:cNvPicPr/>
                  </pic:nvPicPr>
                  <pic:blipFill>
                    <a:blip r:embed="rId15"/>
                    <a:stretch>
                      <a:fillRect/>
                    </a:stretch>
                  </pic:blipFill>
                  <pic:spPr>
                    <a:xfrm>
                      <a:off x="0" y="0"/>
                      <a:ext cx="5760720" cy="4392549"/>
                    </a:xfrm>
                    <a:prstGeom prst="rect"/>
                  </pic:spPr>
                </pic:pic>
              </a:graphicData>
            </a:graphic>
          </wp:inline>
        </w:drawing>
      </w:r>
    </w:p>
    <w:p>
      <w:pPr>
        <w:pStyle w:val="Caption"/>
        <w:keepLines/>
      </w:pPr>
      <w:r>
        <w:rPr>
          <w:rFonts w:ascii="Calibri" w:hAnsi="Calibri" w:eastAsia="Calibri" w:cs="Calibri"/>
          <w:i/>
          <w:color w:val="5F6B7A"/>
          <w:sz w:val="18"/>
        </w:rPr>
        <w:t>Рисунок 5. Сравнение Manual, AI и Resolved: окончательное решение всегда фиксирует человек.</w:t>
      </w:r>
    </w:p>
    <w:p>
      <w:pPr>
        <w:widowControl/>
      </w:pPr>
      <w:r>
        <w:br w:type="page"/>
      </w:r>
    </w:p>
    <w:p>
      <w:pPr>
        <w:pStyle w:val="Heading1"/>
      </w:pPr>
      <w:r>
        <w:t>6. R3 · Инженер по подсчёту запасов</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2980"/>
        <w:gridCol w:w="2980"/>
      </w:tblGrid>
      <w:tr>
        <w:trPr>
          <w:tblHeader w:val="true"/>
        </w:trPr>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Профиль</w:t>
            </w:r>
          </w:p>
        </w:tc>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Область</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Задача роли</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Финал роли</w:t>
            </w:r>
          </w:p>
        </w:tc>
      </w:tr>
      <w:tr>
        <w:tc>
          <w:tcPr>
            <w:tcW w:type="dxa" w:w="1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Марина Ли (reserves.lee)</w:t>
            </w:r>
          </w:p>
        </w:tc>
        <w:tc>
          <w:tcPr>
            <w:tcW w:type="dxa" w:w="1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Сарытау</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Собрать разрез, выполнить demo-расчёты и подготовить публикацию.</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Пакет exact versions отправлен R12 на проверку.</w:t>
            </w:r>
          </w:p>
        </w:tc>
      </w:tr>
    </w:tbl>
    <w:p>
      <w:pPr>
        <w:widowControl/>
        <w:spacing w:after="20"/>
      </w:pPr>
    </w:p>
    <w:p>
      <w:pPr>
        <w:pStyle w:val="StepTitle"/>
      </w:pPr>
      <w:r>
        <w:rPr>
          <w:rFonts w:ascii="Calibri" w:hAnsi="Calibri" w:eastAsia="Calibri" w:cs="Calibri"/>
          <w:b/>
          <w:color w:val="0B2545"/>
          <w:sz w:val="23"/>
        </w:rPr>
        <w:t>Шаг 1. Авторизуйтесь как инженер по запасам</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Выберите «Инженер по запасам · Марина Ли», выполните SSO и MFA 246810.</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меню доступна «Геология», а область профиля — «Сарытау».</w:t>
      </w:r>
    </w:p>
    <w:p>
      <w:pPr>
        <w:pStyle w:val="StepTitle"/>
      </w:pPr>
      <w:r>
        <w:rPr>
          <w:rFonts w:ascii="Calibri" w:hAnsi="Calibri" w:eastAsia="Calibri" w:cs="Calibri"/>
          <w:b/>
          <w:color w:val="0B2545"/>
          <w:sz w:val="23"/>
        </w:rPr>
        <w:t>Шаг 2. Откройте разрез</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«Геология» нажмите карточку «Колонки и разрезы». Дождитесь загрузки SectionProject PR-07 и визуального разреза A–A′.</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Видны три скважины и статус versioned SectionProject.</w:t>
      </w:r>
    </w:p>
    <w:p>
      <w:pPr>
        <w:pStyle w:val="StepTitle"/>
      </w:pPr>
      <w:r>
        <w:rPr>
          <w:rFonts w:ascii="Calibri" w:hAnsi="Calibri" w:eastAsia="Calibri" w:cs="Calibri"/>
          <w:b/>
          <w:color w:val="0B2545"/>
          <w:sz w:val="23"/>
        </w:rPr>
        <w:t>Шаг 3. Проверьте маршрут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верхнем блоке SectionProject PR-07 при необходимости нажмите «Route point», «Reverse route» или «Corridor well». Используйте их только как demo-операции: каждое нажатие сохраняет новую версию.</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Порядок/состав скважин изменился, версия увеличилась.</w:t>
      </w:r>
    </w:p>
    <w:p>
      <w:pPr>
        <w:pStyle w:val="StepTitle"/>
      </w:pPr>
      <w:r>
        <w:rPr>
          <w:rFonts w:ascii="Calibri" w:hAnsi="Calibri" w:eastAsia="Calibri" w:cs="Calibri"/>
          <w:b/>
          <w:color w:val="0B2545"/>
          <w:sz w:val="23"/>
        </w:rPr>
        <w:t>Шаг 4. Проверьте связанность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«Section scene and connectivity» нажмите «Connect / pinch-out». В блоке контуров при необходимости используйте «Contour edit» и «Ore / oxidation».</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Изменения видны в состоянии SectionProject и сохраняются отдельно от исходных скважин.</w:t>
      </w:r>
    </w:p>
    <w:p>
      <w:pPr>
        <w:pStyle w:val="StepTitle"/>
      </w:pPr>
      <w:r>
        <w:rPr>
          <w:rFonts w:ascii="Calibri" w:hAnsi="Calibri" w:eastAsia="Calibri" w:cs="Calibri"/>
          <w:b/>
          <w:color w:val="0B2545"/>
          <w:sz w:val="23"/>
        </w:rPr>
        <w:t>Шаг 5. Сверьте профиль A–A′</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нижнем визуальном разрезе переключите «По горизонтам» и «По глубине». Нажмите WELL-1042, прочитайте «Контроль корреляции», затем «Открыть колонку» и вернитесь назад.</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Горизонты сопоставлены, замечание по кровле B замечено.</w:t>
      </w:r>
    </w:p>
    <w:p>
      <w:pPr>
        <w:pStyle w:val="StepTitle"/>
      </w:pPr>
      <w:r>
        <w:rPr>
          <w:rFonts w:ascii="Calibri" w:hAnsi="Calibri" w:eastAsia="Calibri" w:cs="Calibri"/>
          <w:b/>
          <w:color w:val="0B2545"/>
          <w:sz w:val="23"/>
        </w:rPr>
        <w:t>Шаг 6. Сохраните или опубликуйте разрез</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нижней панели SectionProject нажмите «Save / publish». Для полного demo-workflow нажмите второй раз после обновления статуса. При необходимости скачайте «Drawing SVG/PDF».</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SectionProject перешёл из draft в review, затем в published; создан synthetic drawing.</w:t>
      </w:r>
    </w:p>
    <w:p>
      <w:pPr>
        <w:widowControl/>
      </w:pPr>
      <w:r>
        <w:br w:type="page"/>
      </w:r>
    </w:p>
    <w:p>
      <w:pPr>
        <w:keepNext/>
        <w:widowControl/>
        <w:spacing w:after="0"/>
        <w:jc w:val="center"/>
      </w:pPr>
      <w:r>
        <w:drawing>
          <wp:inline xmlns:a="http://schemas.openxmlformats.org/drawingml/2006/main" xmlns:pic="http://schemas.openxmlformats.org/drawingml/2006/picture">
            <wp:extent cx="4297680" cy="6255512"/>
            <wp:docPr id="6" name="Picture 6" descr="Страница разреза и корреляции с тремя скважинами, горизонтами и панелью проверок."/>
            <wp:cNvGraphicFramePr>
              <a:graphicFrameLocks noChangeAspect="1"/>
            </wp:cNvGraphicFramePr>
            <a:graphic>
              <a:graphicData uri="http://schemas.openxmlformats.org/drawingml/2006/picture">
                <pic:pic>
                  <pic:nvPicPr>
                    <pic:cNvPr id="0" name="geology-correlation-1440.jpg"/>
                    <pic:cNvPicPr/>
                  </pic:nvPicPr>
                  <pic:blipFill>
                    <a:blip r:embed="rId16"/>
                    <a:stretch>
                      <a:fillRect/>
                    </a:stretch>
                  </pic:blipFill>
                  <pic:spPr>
                    <a:xfrm>
                      <a:off x="0" y="0"/>
                      <a:ext cx="4297680" cy="6255512"/>
                    </a:xfrm>
                    <a:prstGeom prst="rect"/>
                  </pic:spPr>
                </pic:pic>
              </a:graphicData>
            </a:graphic>
          </wp:inline>
        </w:drawing>
      </w:r>
    </w:p>
    <w:p>
      <w:pPr>
        <w:pStyle w:val="Caption"/>
        <w:keepLines/>
      </w:pPr>
      <w:r>
        <w:rPr>
          <w:rFonts w:ascii="Calibri" w:hAnsi="Calibri" w:eastAsia="Calibri" w:cs="Calibri"/>
          <w:i/>
          <w:color w:val="5F6B7A"/>
          <w:sz w:val="18"/>
        </w:rPr>
        <w:t>Рисунок 6. Разрез PR-07: route, connectivity, контроль корреляции и переход к первичным данным.</w:t>
      </w:r>
    </w:p>
    <w:p>
      <w:pPr>
        <w:pStyle w:val="StepTitle"/>
      </w:pPr>
      <w:r>
        <w:rPr>
          <w:rFonts w:ascii="Calibri" w:hAnsi="Calibri" w:eastAsia="Calibri" w:cs="Calibri"/>
          <w:b/>
          <w:color w:val="0B2545"/>
          <w:sz w:val="23"/>
        </w:rPr>
        <w:t>Шаг 7. Откройте проект запасов</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Через левое меню откройте «Геология», затем «Подсчёт запасов». Верх страницы содержит ReserveProject, ниже — понятный preview GEO-21.</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проект PR-07 на locked snapshot.</w:t>
      </w:r>
    </w:p>
    <w:p>
      <w:pPr>
        <w:pStyle w:val="StepTitle"/>
      </w:pPr>
      <w:r>
        <w:rPr>
          <w:rFonts w:ascii="Calibri" w:hAnsi="Calibri" w:eastAsia="Calibri" w:cs="Calibri"/>
          <w:b/>
          <w:color w:val="0B2545"/>
          <w:sz w:val="23"/>
        </w:rPr>
        <w:t>Шаг 8. Добавьте пересечение и блок</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верхнем ReserveProject при необходимости нажмите «Add fast/manual intersection» и «Block / cell». Прочитайте reason у пересечения.</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таблицах появился новый synthetic-объект, исходный snapshot не перезаписан.</w:t>
      </w:r>
    </w:p>
    <w:p>
      <w:pPr>
        <w:pStyle w:val="StepTitle"/>
      </w:pPr>
      <w:r>
        <w:rPr>
          <w:rFonts w:ascii="Calibri" w:hAnsi="Calibri" w:eastAsia="Calibri" w:cs="Calibri"/>
          <w:b/>
          <w:color w:val="0B2545"/>
          <w:sz w:val="23"/>
        </w:rPr>
        <w:t>Шаг 9. Запустите четыре метода</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«Four deterministic methods» нажмите «Preflight and run all». Дождитесь появления четырёх результатов; сравните тоннаж и металл.</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Каждый метод имеет собственный immutable run и protocol.</w:t>
      </w:r>
    </w:p>
    <w:p>
      <w:pPr>
        <w:pStyle w:val="StepTitle"/>
      </w:pPr>
      <w:r>
        <w:rPr>
          <w:rFonts w:ascii="Calibri" w:hAnsi="Calibri" w:eastAsia="Calibri" w:cs="Calibri"/>
          <w:b/>
          <w:color w:val="0B2545"/>
          <w:sz w:val="23"/>
        </w:rPr>
        <w:t>Шаг 10. Выберите активный результат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«Method compare» нажмите нужный метод. Выбор меняет active result, но не перезаписывает остальные runs.</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Reserve plan разблокирована кнопка workflow.</w:t>
      </w:r>
    </w:p>
    <w:p>
      <w:pPr>
        <w:pStyle w:val="StepTitle"/>
      </w:pPr>
      <w:r>
        <w:rPr>
          <w:rFonts w:ascii="Calibri" w:hAnsi="Calibri" w:eastAsia="Calibri" w:cs="Calibri"/>
          <w:b/>
          <w:color w:val="0B2545"/>
          <w:sz w:val="23"/>
        </w:rPr>
        <w:t>Шаг 11. Пройдите workflow запасов</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Нажимайте «Review / approve / publish» последовательно, дожидаясь обновления между кликами: draft → review → approved → published. При необходимости нажмите «Passport package».</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ReserveProject опубликован; synthetic passport скачан по запросу.</w:t>
      </w:r>
    </w:p>
    <w:p>
      <w:pPr>
        <w:pStyle w:val="StepTitle"/>
      </w:pPr>
      <w:r>
        <w:rPr>
          <w:rFonts w:ascii="Calibri" w:hAnsi="Calibri" w:eastAsia="Calibri" w:cs="Calibri"/>
          <w:b/>
          <w:color w:val="0B2545"/>
          <w:sz w:val="23"/>
        </w:rPr>
        <w:t>Шаг 12. Проверьте простой расчёт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нижнем «Проекте подсчёта запасов» проверьте контур, среднюю мощность, плотность и содержание. Измените одно значение на небольшую величину, чтобы увидеть пересчёт тоннажа и металла.</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Результат пересчитался, а метка остаётся «DEMO / НЕ ДЛЯ ПРОИЗВОДСТВЕННЫХ РЕШЕНИЙ».</w:t>
      </w:r>
    </w:p>
    <w:p>
      <w:pPr>
        <w:pStyle w:val="StepTitle"/>
      </w:pPr>
      <w:r>
        <w:rPr>
          <w:rFonts w:ascii="Calibri" w:hAnsi="Calibri" w:eastAsia="Calibri" w:cs="Calibri"/>
          <w:b/>
          <w:color w:val="0B2545"/>
          <w:sz w:val="23"/>
        </w:rPr>
        <w:t>Шаг 13. Передайте расчёт на review</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«Передать на review». Кнопка активна только после изменения и пока draft не был отправлен.</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Кнопка показывает «Передано на review», статус страницы — «На согласовании».</w:t>
      </w:r>
    </w:p>
    <w:p>
      <w:pPr>
        <w:widowControl/>
      </w:pPr>
      <w:r>
        <w:br w:type="page"/>
      </w:r>
    </w:p>
    <w:p>
      <w:pPr>
        <w:keepNext/>
        <w:widowControl/>
        <w:spacing w:after="0"/>
        <w:jc w:val="center"/>
      </w:pPr>
      <w:r>
        <w:drawing>
          <wp:inline xmlns:a="http://schemas.openxmlformats.org/drawingml/2006/main" xmlns:pic="http://schemas.openxmlformats.org/drawingml/2006/picture">
            <wp:extent cx="5760720" cy="5404675"/>
            <wp:docPr id="7" name="Picture 7" descr="Страница проекта подсчета запасов с методами, результатами и формой исходных параметров."/>
            <wp:cNvGraphicFramePr>
              <a:graphicFrameLocks noChangeAspect="1"/>
            </wp:cNvGraphicFramePr>
            <a:graphic>
              <a:graphicData uri="http://schemas.openxmlformats.org/drawingml/2006/picture">
                <pic:pic>
                  <pic:nvPicPr>
                    <pic:cNvPr id="0" name="geology-reserves-1440.jpg"/>
                    <pic:cNvPicPr/>
                  </pic:nvPicPr>
                  <pic:blipFill>
                    <a:blip r:embed="rId17"/>
                    <a:stretch>
                      <a:fillRect/>
                    </a:stretch>
                  </pic:blipFill>
                  <pic:spPr>
                    <a:xfrm>
                      <a:off x="0" y="0"/>
                      <a:ext cx="5760720" cy="5404675"/>
                    </a:xfrm>
                    <a:prstGeom prst="rect"/>
                  </pic:spPr>
                </pic:pic>
              </a:graphicData>
            </a:graphic>
          </wp:inline>
        </w:drawing>
      </w:r>
    </w:p>
    <w:p>
      <w:pPr>
        <w:pStyle w:val="Caption"/>
        <w:keepLines/>
      </w:pPr>
      <w:r>
        <w:rPr>
          <w:rFonts w:ascii="Calibri" w:hAnsi="Calibri" w:eastAsia="Calibri" w:cs="Calibri"/>
          <w:i/>
          <w:color w:val="5F6B7A"/>
          <w:sz w:val="18"/>
        </w:rPr>
        <w:t>Рисунок 7. Проект запасов: versioned методы и понятный demo-пересчёт GEO-21.</w:t>
      </w:r>
    </w:p>
    <w:p>
      <w:pPr>
        <w:pStyle w:val="StepTitle"/>
      </w:pPr>
      <w:r>
        <w:rPr>
          <w:rFonts w:ascii="Calibri" w:hAnsi="Calibri" w:eastAsia="Calibri" w:cs="Calibri"/>
          <w:b/>
          <w:color w:val="0B2545"/>
          <w:sz w:val="23"/>
        </w:rPr>
        <w:t>Шаг 14. Откройте публикацию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шапке проекта запасов нажмите «К публикации».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workspace геологического пакета GEOX-E12.</w:t>
      </w:r>
    </w:p>
    <w:p>
      <w:pPr>
        <w:pStyle w:val="StepTitle"/>
      </w:pPr>
      <w:r>
        <w:rPr>
          <w:rFonts w:ascii="Calibri" w:hAnsi="Calibri" w:eastAsia="Calibri" w:cs="Calibri"/>
          <w:b/>
          <w:color w:val="0B2545"/>
          <w:sz w:val="23"/>
        </w:rPr>
        <w:t>Шаг 15. Соберите exact versions</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«1. Composer exact versions» отметьте нужные версии scope. Затем отметьте получателей «Технология», «Моделирование» и «Аналитика». Прочитайте limitations.</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Выбрана хотя бы одна версия и хотя бы один получатель.</w:t>
      </w:r>
    </w:p>
    <w:p>
      <w:pPr>
        <w:pStyle w:val="StepTitle"/>
      </w:pPr>
      <w:r>
        <w:rPr>
          <w:rFonts w:ascii="Calibri" w:hAnsi="Calibri" w:eastAsia="Calibri" w:cs="Calibri"/>
          <w:b/>
          <w:color w:val="0B2545"/>
          <w:sz w:val="23"/>
        </w:rPr>
        <w:t>Шаг 16. Запишите причину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«2. Approval и publication history» заполните «Причина решения» минимум 8 символами, например: «Проверено по PR-07 и reserve snapshot». Нажмите «На проверку».</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Approval-статус пакета — «На проверке».</w:t>
      </w:r>
    </w:p>
    <w:p>
      <w:pPr>
        <w:pStyle w:val="StepTitle"/>
      </w:pPr>
      <w:r>
        <w:rPr>
          <w:rFonts w:ascii="Calibri" w:hAnsi="Calibri" w:eastAsia="Calibri" w:cs="Calibri"/>
          <w:b/>
          <w:color w:val="0B2545"/>
          <w:sz w:val="23"/>
        </w:rPr>
        <w:t>Шаг 17. Передайте R12</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Не выполняйте «Signature placeholder» и «Опубликовать» под ролью R3. Выйдите из системы или переключите персону на R12, сохранив этот браузер.</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Scope, получатели и причина сохранены в IndexedDB и доступны согласующему.</w:t>
      </w:r>
    </w:p>
    <w:p>
      <w:pPr>
        <w:widowControl/>
      </w:pPr>
      <w:r>
        <w:br w:type="page"/>
      </w:r>
    </w:p>
    <w:p>
      <w:pPr>
        <w:pStyle w:val="Heading1"/>
      </w:pPr>
      <w:r>
        <w:t>7. R12 · Главный технолог / согласующий</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2980"/>
        <w:gridCol w:w="2980"/>
      </w:tblGrid>
      <w:tr>
        <w:trPr>
          <w:tblHeader w:val="true"/>
        </w:trPr>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Профиль</w:t>
            </w:r>
          </w:p>
        </w:tc>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Область</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Задача роли</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Финал роли</w:t>
            </w:r>
          </w:p>
        </w:tc>
      </w:tr>
      <w:tr>
        <w:tc>
          <w:tcPr>
            <w:tcW w:type="dxa" w:w="1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Сергей Орлов (manager.orlov)</w:t>
            </w:r>
          </w:p>
        </w:tc>
        <w:tc>
          <w:tcPr>
            <w:tcW w:type="dxa" w:w="1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Предприятие №1</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Проверить интерпретацию и пакет, выполнить формальную demo-публикацию.</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GEO package published и доступен потребителям.</w:t>
            </w:r>
          </w:p>
        </w:tc>
      </w:tr>
    </w:tbl>
    <w:p>
      <w:pPr>
        <w:widowControl/>
        <w:spacing w:after="20"/>
      </w:pPr>
    </w:p>
    <w:p>
      <w:pPr>
        <w:pStyle w:val="StepTitle"/>
      </w:pPr>
      <w:r>
        <w:rPr>
          <w:rFonts w:ascii="Calibri" w:hAnsi="Calibri" w:eastAsia="Calibri" w:cs="Calibri"/>
          <w:b/>
          <w:color w:val="0B2545"/>
          <w:sz w:val="23"/>
        </w:rPr>
        <w:t>Шаг 1. Авторизуйтесь как согласующий</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Выйдите из предыдущего профиля. На входе выберите «Главный технолог · Сергей Орлов», выполните SSO и MFA 246810.</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Открыта роль R12; в меню доступны просмотр геологии и согласующие действия.</w:t>
      </w:r>
    </w:p>
    <w:p>
      <w:pPr>
        <w:pStyle w:val="StepTitle"/>
      </w:pPr>
      <w:r>
        <w:rPr>
          <w:rFonts w:ascii="Calibri" w:hAnsi="Calibri" w:eastAsia="Calibri" w:cs="Calibri"/>
          <w:b/>
          <w:color w:val="0B2545"/>
          <w:sz w:val="23"/>
        </w:rPr>
        <w:t>Шаг 2. Проверьте интерпретацию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«Геология» → «Открыть реестр» → WELL-1042. На «Обзоре» нажмите «Сравнить варианты».</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ранее сохранённый resolved-вариант и основание R2.</w:t>
      </w:r>
    </w:p>
    <w:p>
      <w:pPr>
        <w:pStyle w:val="StepTitle"/>
      </w:pPr>
      <w:r>
        <w:rPr>
          <w:rFonts w:ascii="Calibri" w:hAnsi="Calibri" w:eastAsia="Calibri" w:cs="Calibri"/>
          <w:b/>
          <w:color w:val="0B2545"/>
          <w:sz w:val="23"/>
        </w:rPr>
        <w:t>Шаг 3. Утвердите или верните</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Сверьте ручную, AI и скорректированную границы. Если основание достаточно, нажмите «Утвердить». Если нет — «Вернуть». В счастливом пути выберите «Утвердить».</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Интерпретация имеет статус approved; решение R2 не перезаписано.</w:t>
      </w:r>
    </w:p>
    <w:p>
      <w:pPr>
        <w:pStyle w:val="StepTitle"/>
      </w:pPr>
      <w:r>
        <w:rPr>
          <w:rFonts w:ascii="Calibri" w:hAnsi="Calibri" w:eastAsia="Calibri" w:cs="Calibri"/>
          <w:b/>
          <w:color w:val="0B2545"/>
          <w:sz w:val="23"/>
        </w:rPr>
        <w:t>Шаг 4. Откройте пакет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Вернитесь в «Геология», откройте «Подсчёт запасов» и нажмите «К публикации».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GEOX-E12 с сохранёнными версиями и получателями R3.</w:t>
      </w:r>
    </w:p>
    <w:p>
      <w:pPr>
        <w:pStyle w:val="StepTitle"/>
      </w:pPr>
      <w:r>
        <w:rPr>
          <w:rFonts w:ascii="Calibri" w:hAnsi="Calibri" w:eastAsia="Calibri" w:cs="Calibri"/>
          <w:b/>
          <w:color w:val="0B2545"/>
          <w:sz w:val="23"/>
        </w:rPr>
        <w:t>Шаг 5. Проверьте scope</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«Composer exact versions» убедитесь, что отмечены нужные версии и получатели. После выхода из draft флажки заблокированы — это ожидаемо.</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Пакет воспроизводим: состав и exact refs определены.</w:t>
      </w:r>
    </w:p>
    <w:p>
      <w:pPr>
        <w:pStyle w:val="StepTitle"/>
      </w:pPr>
      <w:r>
        <w:rPr>
          <w:rFonts w:ascii="Calibri" w:hAnsi="Calibri" w:eastAsia="Calibri" w:cs="Calibri"/>
          <w:b/>
          <w:color w:val="0B2545"/>
          <w:sz w:val="23"/>
        </w:rPr>
        <w:t>Шаг 6. Проверьте причину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Прочитайте поле «Причина решения» и limitations. Причина должна быть предметной и длиннее 8 символов.</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У согласующего есть достаточное основание для решения.</w:t>
      </w:r>
    </w:p>
    <w:p>
      <w:pPr>
        <w:pStyle w:val="StepTitle"/>
      </w:pPr>
      <w:r>
        <w:rPr>
          <w:rFonts w:ascii="Calibri" w:hAnsi="Calibri" w:eastAsia="Calibri" w:cs="Calibri"/>
          <w:b/>
          <w:color w:val="0B2545"/>
          <w:sz w:val="23"/>
        </w:rPr>
        <w:t>Шаг 7. Выполните повторную аутентификацию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Если статус «На проверке», нажмите «Reauth». Это demo-placeholder повторного входа, а не реальный IAM.</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Статус меняется на «Повторный вход».</w:t>
      </w:r>
    </w:p>
    <w:p>
      <w:pPr>
        <w:pStyle w:val="StepTitle"/>
      </w:pPr>
      <w:r>
        <w:rPr>
          <w:rFonts w:ascii="Calibri" w:hAnsi="Calibri" w:eastAsia="Calibri" w:cs="Calibri"/>
          <w:b/>
          <w:color w:val="0B2545"/>
          <w:sz w:val="23"/>
        </w:rPr>
        <w:t>Шаг 8. Подтвердите demo-подпись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«Signature placeholder». Не воспринимайте DEMO-SIGNATURE-NOT-LEGAL как юридическую ЭЦП.</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Статус approval — «Утверждено», подпись-placeholder показана рядом.</w:t>
      </w:r>
    </w:p>
    <w:p>
      <w:pPr>
        <w:pStyle w:val="StepTitle"/>
      </w:pPr>
      <w:r>
        <w:rPr>
          <w:rFonts w:ascii="Calibri" w:hAnsi="Calibri" w:eastAsia="Calibri" w:cs="Calibri"/>
          <w:b/>
          <w:color w:val="0B2545"/>
          <w:sz w:val="23"/>
        </w:rPr>
        <w:t>Шаг 9. Опубликуйте пакет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«Опубликовать». Кнопка активна только после approval и при выбранных refs/получателях.</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шапке статус published, ниже появились handoff-карточки получателей.</w:t>
      </w:r>
    </w:p>
    <w:p>
      <w:pPr>
        <w:pStyle w:val="StepTitle"/>
      </w:pPr>
      <w:r>
        <w:rPr>
          <w:rFonts w:ascii="Calibri" w:hAnsi="Calibri" w:eastAsia="Calibri" w:cs="Calibri"/>
          <w:b/>
          <w:color w:val="0B2545"/>
          <w:sz w:val="23"/>
        </w:rPr>
        <w:t>Шаг 10. Проверьте handoff</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Убедитесь, что «Технология», «Моделирование» и «Аналитика» имеют статус available и ссылаются на тот же package/version.</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Опубликованный GEO snapshot доступен смежным модулям.</w:t>
      </w:r>
    </w:p>
    <w:p>
      <w:pPr>
        <w:pStyle w:val="StepTitle"/>
      </w:pPr>
      <w:r>
        <w:rPr>
          <w:rFonts w:ascii="Calibri" w:hAnsi="Calibri" w:eastAsia="Calibri" w:cs="Calibri"/>
          <w:b/>
          <w:color w:val="0B2545"/>
          <w:sz w:val="23"/>
        </w:rPr>
        <w:t>Шаг 11. Скачайте контрольный snapshot</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«3. Exports» нажмите «Snapshot» или «JSON». Файл создаётся браузером и содержит synthetic manifest/checksum.</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 истории экспортов появился файл и ссылка «Скачать снова».</w:t>
      </w:r>
    </w:p>
    <w:p>
      <w:pPr>
        <w:pStyle w:val="StepTitle"/>
      </w:pPr>
      <w:r>
        <w:rPr>
          <w:rFonts w:ascii="Calibri" w:hAnsi="Calibri" w:eastAsia="Calibri" w:cs="Calibri"/>
          <w:b/>
          <w:color w:val="0B2545"/>
          <w:sz w:val="23"/>
        </w:rPr>
        <w:t>Шаг 12. Завершите счастливый путь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Не нажимайте «Отозвать», если цель — показать успешную публикацию. Отзыв используйте только в отдельной демонстрации исправления ошибки.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Финальный статус: published; весь путь R1 → R2 → R3 → R12 завершён.</w:t>
      </w:r>
    </w:p>
    <w:p>
      <w:pPr>
        <w:widowControl/>
      </w:pPr>
      <w:r>
        <w:br w:type="page"/>
      </w:r>
    </w:p>
    <w:p>
      <w:pPr>
        <w:keepNext/>
        <w:widowControl/>
        <w:spacing w:after="0"/>
        <w:jc w:val="center"/>
      </w:pPr>
      <w:r>
        <w:drawing>
          <wp:inline xmlns:a="http://schemas.openxmlformats.org/drawingml/2006/main" xmlns:pic="http://schemas.openxmlformats.org/drawingml/2006/picture">
            <wp:extent cx="4297680" cy="6133147"/>
            <wp:docPr id="8" name="Picture 8" descr="Страница публикации геологического пакета с составом версий, получателями, статусом approval и экспортами."/>
            <wp:cNvGraphicFramePr>
              <a:graphicFrameLocks noChangeAspect="1"/>
            </wp:cNvGraphicFramePr>
            <a:graphic>
              <a:graphicData uri="http://schemas.openxmlformats.org/drawingml/2006/picture">
                <pic:pic>
                  <pic:nvPicPr>
                    <pic:cNvPr id="0" name="geology-delivery-1440.jpg"/>
                    <pic:cNvPicPr/>
                  </pic:nvPicPr>
                  <pic:blipFill>
                    <a:blip r:embed="rId18"/>
                    <a:stretch>
                      <a:fillRect/>
                    </a:stretch>
                  </pic:blipFill>
                  <pic:spPr>
                    <a:xfrm>
                      <a:off x="0" y="0"/>
                      <a:ext cx="4297680" cy="6133147"/>
                    </a:xfrm>
                    <a:prstGeom prst="rect"/>
                  </pic:spPr>
                </pic:pic>
              </a:graphicData>
            </a:graphic>
          </wp:inline>
        </w:drawing>
      </w:r>
    </w:p>
    <w:p>
      <w:pPr>
        <w:pStyle w:val="Caption"/>
        <w:keepLines/>
      </w:pPr>
      <w:r>
        <w:rPr>
          <w:rFonts w:ascii="Calibri" w:hAnsi="Calibri" w:eastAsia="Calibri" w:cs="Calibri"/>
          <w:i/>
          <w:color w:val="5F6B7A"/>
          <w:sz w:val="18"/>
        </w:rPr>
        <w:t>Рисунок 8. GEOX-E12: exact versions, approval, публикация, handoff и экспорт.</w:t>
      </w:r>
    </w:p>
    <w:p>
      <w:pPr>
        <w:widowControl/>
      </w:pPr>
      <w:r>
        <w:br w:type="page"/>
      </w:r>
    </w:p>
    <w:p>
      <w:pPr>
        <w:pStyle w:val="Heading1"/>
      </w:pPr>
      <w:r>
        <w:t>8. R13 · Администратор системы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2980"/>
        <w:gridCol w:w="2980"/>
      </w:tblGrid>
      <w:tr>
        <w:trPr>
          <w:tblHeader w:val="true"/>
        </w:trPr>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Профиль</w:t>
            </w:r>
          </w:p>
        </w:tc>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Область</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Задача роли</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Финал роли</w:t>
            </w:r>
          </w:p>
        </w:tc>
      </w:tr>
      <w:tr>
        <w:tc>
          <w:tcPr>
            <w:tcW w:type="dxa" w:w="1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Системный администратор (admin.system)</w:t>
            </w:r>
          </w:p>
        </w:tc>
        <w:tc>
          <w:tcPr>
            <w:tcW w:type="dxa" w:w="1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Все организации</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Обеспечить права, интеграции и прослеживаемость.</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Доступ проверен, очередь обслужена, аудит доступен.</w:t>
            </w:r>
          </w:p>
        </w:tc>
      </w:tr>
    </w:tbl>
    <w:p>
      <w:pPr>
        <w:widowControl/>
        <w:spacing w:after="20"/>
      </w:pPr>
    </w:p>
    <w:p>
      <w:pPr>
        <w:pStyle w:val="StepTitle"/>
      </w:pPr>
      <w:r>
        <w:rPr>
          <w:rFonts w:ascii="Calibri" w:hAnsi="Calibri" w:eastAsia="Calibri" w:cs="Calibri"/>
          <w:b/>
          <w:color w:val="0B2545"/>
          <w:sz w:val="23"/>
        </w:rPr>
        <w:t>Шаг 1. Авторизуйтесь как администратор</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Выберите «Администратор системы · Системный администратор», выполните SSO и MFA 246810.</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Стартовая страница — «Пользователи и доступ», в меню есть «Администрирование».</w:t>
      </w:r>
    </w:p>
    <w:p>
      <w:pPr>
        <w:pStyle w:val="StepTitle"/>
      </w:pPr>
      <w:r>
        <w:rPr>
          <w:rFonts w:ascii="Calibri" w:hAnsi="Calibri" w:eastAsia="Calibri" w:cs="Calibri"/>
          <w:b/>
          <w:color w:val="0B2545"/>
          <w:sz w:val="23"/>
        </w:rPr>
        <w:t>Шаг 2. Выберите пользователя</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панели «Пользователи» нажмите нужную строку, например «Айбек Садыков».</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Справа обновился блок «Effective permissions».</w:t>
      </w:r>
    </w:p>
    <w:p>
      <w:pPr>
        <w:pStyle w:val="StepTitle"/>
      </w:pPr>
      <w:r>
        <w:rPr>
          <w:rFonts w:ascii="Calibri" w:hAnsi="Calibri" w:eastAsia="Calibri" w:cs="Calibri"/>
          <w:b/>
          <w:color w:val="0B2545"/>
          <w:sz w:val="23"/>
        </w:rPr>
        <w:t>Шаг 3. Проверьте геологическое право</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«Effective permissions» найдите строку «Геология» и сверяйте уровень доступа со служебной заявкой и scope.</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До изменения понятно, будет ли пользователь просматривать или редактировать геологию.</w:t>
      </w:r>
    </w:p>
    <w:p>
      <w:pPr>
        <w:pStyle w:val="StepTitle"/>
      </w:pPr>
      <w:r>
        <w:rPr>
          <w:rFonts w:ascii="Calibri" w:hAnsi="Calibri" w:eastAsia="Calibri" w:cs="Calibri"/>
          <w:b/>
          <w:color w:val="0B2545"/>
          <w:sz w:val="23"/>
        </w:rPr>
        <w:t>Шаг 4. Разберите заявку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seed прототипа показана ACC-019 на доступ к моделированию — это не геологическая заявка, а пример механики. Нажмите «Одобрить доступ», только если хотите продемонстрировать workflow.</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Кнопка меняется на «Одобрено», появляется запись об audit trail.</w:t>
      </w:r>
    </w:p>
    <w:p>
      <w:pPr>
        <w:pStyle w:val="StepTitle"/>
      </w:pPr>
      <w:r>
        <w:rPr>
          <w:rFonts w:ascii="Calibri" w:hAnsi="Calibri" w:eastAsia="Calibri" w:cs="Calibri"/>
          <w:b/>
          <w:color w:val="0B2545"/>
          <w:sz w:val="23"/>
        </w:rPr>
        <w:t>Шаг 5. Откройте операции</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Перейдите в «Администрирование» → экран «Справочники, интеграции и AI» (маршрут operations).</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Видны нормативы, LIMS import, Telemetry gateway и AI-модель.</w:t>
      </w:r>
    </w:p>
    <w:p>
      <w:pPr>
        <w:pStyle w:val="StepTitle"/>
      </w:pPr>
      <w:r>
        <w:rPr>
          <w:rFonts w:ascii="Calibri" w:hAnsi="Calibri" w:eastAsia="Calibri" w:cs="Calibri"/>
          <w:b/>
          <w:color w:val="0B2545"/>
          <w:sz w:val="23"/>
        </w:rPr>
        <w:t>Шаг 6. Обслужите LIMS</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строке «LIMS import» прочитайте описание JOB-441 и нажмите «Retry» только после объяснения причины демонстрационной ошибки.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Появляется «Повтор запущен · JOB-442 в очереди».</w:t>
      </w:r>
    </w:p>
    <w:p>
      <w:pPr>
        <w:pStyle w:val="StepTitle"/>
      </w:pPr>
      <w:r>
        <w:rPr>
          <w:rFonts w:ascii="Calibri" w:hAnsi="Calibri" w:eastAsia="Calibri" w:cs="Calibri"/>
          <w:b/>
          <w:color w:val="0B2545"/>
          <w:sz w:val="23"/>
        </w:rPr>
        <w:t>Шаг 7. Не раскрывайте секреты</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Убедитесь, что экран показывает состояние и job ID, но не пароли, токены или секреты интеграции.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Диагностика достаточна для поддержки и не содержит production credentials.</w:t>
      </w:r>
    </w:p>
    <w:p>
      <w:pPr>
        <w:pStyle w:val="StepTitle"/>
      </w:pPr>
      <w:r>
        <w:rPr>
          <w:rFonts w:ascii="Calibri" w:hAnsi="Calibri" w:eastAsia="Calibri" w:cs="Calibri"/>
          <w:b/>
          <w:color w:val="0B2545"/>
          <w:sz w:val="23"/>
        </w:rPr>
        <w:t>Шаг 8. Проверьте геологическую карточку</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Через «Геология» откройте WELL-1042 и вкладку «Аудит». R13 может видеть полную историю для расследования.</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События R1/R2/R3/R12 доступны для проверки.</w:t>
      </w:r>
    </w:p>
    <w:p>
      <w:pPr>
        <w:pStyle w:val="StepTitle"/>
      </w:pPr>
      <w:r>
        <w:rPr>
          <w:rFonts w:ascii="Calibri" w:hAnsi="Calibri" w:eastAsia="Calibri" w:cs="Calibri"/>
          <w:b/>
          <w:color w:val="0B2545"/>
          <w:sz w:val="23"/>
        </w:rPr>
        <w:t>Шаг 9. Не редактируйте вместо предметной роли</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Даже при наличии полного права не меняйте литологию, интерпретацию или запасы без зарегистрированной причины поддержки. Для обычной работы переключитесь на профиль владельца данных.</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Разделение полномочий сохранено.</w:t>
      </w:r>
    </w:p>
    <w:p>
      <w:pPr>
        <w:pStyle w:val="StepTitle"/>
      </w:pPr>
      <w:r>
        <w:rPr>
          <w:rFonts w:ascii="Calibri" w:hAnsi="Calibri" w:eastAsia="Calibri" w:cs="Calibri"/>
          <w:b/>
          <w:color w:val="0B2545"/>
          <w:sz w:val="23"/>
        </w:rPr>
        <w:t>Шаг 10. Проверьте workflow</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«Мои задачи» → workflow и проверьте согласования, quality issues и фоновые операции.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Нет необъяснимых зависших процессов.</w:t>
      </w:r>
    </w:p>
    <w:p>
      <w:pPr>
        <w:pStyle w:val="StepTitle"/>
      </w:pPr>
      <w:r>
        <w:rPr>
          <w:rFonts w:ascii="Calibri" w:hAnsi="Calibri" w:eastAsia="Calibri" w:cs="Calibri"/>
          <w:b/>
          <w:color w:val="0B2545"/>
          <w:sz w:val="23"/>
        </w:rPr>
        <w:t>Шаг 11. Проверьте профиль и scope</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профиль в левом нижнем углу. Убедитесь, что «Роли» — R13, «Область» — «Все организации».</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Административная сессия явно отличается от предметной.</w:t>
      </w:r>
    </w:p>
    <w:p>
      <w:pPr>
        <w:pStyle w:val="StepTitle"/>
      </w:pPr>
      <w:r>
        <w:rPr>
          <w:rFonts w:ascii="Calibri" w:hAnsi="Calibri" w:eastAsia="Calibri" w:cs="Calibri"/>
          <w:b/>
          <w:color w:val="0B2545"/>
          <w:sz w:val="23"/>
        </w:rPr>
        <w:t>Шаг 12. Завершите роль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Выйдите из административной сессии после проверки. Не оставляйте R13 выбранной для обычной демонстрации геолога.</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Сессия закрыта, изменения доступа и retry сохранены локально.</w:t>
      </w:r>
    </w:p>
    <w:p>
      <w:pPr>
        <w:widowControl/>
      </w:pPr>
      <w:r>
        <w:br w:type="page"/>
      </w:r>
    </w:p>
    <w:p>
      <w:pPr>
        <w:keepNext/>
        <w:widowControl/>
        <w:spacing w:after="0"/>
        <w:jc w:val="center"/>
      </w:pPr>
      <w:r>
        <w:drawing>
          <wp:inline xmlns:a="http://schemas.openxmlformats.org/drawingml/2006/main" xmlns:pic="http://schemas.openxmlformats.org/drawingml/2006/picture">
            <wp:extent cx="5760720" cy="4000500"/>
            <wp:docPr id="9" name="Picture 9" descr="Административный экран пользователей и доступа с матрицей эффективных прав и заявкой."/>
            <wp:cNvGraphicFramePr>
              <a:graphicFrameLocks noChangeAspect="1"/>
            </wp:cNvGraphicFramePr>
            <a:graphic>
              <a:graphicData uri="http://schemas.openxmlformats.org/drawingml/2006/picture">
                <pic:pic>
                  <pic:nvPicPr>
                    <pic:cNvPr id="0" name="admin-1440.jpg"/>
                    <pic:cNvPicPr/>
                  </pic:nvPicPr>
                  <pic:blipFill>
                    <a:blip r:embed="rId19"/>
                    <a:stretch>
                      <a:fillRect/>
                    </a:stretch>
                  </pic:blipFill>
                  <pic:spPr>
                    <a:xfrm>
                      <a:off x="0" y="0"/>
                      <a:ext cx="5760720" cy="4000500"/>
                    </a:xfrm>
                    <a:prstGeom prst="rect"/>
                  </pic:spPr>
                </pic:pic>
              </a:graphicData>
            </a:graphic>
          </wp:inline>
        </w:drawing>
      </w:r>
    </w:p>
    <w:p>
      <w:pPr>
        <w:pStyle w:val="Caption"/>
        <w:keepLines/>
      </w:pPr>
      <w:r>
        <w:rPr>
          <w:rFonts w:ascii="Calibri" w:hAnsi="Calibri" w:eastAsia="Calibri" w:cs="Calibri"/>
          <w:i/>
          <w:color w:val="5F6B7A"/>
          <w:sz w:val="18"/>
        </w:rPr>
        <w:t>Рисунок 9. R13: пользователи, effective permissions и заявка доступа.</w:t>
      </w:r>
    </w:p>
    <w:p>
      <w:pPr>
        <w:widowControl/>
      </w:pPr>
      <w:r>
        <w:br w:type="page"/>
      </w:r>
    </w:p>
    <w:p>
      <w:pPr>
        <w:pStyle w:val="Heading1"/>
      </w:pPr>
      <w:r>
        <w:t>9. R14 · Администратор AI-моделей</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2980"/>
        <w:gridCol w:w="2980"/>
      </w:tblGrid>
      <w:tr>
        <w:trPr>
          <w:tblHeader w:val="true"/>
        </w:trPr>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Профиль</w:t>
            </w:r>
          </w:p>
        </w:tc>
        <w:tc>
          <w:tcPr>
            <w:tcW w:type="dxa" w:w="1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Область</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Задача роли</w:t>
            </w:r>
          </w:p>
        </w:tc>
        <w:tc>
          <w:tcPr>
            <w:tcW w:type="dxa" w:w="298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Финал роли</w:t>
            </w:r>
          </w:p>
        </w:tc>
      </w:tr>
      <w:tr>
        <w:tc>
          <w:tcPr>
            <w:tcW w:type="dxa" w:w="17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Администратор AI (admin.ai)</w:t>
            </w:r>
          </w:p>
        </w:tc>
        <w:tc>
          <w:tcPr>
            <w:tcW w:type="dxa" w:w="1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AI KAPGEO</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Проверить модель, evidence и трассировку AI-результата.</w:t>
            </w:r>
          </w:p>
        </w:tc>
        <w:tc>
          <w:tcPr>
            <w:tcW w:type="dxa" w:w="298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AI-контур проверен без подмены экспертного решения.</w:t>
            </w:r>
          </w:p>
        </w:tc>
      </w:tr>
    </w:tbl>
    <w:p>
      <w:pPr>
        <w:widowControl/>
        <w:spacing w:after="20"/>
      </w:pPr>
    </w:p>
    <w:p>
      <w:pPr>
        <w:pStyle w:val="StepTitle"/>
      </w:pPr>
      <w:r>
        <w:rPr>
          <w:rFonts w:ascii="Calibri" w:hAnsi="Calibri" w:eastAsia="Calibri" w:cs="Calibri"/>
          <w:b/>
          <w:color w:val="0B2545"/>
          <w:sz w:val="23"/>
        </w:rPr>
        <w:t>Шаг 1. Авторизуйтесь как администратор AI</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Выберите «Администратор AI-моделей · Администратор AI», выполните SSO и MFA 246810.</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Стартовая страница относится к администрированию, в профиле показана R14.</w:t>
      </w:r>
    </w:p>
    <w:p>
      <w:pPr>
        <w:pStyle w:val="StepTitle"/>
      </w:pPr>
      <w:r>
        <w:rPr>
          <w:rFonts w:ascii="Calibri" w:hAnsi="Calibri" w:eastAsia="Calibri" w:cs="Calibri"/>
          <w:b/>
          <w:color w:val="0B2545"/>
          <w:sz w:val="23"/>
        </w:rPr>
        <w:t>Шаг 2. Откройте AI-операции</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Перейдите на «Справочники, интеграции и AI». Найдите панель «AI-модель».</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Видны имя модели anomaly-ranking v0.8, precision, dataset и статус Published.</w:t>
      </w:r>
    </w:p>
    <w:p>
      <w:pPr>
        <w:pStyle w:val="StepTitle"/>
      </w:pPr>
      <w:r>
        <w:rPr>
          <w:rFonts w:ascii="Calibri" w:hAnsi="Calibri" w:eastAsia="Calibri" w:cs="Calibri"/>
          <w:b/>
          <w:color w:val="0B2545"/>
          <w:sz w:val="23"/>
        </w:rPr>
        <w:t>Шаг 3. Проверьте жизненный цикл</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Убедитесь, что ограничения модели должны отображаться в рекомендациях, а публикация требует review. Не трактуйте precision 0,82 как гарантию корректности каждого результата.</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Качество модели отделено от предметного решения.</w:t>
      </w:r>
    </w:p>
    <w:p>
      <w:pPr>
        <w:pStyle w:val="StepTitle"/>
      </w:pPr>
      <w:r>
        <w:rPr>
          <w:rFonts w:ascii="Calibri" w:hAnsi="Calibri" w:eastAsia="Calibri" w:cs="Calibri"/>
          <w:b/>
          <w:color w:val="0B2545"/>
          <w:sz w:val="23"/>
        </w:rPr>
        <w:t>Шаг 4. Откройте геологический AI-контекст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Через «Геология» → «Открыть реестр» откройте WELL-1042 и на «Обзоре» нажмите «Сравнить варианты».</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INT-WELL-1042-07.</w:t>
      </w:r>
    </w:p>
    <w:p>
      <w:pPr>
        <w:pStyle w:val="StepTitle"/>
      </w:pPr>
      <w:r>
        <w:rPr>
          <w:rFonts w:ascii="Calibri" w:hAnsi="Calibri" w:eastAsia="Calibri" w:cs="Calibri"/>
          <w:b/>
          <w:color w:val="0B2545"/>
          <w:sz w:val="23"/>
        </w:rPr>
        <w:t>Шаг 5. Сверьте версию</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подзаголовке найдите «Версия AI KPG-GIS-2.4». В AI-треке проверьте confidence 0,82.</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Идентификатор модели и confidence видны рядом с результатом.</w:t>
      </w:r>
    </w:p>
    <w:p>
      <w:pPr>
        <w:pStyle w:val="StepTitle"/>
      </w:pPr>
      <w:r>
        <w:rPr>
          <w:rFonts w:ascii="Calibri" w:hAnsi="Calibri" w:eastAsia="Calibri" w:cs="Calibri"/>
          <w:b/>
          <w:color w:val="0B2545"/>
          <w:sz w:val="23"/>
        </w:rPr>
        <w:t>Шаг 6. Сверьте evidence</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В блоке «Почему AI выбрал эту границу» прочитайте признаки: рост гамма-активности и изменение производной кривой на 284,1 м.</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AI-граница объяснена источниками, а не показана как магическое число.</w:t>
      </w:r>
    </w:p>
    <w:p>
      <w:pPr>
        <w:pStyle w:val="StepTitle"/>
      </w:pPr>
      <w:r>
        <w:rPr>
          <w:rFonts w:ascii="Calibri" w:hAnsi="Calibri" w:eastAsia="Calibri" w:cs="Calibri"/>
          <w:b/>
          <w:color w:val="0B2545"/>
          <w:sz w:val="23"/>
        </w:rPr>
        <w:t>Шаг 7. Не выбирайте границу вместо R2</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Под ролью R14 не нажимайте «Принять ручную», «Принять AI» или «Скорректировать» для предметного решения. Эти действия принадлежат геофизику R2.</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Администратор AI сохранил независимость экспертного решения.</w:t>
      </w:r>
    </w:p>
    <w:p>
      <w:pPr>
        <w:pStyle w:val="StepTitle"/>
      </w:pPr>
      <w:r>
        <w:rPr>
          <w:rFonts w:ascii="Calibri" w:hAnsi="Calibri" w:eastAsia="Calibri" w:cs="Calibri"/>
          <w:b/>
          <w:color w:val="0B2545"/>
          <w:sz w:val="23"/>
        </w:rPr>
        <w:t>Шаг 8. Проверьте аудит</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Убедитесь, что на экране различаются AI-предложение, выбор эксперта и статус отправки. При необходимости откройте WELL-1042 → «Аудит».</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Можно связать model version, evidence и человеческое решение.</w:t>
      </w:r>
    </w:p>
    <w:p>
      <w:pPr>
        <w:pStyle w:val="StepTitle"/>
      </w:pPr>
      <w:r>
        <w:rPr>
          <w:rFonts w:ascii="Calibri" w:hAnsi="Calibri" w:eastAsia="Calibri" w:cs="Calibri"/>
          <w:b/>
          <w:color w:val="0B2545"/>
          <w:sz w:val="23"/>
        </w:rPr>
        <w:t>Шаг 9. Проверьте workflow</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Откройте «Мои задачи» → workflow и убедитесь, что изменение AI-модели проходит через проверку и журналируемый процесс.</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Изменение модели не выполняется незаметно для пользователей.</w:t>
      </w:r>
    </w:p>
    <w:p>
      <w:pPr>
        <w:pStyle w:val="StepTitle"/>
      </w:pPr>
      <w:r>
        <w:rPr>
          <w:rFonts w:ascii="Calibri" w:hAnsi="Calibri" w:eastAsia="Calibri" w:cs="Calibri"/>
          <w:b/>
          <w:color w:val="0B2545"/>
          <w:sz w:val="23"/>
        </w:rPr>
        <w:t>Шаг 10. Завершите роль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Зафиксируйте найденную проблему как задачу владельцу модели или R2; не исправляйте предметный результат напрямую.</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AI-контур проверен, ответственность передана правильной роли.</w:t>
      </w:r>
    </w:p>
    <w:p>
      <w:pPr>
        <w:widowControl/>
      </w:pPr>
      <w:r>
        <w:br w:type="page"/>
      </w:r>
    </w:p>
    <w:p>
      <w:pPr>
        <w:keepNext/>
        <w:widowControl/>
        <w:spacing w:after="0"/>
        <w:jc w:val="center"/>
      </w:pPr>
      <w:r>
        <w:drawing>
          <wp:inline xmlns:a="http://schemas.openxmlformats.org/drawingml/2006/main" xmlns:pic="http://schemas.openxmlformats.org/drawingml/2006/picture">
            <wp:extent cx="5760720" cy="4000500"/>
            <wp:docPr id="10" name="Picture 10" descr="Экран справочников, интеграций и AI с карточкой опубликованной модели."/>
            <wp:cNvGraphicFramePr>
              <a:graphicFrameLocks noChangeAspect="1"/>
            </wp:cNvGraphicFramePr>
            <a:graphic>
              <a:graphicData uri="http://schemas.openxmlformats.org/drawingml/2006/picture">
                <pic:pic>
                  <pic:nvPicPr>
                    <pic:cNvPr id="0" name="admin-operations-1440.jpg"/>
                    <pic:cNvPicPr/>
                  </pic:nvPicPr>
                  <pic:blipFill>
                    <a:blip r:embed="rId20"/>
                    <a:stretch>
                      <a:fillRect/>
                    </a:stretch>
                  </pic:blipFill>
                  <pic:spPr>
                    <a:xfrm>
                      <a:off x="0" y="0"/>
                      <a:ext cx="5760720" cy="4000500"/>
                    </a:xfrm>
                    <a:prstGeom prst="rect"/>
                  </pic:spPr>
                </pic:pic>
              </a:graphicData>
            </a:graphic>
          </wp:inline>
        </w:drawing>
      </w:r>
    </w:p>
    <w:p>
      <w:pPr>
        <w:pStyle w:val="Caption"/>
        <w:keepLines/>
      </w:pPr>
      <w:r>
        <w:rPr>
          <w:rFonts w:ascii="Calibri" w:hAnsi="Calibri" w:eastAsia="Calibri" w:cs="Calibri"/>
          <w:i/>
          <w:color w:val="5F6B7A"/>
          <w:sz w:val="18"/>
        </w:rPr>
        <w:t>Рисунок 10. R14: AI lifecycle и состояние интеграций в административном контуре.</w:t>
      </w:r>
    </w:p>
    <w:p>
      <w:pPr>
        <w:widowControl/>
      </w:pPr>
      <w:r>
        <w:br w:type="page"/>
      </w:r>
    </w:p>
    <w:p>
      <w:pPr>
        <w:pStyle w:val="Heading1"/>
      </w:pPr>
      <w:r>
        <w:t>10. Сброс, восстановление и типовые ошибки</w:t>
      </w:r>
    </w:p>
    <w:p>
      <w:pPr>
        <w:pStyle w:val="Heading2"/>
      </w:pPr>
      <w:r>
        <w:t>Полный сброс demo-данных</w:t>
      </w:r>
    </w:p>
    <w:p>
      <w:pPr>
        <w:pStyle w:val="StepTitle"/>
      </w:pPr>
      <w:r>
        <w:rPr>
          <w:rFonts w:ascii="Calibri" w:hAnsi="Calibri" w:eastAsia="Calibri" w:cs="Calibri"/>
          <w:b/>
          <w:color w:val="0B2545"/>
          <w:sz w:val="23"/>
        </w:rPr>
        <w:t>Шаг 1. Откройте профиль</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карточку пользователя в левом нижнем углу или перейдите в «Профиль и предпочтения».</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Открыт экран PROF-01.</w:t>
      </w:r>
    </w:p>
    <w:p>
      <w:pPr>
        <w:pStyle w:val="StepTitle"/>
      </w:pPr>
      <w:r>
        <w:rPr>
          <w:rFonts w:ascii="Calibri" w:hAnsi="Calibri" w:eastAsia="Calibri" w:cs="Calibri"/>
          <w:b/>
          <w:color w:val="0B2545"/>
          <w:sz w:val="23"/>
        </w:rPr>
        <w:t>Шаг 2. Найдите demo-данные</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Прокрутите до панели «Демонстрационные данные». Прочитайте предупреждение: данные хранятся только в этом браузере через IndexedDB.</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Понятно, что сброс затронет все локальные demo-изменения.</w:t>
      </w:r>
    </w:p>
    <w:p>
      <w:pPr>
        <w:pStyle w:val="StepTitle"/>
      </w:pPr>
      <w:r>
        <w:rPr>
          <w:rFonts w:ascii="Calibri" w:hAnsi="Calibri" w:eastAsia="Calibri" w:cs="Calibri"/>
          <w:b/>
          <w:color w:val="0B2545"/>
          <w:sz w:val="23"/>
        </w:rPr>
        <w:t>Шаг 3. Запустите сброс</w:t>
      </w:r>
    </w:p>
    <w:p>
      <w:pPr>
        <w:pStyle w:val="StepBody"/>
        <w:keepNext/>
      </w:pPr>
      <w:r>
        <w:rPr>
          <w:rFonts w:ascii="Calibri" w:hAnsi="Calibri" w:eastAsia="Calibri" w:cs="Calibri"/>
          <w:b/>
          <w:color w:val="182230"/>
          <w:sz w:val="21"/>
        </w:rPr>
        <w:t xml:space="preserve">Что сделать. </w:t>
      </w:r>
      <w:r>
        <w:rPr>
          <w:rFonts w:ascii="Calibri" w:hAnsi="Calibri" w:eastAsia="Calibri" w:cs="Calibri"/>
          <w:color w:val="182230"/>
          <w:sz w:val="21"/>
        </w:rPr>
        <w:t>Нажмите «Сбросить демонстрационные данные» и подтвердите системный диалог «Сбросить все локальные демонстрационные изменения?».</w:t>
      </w:r>
    </w:p>
    <w:p>
      <w:pPr>
        <w:pStyle w:val="Checkpoint"/>
      </w:pPr>
      <w:r>
        <w:rPr>
          <w:rFonts w:ascii="Calibri" w:hAnsi="Calibri" w:eastAsia="Calibri" w:cs="Calibri"/>
          <w:b/>
          <w:color w:val="006B65"/>
          <w:sz w:val="20"/>
        </w:rPr>
        <w:t xml:space="preserve">Контрольный результат. </w:t>
      </w:r>
      <w:r>
        <w:rPr>
          <w:rFonts w:ascii="Calibri" w:hAnsi="Calibri" w:eastAsia="Calibri" w:cs="Calibri"/>
          <w:color w:val="006B65"/>
          <w:sz w:val="20"/>
        </w:rPr>
        <w:t>Страница перезагрузилась, восстановлен исходный synthetic seed.</w:t>
      </w:r>
    </w:p>
    <w:p>
      <w:pPr>
        <w:keepLines/>
        <w:spacing w:before="100" w:after="160"/>
        <w:ind w:left="144" w:right="144"/>
        <w:shd w:val="clear" w:color="auto" w:fill="FFF7E6"/>
        <w:widowControl/>
        <w:pBdr>
          <w:left w:val="single" w:sz="20" w:space="8" w:color="7A5A00"/>
        </w:pBdr>
      </w:pPr>
      <w:r>
        <w:rPr>
          <w:rFonts w:ascii="Calibri" w:hAnsi="Calibri" w:eastAsia="Calibri" w:cs="Calibri"/>
          <w:b/>
          <w:color w:val="7A5A00"/>
          <w:sz w:val="21"/>
        </w:rPr>
        <w:t xml:space="preserve">Необратимость. </w:t>
      </w:r>
      <w:r>
        <w:rPr>
          <w:rFonts w:ascii="Calibri" w:hAnsi="Calibri" w:eastAsia="Calibri" w:cs="Calibri"/>
          <w:color w:val="182230"/>
          <w:sz w:val="21"/>
        </w:rPr>
        <w:t>Сброс удаляет локальные пользовательские изменения этого браузера. Экспорты, уже сохранённые в папку загрузок, отдельно не удаляются.</w:t>
      </w:r>
    </w:p>
    <w:p>
      <w:pPr>
        <w:widowControl/>
      </w:pPr>
      <w:r>
        <w:br w:type="page"/>
      </w:r>
    </w:p>
    <w:p>
      <w:pPr>
        <w:keepNext/>
        <w:widowControl/>
        <w:spacing w:after="0"/>
        <w:jc w:val="center"/>
      </w:pPr>
      <w:r>
        <w:drawing>
          <wp:inline xmlns:a="http://schemas.openxmlformats.org/drawingml/2006/main" xmlns:pic="http://schemas.openxmlformats.org/drawingml/2006/picture">
            <wp:extent cx="5760720" cy="4000500"/>
            <wp:docPr id="11" name="Picture 11" descr="Страница профиля с активной персоной, настройками и кнопкой сброса демонстрационных данных."/>
            <wp:cNvGraphicFramePr>
              <a:graphicFrameLocks noChangeAspect="1"/>
            </wp:cNvGraphicFramePr>
            <a:graphic>
              <a:graphicData uri="http://schemas.openxmlformats.org/drawingml/2006/picture">
                <pic:pic>
                  <pic:nvPicPr>
                    <pic:cNvPr id="0" name="profile-1440.jpg"/>
                    <pic:cNvPicPr/>
                  </pic:nvPicPr>
                  <pic:blipFill>
                    <a:blip r:embed="rId21"/>
                    <a:stretch>
                      <a:fillRect/>
                    </a:stretch>
                  </pic:blipFill>
                  <pic:spPr>
                    <a:xfrm>
                      <a:off x="0" y="0"/>
                      <a:ext cx="5760720" cy="4000500"/>
                    </a:xfrm>
                    <a:prstGeom prst="rect"/>
                  </pic:spPr>
                </pic:pic>
              </a:graphicData>
            </a:graphic>
          </wp:inline>
        </w:drawing>
      </w:r>
    </w:p>
    <w:p>
      <w:pPr>
        <w:pStyle w:val="Caption"/>
        <w:keepLines/>
      </w:pPr>
      <w:r>
        <w:rPr>
          <w:rFonts w:ascii="Calibri" w:hAnsi="Calibri" w:eastAsia="Calibri" w:cs="Calibri"/>
          <w:i/>
          <w:color w:val="5F6B7A"/>
          <w:sz w:val="18"/>
        </w:rPr>
        <w:t>Рисунок 11. Профиль: переключатель персоны, настройки и полный reset IndexedDB.</w:t>
      </w:r>
    </w:p>
    <w:p>
      <w:pPr>
        <w:pStyle w:val="Heading2"/>
      </w:pPr>
      <w:r>
        <w:t>Типовые проблемы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2700"/>
        <w:gridCol w:w="4760"/>
      </w:tblGrid>
      <w:tr>
        <w:trPr>
          <w:tblHeader w:val="true"/>
        </w:trPr>
        <w:tc>
          <w:tcPr>
            <w:tcW w:type="dxa" w:w="19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Симптом</w:t>
            </w:r>
          </w:p>
        </w:tc>
        <w:tc>
          <w:tcPr>
            <w:tcW w:type="dxa" w:w="27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Вероятная причина</w:t>
            </w:r>
          </w:p>
        </w:tc>
        <w:tc>
          <w:tcPr>
            <w:tcW w:type="dxa" w:w="476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Что сделать</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Нет пункта «Геология»</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Выбрана роль без geology.view</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Проверьте должность справа вверху или войдите R1/R2/R3/R12/R13/R14</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Кнопка сохранения неактивна</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Нет изменений или есть ошибки</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Измените поле, заполните reason, исправьте интервалы и дождитесь валидации</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Нельзя создать WELL-1064</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Код уже существует после прошлого прогона</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Возьмите следующий свободный WELL-0000 или выполните reset</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«На проверку» неактивна</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Короткая причина или уже другой статус</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Введите не менее 8 символов и проверьте badge статуса</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«Опубликовать» неактивна</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Нет approval, refs или consumers</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Reauth → Signature placeholder; отметьте версии и получателей</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После reload всё осталось</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Это штатное сохранение IndexedDB</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Для чистого прогона используйте полный reset в профиле</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Экспорт не похож на реальный PDF</w:t>
            </w:r>
          </w:p>
        </w:tc>
        <w:tc>
          <w:tcPr>
            <w:tcW w:type="dxa" w:w="270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Это browser-only synthetic artifact</w:t>
            </w:r>
          </w:p>
        </w:tc>
        <w:tc>
          <w:tcPr>
            <w:tcW w:type="dxa" w:w="47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Используйте только для демонстрации manifest/checksum</w:t>
            </w:r>
          </w:p>
        </w:tc>
      </w:tr>
    </w:tbl>
    <w:p>
      <w:pPr>
        <w:widowControl/>
        <w:spacing w:after="20"/>
      </w:pPr>
    </w:p>
    <w:p>
      <w:pPr>
        <w:pStyle w:val="Heading1"/>
      </w:pPr>
      <w:r>
        <w:t>11. Итоговый чек-лист</w:t>
      </w:r>
    </w:p>
    <w:p>
      <w:pPr>
        <w:spacing w:after="80" w:line="300" w:lineRule="auto"/>
        <w:widowControl/>
        <w:numPr>
          <w:ilvl w:val="0"/>
          <w:numId w:val="10"/>
        </w:numPr>
      </w:pPr>
      <w:r>
        <w:rPr>
          <w:rFonts w:ascii="Calibri" w:hAnsi="Calibri" w:eastAsia="Calibri" w:cs="Calibri"/>
          <w:color w:val="182230"/>
          <w:sz w:val="21"/>
        </w:rPr>
        <w:t>R1 сохранил паспорт/конструкцию, бурение, литологию и пробу без блокирующих ошибок.</w:t>
      </w:r>
    </w:p>
    <w:p>
      <w:pPr>
        <w:spacing w:after="80" w:line="300" w:lineRule="auto"/>
        <w:widowControl/>
        <w:numPr>
          <w:ilvl w:val="0"/>
          <w:numId w:val="10"/>
        </w:numPr>
      </w:pPr>
      <w:r>
        <w:rPr>
          <w:rFonts w:ascii="Calibri" w:hAnsi="Calibri" w:eastAsia="Calibri" w:cs="Calibri"/>
          <w:color w:val="182230"/>
          <w:sz w:val="21"/>
        </w:rPr>
        <w:t>R2 проверил QC, сохранил manual-интерпретацию, разрешил AI-конфликт и отправил решение на проверку.</w:t>
      </w:r>
    </w:p>
    <w:p>
      <w:pPr>
        <w:spacing w:after="80" w:line="300" w:lineRule="auto"/>
        <w:widowControl/>
        <w:numPr>
          <w:ilvl w:val="0"/>
          <w:numId w:val="10"/>
        </w:numPr>
      </w:pPr>
      <w:r>
        <w:rPr>
          <w:rFonts w:ascii="Calibri" w:hAnsi="Calibri" w:eastAsia="Calibri" w:cs="Calibri"/>
          <w:color w:val="182230"/>
          <w:sz w:val="21"/>
        </w:rPr>
        <w:t>R3 подтвердил разрез, запустил четыре demo-метода, передал GEO-21 на review и собрал exact versions пакета.</w:t>
      </w:r>
    </w:p>
    <w:p>
      <w:pPr>
        <w:spacing w:after="80" w:line="300" w:lineRule="auto"/>
        <w:widowControl/>
        <w:numPr>
          <w:ilvl w:val="0"/>
          <w:numId w:val="10"/>
        </w:numPr>
      </w:pPr>
      <w:r>
        <w:rPr>
          <w:rFonts w:ascii="Calibri" w:hAnsi="Calibri" w:eastAsia="Calibri" w:cs="Calibri"/>
          <w:color w:val="182230"/>
          <w:sz w:val="21"/>
        </w:rPr>
        <w:t>R12 проверил интерпретацию, выполнил Reauth и Signature placeholder, затем опубликовал package.</w:t>
      </w:r>
    </w:p>
    <w:p>
      <w:pPr>
        <w:spacing w:after="80" w:line="300" w:lineRule="auto"/>
        <w:widowControl/>
        <w:numPr>
          <w:ilvl w:val="0"/>
          <w:numId w:val="10"/>
        </w:numPr>
      </w:pPr>
      <w:r>
        <w:rPr>
          <w:rFonts w:ascii="Calibri" w:hAnsi="Calibri" w:eastAsia="Calibri" w:cs="Calibri"/>
          <w:color w:val="182230"/>
          <w:sz w:val="21"/>
        </w:rPr>
        <w:t>В handoff видны получатели и статус available.</w:t>
      </w:r>
    </w:p>
    <w:p>
      <w:pPr>
        <w:spacing w:after="80" w:line="300" w:lineRule="auto"/>
        <w:widowControl/>
        <w:numPr>
          <w:ilvl w:val="0"/>
          <w:numId w:val="10"/>
        </w:numPr>
      </w:pPr>
      <w:r>
        <w:rPr>
          <w:rFonts w:ascii="Calibri" w:hAnsi="Calibri" w:eastAsia="Calibri" w:cs="Calibri"/>
          <w:color w:val="182230"/>
          <w:sz w:val="21"/>
        </w:rPr>
        <w:t>R13 может восстановить доступ/интеграцию и проверить аудит, но не подменяет предметные роли.</w:t>
      </w:r>
    </w:p>
    <w:p>
      <w:pPr>
        <w:spacing w:after="80" w:line="300" w:lineRule="auto"/>
        <w:widowControl/>
        <w:numPr>
          <w:ilvl w:val="0"/>
          <w:numId w:val="10"/>
        </w:numPr>
      </w:pPr>
      <w:r>
        <w:rPr>
          <w:rFonts w:ascii="Calibri" w:hAnsi="Calibri" w:eastAsia="Calibri" w:cs="Calibri"/>
          <w:color w:val="182230"/>
          <w:sz w:val="21"/>
        </w:rPr>
        <w:t>R14 видит model version, confidence и evidence, но не принимает геологическую границу.</w:t>
      </w:r>
    </w:p>
    <w:p>
      <w:pPr>
        <w:spacing w:after="80" w:line="300" w:lineRule="auto"/>
        <w:widowControl/>
        <w:numPr>
          <w:ilvl w:val="0"/>
          <w:numId w:val="10"/>
        </w:numPr>
      </w:pPr>
      <w:r>
        <w:rPr>
          <w:rFonts w:ascii="Calibri" w:hAnsi="Calibri" w:eastAsia="Calibri" w:cs="Calibri"/>
          <w:color w:val="182230"/>
          <w:sz w:val="21"/>
        </w:rPr>
        <w:t>Все участники понимают, что данные synthetic, хранятся в IndexedDB и сбрасываются через профиль.</w:t>
      </w:r>
    </w:p>
    <w:p>
      <w:pPr>
        <w:pStyle w:val="Heading2"/>
      </w:pPr>
      <w:r>
        <w:t>Критерий финала</w:t>
      </w:r>
    </w:p>
    <w:p>
      <w:pPr>
        <w:keepLines/>
        <w:spacing w:before="100" w:after="160"/>
        <w:ind w:left="144" w:right="144"/>
        <w:shd w:val="clear" w:color="auto" w:fill="E8F7F4"/>
        <w:widowControl/>
        <w:pBdr>
          <w:left w:val="single" w:sz="20" w:space="8" w:color="006B65"/>
        </w:pBdr>
      </w:pPr>
      <w:r>
        <w:rPr>
          <w:rFonts w:ascii="Calibri" w:hAnsi="Calibri" w:eastAsia="Calibri" w:cs="Calibri"/>
          <w:b/>
          <w:color w:val="006B65"/>
          <w:sz w:val="21"/>
        </w:rPr>
        <w:t xml:space="preserve">Сценарий завершён. </w:t>
      </w:r>
      <w:r>
        <w:rPr>
          <w:rFonts w:ascii="Calibri" w:hAnsi="Calibri" w:eastAsia="Calibri" w:cs="Calibri"/>
          <w:color w:val="182230"/>
          <w:sz w:val="21"/>
        </w:rPr>
        <w:t>На странице GEOX-E12 пакет имеет статус published; consumer handoff показывает доступные связи; в аудите прослеживаются действия R1, R2, R3 и R12. После демонстрации можно сохранить snapshot и выполнить reset.</w:t>
      </w:r>
    </w:p>
    <w:p>
      <w:pPr>
        <w:pStyle w:val="Heading2"/>
      </w:pPr>
      <w:r>
        <w:t>Краткий глоссарий</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7460"/>
      </w:tblGrid>
      <w:tr>
        <w:trPr>
          <w:tblHeader w:val="true"/>
        </w:trPr>
        <w:tc>
          <w:tcPr>
            <w:tcW w:type="dxa" w:w="190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Термин</w:t>
            </w:r>
          </w:p>
        </w:tc>
        <w:tc>
          <w:tcPr>
            <w:tcW w:type="dxa" w:w="7460"/>
            <w:shd w:val="clear" w:color="auto" w:fill="E8EEF5"/>
            <w:vAlign w:val="center"/>
            <w:tcMar>
              <w:top w:w="100" w:type="dxa"/>
              <w:bottom w:w="100" w:type="dxa"/>
              <w:start w:w="120" w:type="dxa"/>
              <w:end w:w="120" w:type="dxa"/>
            </w:tcMar>
          </w:tcPr>
          <w:p>
            <w:pPr>
              <w:pStyle w:val="TableText"/>
              <w:jc w:val="center"/>
            </w:pPr>
            <w:r>
              <w:rPr>
                <w:rFonts w:ascii="Calibri" w:hAnsi="Calibri" w:eastAsia="Calibri" w:cs="Calibri"/>
                <w:b/>
                <w:color w:val="0B2545"/>
                <w:sz w:val="19"/>
              </w:rPr>
              <w:t>Простое объяснение</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Persona / персона</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Демонстрационный профиль с одной ролью, scope и стартовой страницей.</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Scope</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Область данных, в которой разрешено действие: организация, месторождение, участок.</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IndexedDB</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Локальная база внутри браузера; хранит demo-изменения после перезагрузки.</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Synthetic</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Искусственные, заведомо не производственные данные.</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Draft</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Черновик, который ещё можно изменять.</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Review</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Состояние проверки другим уполномоченным участником.</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Approved</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Результат прошёл согласование, но ещё не обязательно опубликован.</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Published</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Версия зафиксирована и доступна разрешённым потребителям.</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Exact version</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Ссылка на конкретную неизменяемую версию входного объекта.</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Handoff</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Передача опубликованного пакета в смежный модуль.</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AI evidence</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Признаки и источники, на которых основано предложение модели.</w:t>
            </w:r>
          </w:p>
        </w:tc>
      </w:tr>
      <w:tr>
        <w:tc>
          <w:tcPr>
            <w:tcW w:type="dxa" w:w="1900"/>
            <w:vAlign w:val="center"/>
            <w:tcMar>
              <w:top w:w="100" w:type="dxa"/>
              <w:bottom w:w="100" w:type="dxa"/>
              <w:start w:w="120" w:type="dxa"/>
              <w:end w:w="120" w:type="dxa"/>
            </w:tcMar>
          </w:tcPr>
          <w:p>
            <w:pPr>
              <w:pStyle w:val="TableText"/>
              <w:jc w:val="center"/>
            </w:pPr>
            <w:r>
              <w:rPr>
                <w:rFonts w:ascii="Calibri" w:hAnsi="Calibri" w:eastAsia="Calibri" w:cs="Calibri"/>
                <w:color w:val="182230"/>
                <w:sz w:val="18"/>
              </w:rPr>
              <w:t>Reauth / Signature placeholder</w:t>
            </w:r>
          </w:p>
        </w:tc>
        <w:tc>
          <w:tcPr>
            <w:tcW w:type="dxa" w:w="7460"/>
            <w:vAlign w:val="center"/>
            <w:tcMar>
              <w:top w:w="100" w:type="dxa"/>
              <w:bottom w:w="100" w:type="dxa"/>
              <w:start w:w="120" w:type="dxa"/>
              <w:end w:w="120" w:type="dxa"/>
            </w:tcMar>
          </w:tcPr>
          <w:p>
            <w:pPr>
              <w:pStyle w:val="TableText"/>
              <w:jc w:val="left"/>
            </w:pPr>
            <w:r>
              <w:rPr>
                <w:rFonts w:ascii="Calibri" w:hAnsi="Calibri" w:eastAsia="Calibri" w:cs="Calibri"/>
                <w:color w:val="182230"/>
                <w:sz w:val="18"/>
              </w:rPr>
              <w:t>Демонстрация повторного входа и подписи; не реальный IAM и не юридическая ЭЦП.</w:t>
            </w:r>
          </w:p>
        </w:tc>
      </w:tr>
    </w:tbl>
    <w:p>
      <w:pPr>
        <w:widowControl/>
        <w:spacing w:after="20"/>
      </w:pPr>
    </w:p>
    <w:p>
      <w:pPr>
        <w:pStyle w:val="Heading2"/>
      </w:pPr>
      <w:r>
        <w:t>Источник правил</w:t>
      </w:r>
    </w:p>
    <w:p>
      <w:pPr>
        <w:widowControl/>
      </w:pPr>
      <w:r>
        <w:rPr>
          <w:rFonts w:ascii="Calibri" w:hAnsi="Calibri" w:eastAsia="Calibri" w:cs="Calibri"/>
        </w:rPr>
        <w:t>Руководство составлено по действующей матрице ролей, спецификации геологического модуля, встроенному справочному центру и фактическим подписям работающих экранов прототипа. При расхождении ориентируйтесь на более новое зафиксированное решение в docs/ui-ux и текущую сборку интерфейса.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eastAsia="Calibri" w:cs="Calibri"/>
        <w:color w:val="5F6B7A"/>
        <w:sz w:val="17"/>
      </w:rPr>
      <w:t xml:space="preserve">Руководство по ролям  ·  </w:t>
    </w:r>
    <w:r>
      <w:rPr>
        <w:rFonts w:ascii="Calibri" w:hAnsi="Calibri" w:eastAsia="Calibri" w:cs="Calibri"/>
        <w:color w:val="5F6B7A"/>
        <w:sz w:val="17"/>
      </w:rPr>
      <w:t xml:space="preserve">Страница </w:t>
    </w:r>
    <w:r>
      <w:rPr>
        <w:rFonts w:ascii="Calibri" w:hAnsi="Calibri" w:eastAsia="Calibri" w:cs="Calibri"/>
        <w:color w:val="5F6B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eastAsia="Calibri" w:cs="Calibri"/>
        <w:b/>
        <w:color w:val="5F6B7A"/>
        <w:sz w:val="17"/>
      </w:rPr>
      <w:t>AI KAPGEO  ·  ГЕОЛОГИЧЕСКИЙ МОДУЛЬ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color w:val="006B65"/>
      </w:rPr>
    </w:lvl>
  </w:abstract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76" w:lineRule="auto"/>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160"/>
      <w:jc w:val="center"/>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Title">
    <w:name w:val="Step Title"/>
    <w:pPr>
      <w:keepNext/>
      <w:spacing w:before="180" w:after="60"/>
    </w:pPr>
    <w:rPr>
      <w:rFonts w:ascii="Calibri" w:hAnsi="Calibri"/>
      <w:b/>
      <w:color w:val="0B2545"/>
      <w:sz w:val="23"/>
    </w:rPr>
  </w:style>
  <w:style w:type="paragraph" w:customStyle="1" w:styleId="StepBody">
    <w:name w:val="Step Body"/>
    <w:pPr>
      <w:keepLines/>
      <w:spacing w:before="0" w:after="40" w:line="288" w:lineRule="auto"/>
      <w:ind w:left="259"/>
    </w:pPr>
    <w:rPr>
      <w:rFonts w:ascii="Calibri" w:hAnsi="Calibri"/>
      <w:color w:val="182230"/>
      <w:sz w:val="21"/>
    </w:rPr>
  </w:style>
  <w:style w:type="paragraph" w:customStyle="1" w:styleId="Checkpoint">
    <w:name w:val="Checkpoint"/>
    <w:pPr>
      <w:keepLines/>
      <w:spacing w:before="0" w:after="100"/>
      <w:ind w:left="259"/>
    </w:pPr>
    <w:rPr>
      <w:rFonts w:ascii="Calibri" w:hAnsi="Calibri"/>
      <w:color w:val="006B65"/>
      <w:sz w:val="20"/>
    </w:rPr>
  </w:style>
  <w:style w:type="paragraph" w:customStyle="1" w:styleId="TableText">
    <w:name w:val="Table Text"/>
    <w:pPr>
      <w:spacing w:before="0" w:after="0" w:line="264" w:lineRule="auto"/>
    </w:pPr>
    <w:rPr>
      <w:rFonts w:ascii="Calibri" w:hAnsi="Calibri"/>
      <w:color w:val="18223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 геологического модуля AI KAPGEO по ролям</dc:title>
  <dc:subject>Пошаговые сценарии R1, R2, R3, R12, R13 и R14</dc:subject>
  <dc:creator>AI KAPGEO project team</dc:creator>
  <cp:keywords>AI KAPGEO, геология, руководство пользователя, роли, IndexedDB, прототип</cp:keywords>
  <dc:description>generated by python-docx</dc:description>
  <cp:lastModifiedBy/>
  <cp:revision>1</cp:revision>
  <dcterms:created xsi:type="dcterms:W3CDTF">2013-12-23T23:15:00Z</dcterms:created>
  <dcterms:modified xsi:type="dcterms:W3CDTF">2013-12-23T23:15:00Z</dcterms:modified>
  <cp:category/>
</cp:coreProperties>
</file>