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 xml:space="preserve">The </w:t>
      </w:r>
      <w:r w:rsidR="00581C65">
        <w:t xml:space="preserve">original </w:t>
      </w:r>
      <w:r w:rsidR="00581C65">
        <w:t>paper addresses the challenges of managing team dynamics and personnel changes in projects, recognizing the inevitability of such changes due to turnover, project modifications, and other factors. Emphasizing the importance of anticipation,</w:t>
      </w:r>
      <w:r w:rsidR="00581C65">
        <w:t xml:space="preserve"> </w:t>
      </w:r>
      <w:r w:rsidR="00581C65">
        <w:t>project managers</w:t>
      </w:r>
      <w:r w:rsidR="00581C65">
        <w:t xml:space="preserve"> are advised</w:t>
      </w:r>
      <w:r w:rsidR="00581C65">
        <w:t xml:space="preserve">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w:t>
      </w:r>
      <w:r>
        <w:t xml:space="preserv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6654CD8B" w:rsidR="00B030D7" w:rsidRDefault="00B030D7" w:rsidP="00B030D7">
      <w:pPr>
        <w:pStyle w:val="keywords"/>
      </w:pPr>
      <w:r>
        <w:rPr>
          <w:b/>
          <w:bCs/>
        </w:rPr>
        <w:t>Keywords:</w:t>
      </w:r>
      <w:r>
        <w:t xml:space="preserve"> </w:t>
      </w:r>
      <w:r w:rsidR="00714499">
        <w:t>Knowledge Integration</w:t>
      </w:r>
      <w:r>
        <w:t xml:space="preserve">, </w:t>
      </w:r>
      <w:r w:rsidR="00A12D85">
        <w:t>Onboarding</w:t>
      </w:r>
      <w:r>
        <w:t xml:space="preserve">, </w:t>
      </w:r>
      <w:r w:rsidR="00FB461E">
        <w:t xml:space="preserve">Project </w:t>
      </w:r>
      <w:r w:rsidR="00714499">
        <w:t>Planning</w:t>
      </w:r>
    </w:p>
    <w:p w14:paraId="679329D3" w14:textId="0CEF0FD9" w:rsidR="00B030D7" w:rsidRDefault="00FF74F9" w:rsidP="00B030D7">
      <w:pPr>
        <w:pStyle w:val="heading1"/>
        <w:numPr>
          <w:ilvl w:val="0"/>
          <w:numId w:val="2"/>
        </w:numPr>
      </w:pPr>
      <w:r>
        <w:t>Introduction</w:t>
      </w:r>
    </w:p>
    <w:p w14:paraId="1500C6D5" w14:textId="6EC0D5EC" w:rsidR="00FF74F9" w:rsidRDefault="00FF74F9" w:rsidP="00FF74F9">
      <w:pPr>
        <w:pStyle w:val="Heading3"/>
      </w:pPr>
      <w:r>
        <w:t>We’re going to</w:t>
      </w:r>
      <w:r>
        <w:t xml:space="preserve"> delve into the challenges and nuances of onboarding individuals into </w:t>
      </w:r>
      <w:r>
        <w:t xml:space="preserve">project </w:t>
      </w:r>
      <w:r>
        <w:t>teams</w:t>
      </w:r>
      <w:r>
        <w:t xml:space="preserve">. </w:t>
      </w:r>
      <w:r>
        <w:t xml:space="preserve">The </w:t>
      </w:r>
      <w:r>
        <w:t>f</w:t>
      </w:r>
      <w:r>
        <w:t xml:space="preserve">ocus is on the onboarding experiences of practitioners joining </w:t>
      </w:r>
      <w:r>
        <w:t xml:space="preserve">project </w:t>
      </w:r>
      <w:r>
        <w:t xml:space="preserve">teams, which is crucial for newcomers to integrate into the organization effectively. </w:t>
      </w:r>
    </w:p>
    <w:p w14:paraId="676C1F05" w14:textId="668976E5" w:rsidR="00FF74F9" w:rsidRDefault="00FF74F9" w:rsidP="00FF74F9">
      <w:pPr>
        <w:pStyle w:val="Heading3"/>
        <w:spacing w:before="120"/>
      </w:pPr>
      <w:r>
        <w:t>Two research questions guide t</w:t>
      </w:r>
      <w:r>
        <w:t>his report</w:t>
      </w:r>
      <w:r>
        <w:t xml:space="preserve">: How do newcomers integrate into an ongoing project team? and </w:t>
      </w:r>
      <w:r w:rsidR="008D142B">
        <w:t>how</w:t>
      </w:r>
      <w:r>
        <w:t xml:space="preserve"> </w:t>
      </w:r>
      <w:r>
        <w:t xml:space="preserve">to facilitate the process of </w:t>
      </w:r>
      <w:r>
        <w:t>onboarding?</w:t>
      </w:r>
    </w:p>
    <w:p w14:paraId="3E5D79D3" w14:textId="7EF1B70F" w:rsidR="00FF74F9" w:rsidRDefault="00FF74F9" w:rsidP="00714499">
      <w:pPr>
        <w:pStyle w:val="Heading3"/>
        <w:spacing w:before="120"/>
      </w:pPr>
      <w:r>
        <w:t>A model of onboarding, adapted and extended from Bauer's model, is introduced</w:t>
      </w:r>
      <w:r>
        <w:t xml:space="preserve">.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We will be introducing some myths about rapid onboarding and a new approach to this problem.</w:t>
      </w:r>
      <w:r w:rsidR="008D142B">
        <w:t xml:space="preserve"> </w:t>
      </w:r>
    </w:p>
    <w:p w14:paraId="523D065D" w14:textId="7DEEDCAB" w:rsidR="00FE4E10" w:rsidRPr="00FE4E10" w:rsidRDefault="00FE4E10" w:rsidP="00FE4E10">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1B7FA53B" w14:textId="3A4B3C24" w:rsidR="00FE4E10" w:rsidRDefault="00FE4E10" w:rsidP="00FE4E10">
      <w:pPr>
        <w:pStyle w:val="heading1"/>
        <w:numPr>
          <w:ilvl w:val="0"/>
          <w:numId w:val="2"/>
        </w:numPr>
      </w:pPr>
      <w:r>
        <w:t>Method</w:t>
      </w:r>
    </w:p>
    <w:p w14:paraId="1B4C5655" w14:textId="31F987B5" w:rsidR="00FE4E10" w:rsidRPr="00FE4E10" w:rsidRDefault="00FE4E10" w:rsidP="00FE4E10">
      <w:pPr>
        <w:pStyle w:val="heading2"/>
        <w:numPr>
          <w:ilvl w:val="1"/>
          <w:numId w:val="2"/>
        </w:numPr>
        <w:rPr>
          <w:bCs/>
          <w:szCs w:val="18"/>
        </w:rPr>
      </w:pPr>
      <w:r w:rsidRPr="00FE4E10">
        <w:rPr>
          <w:bCs/>
          <w:szCs w:val="18"/>
        </w:rPr>
        <w:t>Bauer’s Model</w:t>
      </w:r>
    </w:p>
    <w:p w14:paraId="5AD9E7F1" w14:textId="4F59BD52" w:rsidR="00356E81" w:rsidRPr="00C66713"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We chose Bauer's model for our analysis</w:t>
      </w:r>
      <w:r>
        <w:t xml:space="preserve"> </w:t>
      </w:r>
      <w:r w:rsidRPr="00FE4E10">
        <w:t xml:space="preserve">because </w:t>
      </w:r>
      <w:r w:rsidRPr="00FE4E10">
        <w:lastRenderedPageBreak/>
        <w:t xml:space="preserve">it is based on real-world data, widely recognized, and hasn't been applied directly to onboarding in agile software development teams. </w:t>
      </w:r>
    </w:p>
    <w:p w14:paraId="0F3CE67D" w14:textId="6368490A" w:rsidR="00FE4E10" w:rsidRDefault="00C66713" w:rsidP="00FE4E10">
      <w:pPr>
        <w:ind w:firstLine="0"/>
      </w:pPr>
      <w:bookmarkStart w:id="0" w:name="_Ref467509391"/>
      <w:r>
        <w:rPr>
          <w:rFonts w:asciiTheme="majorBidi" w:hAnsiTheme="majorBidi" w:cstheme="majorBidi"/>
          <w:noProof/>
          <w14:ligatures w14:val="standardContextual"/>
        </w:rPr>
        <w:drawing>
          <wp:anchor distT="0" distB="0" distL="114300" distR="114300" simplePos="0" relativeHeight="251659264" behindDoc="0" locked="0" layoutInCell="1" allowOverlap="1" wp14:anchorId="304254FE" wp14:editId="6B2DEF07">
            <wp:simplePos x="0" y="0"/>
            <wp:positionH relativeFrom="column">
              <wp:posOffset>3268980</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7">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1182" id="_x0000_t202" coordsize="21600,21600" o:spt="202" path="m,l,21600r21600,l21600,xe">
                <v:stroke joinstyle="miter"/>
                <v:path gradientshapeok="t" o:connecttype="rect"/>
              </v:shapetype>
              <v:shape id="Text Box 1" o:spid="_x0000_s1026"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Pr>
          <w:noProof/>
        </w:rPr>
        <mc:AlternateContent>
          <mc:Choice Requires="wps">
            <w:drawing>
              <wp:anchor distT="0" distB="0" distL="114300" distR="114300" simplePos="0" relativeHeight="251661312" behindDoc="0" locked="0" layoutInCell="1" allowOverlap="1" wp14:anchorId="52AF8F39" wp14:editId="101D4EAE">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7"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r>
        <w:rPr>
          <w:noProof/>
          <w14:ligatures w14:val="standardContextual"/>
        </w:rPr>
        <w:drawing>
          <wp:anchor distT="0" distB="0" distL="114300" distR="114300" simplePos="0" relativeHeight="251658240" behindDoc="0" locked="0" layoutInCell="1" allowOverlap="1" wp14:anchorId="5C7629B3" wp14:editId="5D591BB5">
            <wp:simplePos x="0" y="0"/>
            <wp:positionH relativeFrom="column">
              <wp:posOffset>-655955</wp:posOffset>
            </wp:positionH>
            <wp:positionV relativeFrom="paragraph">
              <wp:posOffset>269479</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8">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3A468" w14:textId="66D01ED8" w:rsidR="00B030D7" w:rsidRDefault="00B030D7" w:rsidP="00B030D7">
      <w:pPr>
        <w:pStyle w:val="tablecaption"/>
      </w:pPr>
    </w:p>
    <w:p w14:paraId="6D1C1F66" w14:textId="3288A377" w:rsidR="00C66713" w:rsidRDefault="00C66713" w:rsidP="00C66713"/>
    <w:p w14:paraId="349DE392" w14:textId="4E5B9D0D" w:rsidR="00C66713" w:rsidRDefault="00C66713" w:rsidP="00C66713"/>
    <w:p w14:paraId="5BF096AB" w14:textId="7D2621FA" w:rsidR="00C66713" w:rsidRDefault="00C66713" w:rsidP="00C66713"/>
    <w:p w14:paraId="67F05C96" w14:textId="45B3EBBD" w:rsidR="00C66713" w:rsidRDefault="00C66713" w:rsidP="00C66713"/>
    <w:p w14:paraId="6DBCD87D" w14:textId="34CA36DA" w:rsidR="00C66713" w:rsidRDefault="00C66713" w:rsidP="00C66713"/>
    <w:p w14:paraId="68A95A17" w14:textId="24C122EE" w:rsidR="00C66713" w:rsidRDefault="00C66713" w:rsidP="00C66713"/>
    <w:p w14:paraId="383E23F2" w14:textId="31978821" w:rsidR="00C66713" w:rsidRDefault="00C66713" w:rsidP="00C66713"/>
    <w:p w14:paraId="6874A9E0" w14:textId="331EBF92" w:rsidR="00C66713" w:rsidRDefault="00C66713" w:rsidP="00C66713"/>
    <w:p w14:paraId="1BDB0C84" w14:textId="77777777" w:rsidR="00C66713" w:rsidRDefault="00C66713" w:rsidP="00C66713"/>
    <w:p w14:paraId="5388A2AF" w14:textId="77777777"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3F3359F9" w14:textId="113E8647" w:rsidR="00C66713" w:rsidRDefault="00C66713" w:rsidP="00C66713">
      <w:pPr>
        <w:ind w:firstLine="0"/>
        <w:rPr>
          <w:b/>
        </w:rPr>
      </w:pPr>
    </w:p>
    <w:p w14:paraId="5B575204" w14:textId="77777777" w:rsidR="00C66713" w:rsidRDefault="00C66713" w:rsidP="00C66713">
      <w:pPr>
        <w:ind w:firstLine="0"/>
        <w:rPr>
          <w:b/>
        </w:rPr>
      </w:pPr>
    </w:p>
    <w:p w14:paraId="2840EA0D" w14:textId="5ED8B38E" w:rsidR="00C66713" w:rsidRDefault="00C66713" w:rsidP="00C66713"/>
    <w:p w14:paraId="3A6576F5" w14:textId="77777777" w:rsidR="00C66713" w:rsidRDefault="00C66713" w:rsidP="00C66713"/>
    <w:p w14:paraId="232DE7F4" w14:textId="77777777" w:rsidR="00C66713" w:rsidRDefault="00C66713" w:rsidP="00C66713"/>
    <w:p w14:paraId="2A78C2FB" w14:textId="42E9DA4B" w:rsidR="00C66713" w:rsidRDefault="00C66713" w:rsidP="00C66713"/>
    <w:p w14:paraId="379E8A49" w14:textId="77777777" w:rsidR="00C66713" w:rsidRDefault="00C66713" w:rsidP="00C66713"/>
    <w:p w14:paraId="25377834" w14:textId="3B1F29FE" w:rsidR="00C66713" w:rsidRDefault="00C66713" w:rsidP="00C66713"/>
    <w:p w14:paraId="3334857D" w14:textId="60907EAF" w:rsidR="00C66713" w:rsidRDefault="00C66713" w:rsidP="00C66713"/>
    <w:p w14:paraId="5BDE6E20" w14:textId="2406221D" w:rsidR="00C66713" w:rsidRDefault="00C66713" w:rsidP="00C66713"/>
    <w:p w14:paraId="7DCE1419" w14:textId="71DA8A48" w:rsidR="00C66713" w:rsidRDefault="00C66713" w:rsidP="00C66713"/>
    <w:p w14:paraId="45270D1C" w14:textId="32EEA8E3" w:rsidR="00C66713" w:rsidRDefault="00C66713" w:rsidP="00C66713"/>
    <w:p w14:paraId="4BB330FA" w14:textId="0EB36101" w:rsidR="00C66713" w:rsidRDefault="00C66713" w:rsidP="00C66713"/>
    <w:p w14:paraId="7E820428" w14:textId="77777777" w:rsidR="00C66713" w:rsidRDefault="00C66713" w:rsidP="00C66713"/>
    <w:p w14:paraId="11283853" w14:textId="5E909736" w:rsidR="00C66713" w:rsidRDefault="0006243D" w:rsidP="0006243D">
      <w:pPr>
        <w:tabs>
          <w:tab w:val="left" w:pos="5814"/>
        </w:tabs>
      </w:pPr>
      <w:r>
        <w:tab/>
      </w:r>
    </w:p>
    <w:p w14:paraId="205641CF" w14:textId="77777777" w:rsidR="00C66713" w:rsidRDefault="00C66713" w:rsidP="00C66713"/>
    <w:p w14:paraId="0B13DCBC" w14:textId="77777777" w:rsidR="00C66713" w:rsidRPr="00C66713" w:rsidRDefault="00C66713" w:rsidP="00C66713"/>
    <w:tbl>
      <w:tblPr>
        <w:tblW w:w="6885" w:type="dxa"/>
        <w:jc w:val="center"/>
        <w:tblLayout w:type="fixed"/>
        <w:tblCellMar>
          <w:left w:w="70" w:type="dxa"/>
          <w:right w:w="70" w:type="dxa"/>
        </w:tblCellMar>
        <w:tblLook w:val="04A0" w:firstRow="1" w:lastRow="0" w:firstColumn="1" w:lastColumn="0" w:noHBand="0" w:noVBand="1"/>
      </w:tblPr>
      <w:tblGrid>
        <w:gridCol w:w="1691"/>
        <w:gridCol w:w="3442"/>
        <w:gridCol w:w="1752"/>
      </w:tblGrid>
      <w:tr w:rsidR="00B030D7" w14:paraId="4C83FCB1" w14:textId="77777777" w:rsidTr="00B030D7">
        <w:trPr>
          <w:jc w:val="center"/>
        </w:trPr>
        <w:tc>
          <w:tcPr>
            <w:tcW w:w="1664" w:type="dxa"/>
            <w:tcBorders>
              <w:top w:val="single" w:sz="12" w:space="0" w:color="000000"/>
              <w:left w:val="nil"/>
              <w:bottom w:val="single" w:sz="6" w:space="0" w:color="000000"/>
              <w:right w:val="nil"/>
            </w:tcBorders>
            <w:hideMark/>
          </w:tcPr>
          <w:p w14:paraId="3D76E2BA" w14:textId="77777777" w:rsidR="00B030D7" w:rsidRDefault="00B030D7">
            <w:pPr>
              <w:ind w:firstLine="0"/>
              <w:jc w:val="left"/>
              <w:rPr>
                <w:sz w:val="18"/>
                <w:szCs w:val="18"/>
              </w:rPr>
            </w:pPr>
            <w:r>
              <w:rPr>
                <w:sz w:val="18"/>
                <w:szCs w:val="18"/>
              </w:rPr>
              <w:t>Heading level</w:t>
            </w:r>
          </w:p>
        </w:tc>
        <w:tc>
          <w:tcPr>
            <w:tcW w:w="3387" w:type="dxa"/>
            <w:tcBorders>
              <w:top w:val="single" w:sz="12" w:space="0" w:color="000000"/>
              <w:left w:val="nil"/>
              <w:bottom w:val="single" w:sz="6" w:space="0" w:color="000000"/>
              <w:right w:val="nil"/>
            </w:tcBorders>
            <w:hideMark/>
          </w:tcPr>
          <w:p w14:paraId="14E4D536" w14:textId="77777777" w:rsidR="00B030D7" w:rsidRDefault="00B030D7">
            <w:pPr>
              <w:ind w:firstLine="0"/>
              <w:jc w:val="left"/>
              <w:rPr>
                <w:sz w:val="18"/>
                <w:szCs w:val="18"/>
              </w:rPr>
            </w:pPr>
            <w:r>
              <w:rPr>
                <w:sz w:val="18"/>
                <w:szCs w:val="18"/>
              </w:rPr>
              <w:t>Example</w:t>
            </w:r>
          </w:p>
        </w:tc>
        <w:tc>
          <w:tcPr>
            <w:tcW w:w="1724" w:type="dxa"/>
            <w:tcBorders>
              <w:top w:val="single" w:sz="12" w:space="0" w:color="000000"/>
              <w:left w:val="nil"/>
              <w:bottom w:val="single" w:sz="6" w:space="0" w:color="000000"/>
              <w:right w:val="nil"/>
            </w:tcBorders>
            <w:hideMark/>
          </w:tcPr>
          <w:p w14:paraId="29D431B7" w14:textId="77777777" w:rsidR="00B030D7" w:rsidRDefault="00B030D7">
            <w:pPr>
              <w:ind w:firstLine="0"/>
              <w:jc w:val="left"/>
              <w:rPr>
                <w:sz w:val="18"/>
                <w:szCs w:val="18"/>
              </w:rPr>
            </w:pPr>
            <w:r>
              <w:rPr>
                <w:sz w:val="18"/>
                <w:szCs w:val="18"/>
              </w:rPr>
              <w:t>Font size and style</w:t>
            </w:r>
          </w:p>
        </w:tc>
      </w:tr>
      <w:tr w:rsidR="00B030D7" w14:paraId="2D72E114" w14:textId="77777777" w:rsidTr="00B030D7">
        <w:trPr>
          <w:trHeight w:val="284"/>
          <w:jc w:val="center"/>
        </w:trPr>
        <w:tc>
          <w:tcPr>
            <w:tcW w:w="1664" w:type="dxa"/>
            <w:vAlign w:val="center"/>
            <w:hideMark/>
          </w:tcPr>
          <w:p w14:paraId="7E81E984" w14:textId="77777777" w:rsidR="00B030D7" w:rsidRDefault="00B030D7">
            <w:pPr>
              <w:ind w:firstLine="0"/>
              <w:jc w:val="left"/>
              <w:rPr>
                <w:sz w:val="18"/>
                <w:szCs w:val="18"/>
              </w:rPr>
            </w:pPr>
            <w:r>
              <w:rPr>
                <w:sz w:val="18"/>
                <w:szCs w:val="18"/>
              </w:rPr>
              <w:t>Title (centered)</w:t>
            </w:r>
          </w:p>
        </w:tc>
        <w:tc>
          <w:tcPr>
            <w:tcW w:w="3387" w:type="dxa"/>
            <w:vAlign w:val="center"/>
            <w:hideMark/>
          </w:tcPr>
          <w:p w14:paraId="58E85746" w14:textId="77777777" w:rsidR="00B030D7" w:rsidRDefault="00B030D7">
            <w:pPr>
              <w:ind w:firstLine="0"/>
              <w:jc w:val="left"/>
              <w:rPr>
                <w:sz w:val="18"/>
                <w:szCs w:val="18"/>
              </w:rPr>
            </w:pPr>
            <w:r>
              <w:rPr>
                <w:b/>
                <w:bCs/>
                <w:sz w:val="28"/>
                <w:szCs w:val="25"/>
              </w:rPr>
              <w:t>Lecture Notes</w:t>
            </w:r>
          </w:p>
        </w:tc>
        <w:tc>
          <w:tcPr>
            <w:tcW w:w="1724" w:type="dxa"/>
            <w:vAlign w:val="center"/>
            <w:hideMark/>
          </w:tcPr>
          <w:p w14:paraId="64690F0A" w14:textId="77777777" w:rsidR="00B030D7" w:rsidRDefault="00B030D7">
            <w:pPr>
              <w:ind w:firstLine="0"/>
              <w:jc w:val="left"/>
              <w:rPr>
                <w:sz w:val="18"/>
                <w:szCs w:val="18"/>
              </w:rPr>
            </w:pPr>
            <w:r>
              <w:rPr>
                <w:sz w:val="18"/>
                <w:szCs w:val="18"/>
              </w:rPr>
              <w:t xml:space="preserve">14 </w:t>
            </w:r>
            <w:proofErr w:type="gramStart"/>
            <w:r>
              <w:rPr>
                <w:sz w:val="18"/>
                <w:szCs w:val="18"/>
              </w:rPr>
              <w:t>point</w:t>
            </w:r>
            <w:proofErr w:type="gramEnd"/>
            <w:r>
              <w:rPr>
                <w:sz w:val="18"/>
                <w:szCs w:val="18"/>
              </w:rPr>
              <w:t>, bold</w:t>
            </w:r>
          </w:p>
        </w:tc>
      </w:tr>
      <w:tr w:rsidR="00B030D7" w14:paraId="2DB946F5" w14:textId="77777777" w:rsidTr="00B030D7">
        <w:trPr>
          <w:trHeight w:val="284"/>
          <w:jc w:val="center"/>
        </w:trPr>
        <w:tc>
          <w:tcPr>
            <w:tcW w:w="1664" w:type="dxa"/>
            <w:vAlign w:val="center"/>
            <w:hideMark/>
          </w:tcPr>
          <w:p w14:paraId="2B318C11" w14:textId="77777777" w:rsidR="00B030D7" w:rsidRDefault="00B030D7">
            <w:pPr>
              <w:ind w:firstLine="0"/>
              <w:jc w:val="left"/>
              <w:rPr>
                <w:sz w:val="18"/>
                <w:szCs w:val="18"/>
              </w:rPr>
            </w:pPr>
            <w:r>
              <w:rPr>
                <w:sz w:val="18"/>
                <w:szCs w:val="18"/>
              </w:rPr>
              <w:t>1</w:t>
            </w:r>
            <w:r>
              <w:rPr>
                <w:sz w:val="18"/>
                <w:szCs w:val="18"/>
                <w:vertAlign w:val="superscript"/>
              </w:rPr>
              <w:t>st</w:t>
            </w:r>
            <w:r>
              <w:rPr>
                <w:sz w:val="18"/>
                <w:szCs w:val="18"/>
              </w:rPr>
              <w:t>-level heading</w:t>
            </w:r>
          </w:p>
        </w:tc>
        <w:tc>
          <w:tcPr>
            <w:tcW w:w="3387" w:type="dxa"/>
            <w:vAlign w:val="center"/>
            <w:hideMark/>
          </w:tcPr>
          <w:p w14:paraId="26D72CD0" w14:textId="77777777" w:rsidR="00B030D7" w:rsidRDefault="00B030D7">
            <w:pPr>
              <w:ind w:firstLine="0"/>
              <w:jc w:val="left"/>
              <w:rPr>
                <w:sz w:val="18"/>
                <w:szCs w:val="18"/>
              </w:rPr>
            </w:pPr>
            <w:r>
              <w:rPr>
                <w:b/>
                <w:bCs/>
                <w:sz w:val="24"/>
                <w:szCs w:val="21"/>
              </w:rPr>
              <w:t>1 Introduction</w:t>
            </w:r>
          </w:p>
        </w:tc>
        <w:tc>
          <w:tcPr>
            <w:tcW w:w="1724" w:type="dxa"/>
            <w:vAlign w:val="center"/>
            <w:hideMark/>
          </w:tcPr>
          <w:p w14:paraId="27DEE9BA" w14:textId="77777777" w:rsidR="00B030D7" w:rsidRDefault="00B030D7">
            <w:pPr>
              <w:ind w:firstLine="0"/>
              <w:jc w:val="left"/>
              <w:rPr>
                <w:sz w:val="18"/>
                <w:szCs w:val="18"/>
              </w:rPr>
            </w:pPr>
            <w:r>
              <w:rPr>
                <w:sz w:val="18"/>
                <w:szCs w:val="18"/>
              </w:rPr>
              <w:t xml:space="preserve">12 </w:t>
            </w:r>
            <w:proofErr w:type="gramStart"/>
            <w:r>
              <w:rPr>
                <w:sz w:val="18"/>
                <w:szCs w:val="18"/>
              </w:rPr>
              <w:t>point</w:t>
            </w:r>
            <w:proofErr w:type="gramEnd"/>
            <w:r>
              <w:rPr>
                <w:sz w:val="18"/>
                <w:szCs w:val="18"/>
              </w:rPr>
              <w:t>, bold</w:t>
            </w:r>
          </w:p>
        </w:tc>
      </w:tr>
      <w:tr w:rsidR="00B030D7" w14:paraId="489F4EED" w14:textId="77777777" w:rsidTr="00B030D7">
        <w:trPr>
          <w:trHeight w:val="284"/>
          <w:jc w:val="center"/>
        </w:trPr>
        <w:tc>
          <w:tcPr>
            <w:tcW w:w="1664" w:type="dxa"/>
            <w:vAlign w:val="center"/>
            <w:hideMark/>
          </w:tcPr>
          <w:p w14:paraId="37E3FC4C" w14:textId="77777777" w:rsidR="00B030D7" w:rsidRDefault="00B030D7">
            <w:pPr>
              <w:ind w:firstLine="0"/>
              <w:jc w:val="left"/>
              <w:rPr>
                <w:sz w:val="18"/>
                <w:szCs w:val="18"/>
              </w:rPr>
            </w:pPr>
            <w:r>
              <w:rPr>
                <w:sz w:val="18"/>
                <w:szCs w:val="18"/>
              </w:rPr>
              <w:t>2</w:t>
            </w:r>
            <w:r>
              <w:rPr>
                <w:sz w:val="18"/>
                <w:szCs w:val="18"/>
                <w:vertAlign w:val="superscript"/>
              </w:rPr>
              <w:t>nd</w:t>
            </w:r>
            <w:r>
              <w:rPr>
                <w:sz w:val="18"/>
                <w:szCs w:val="18"/>
              </w:rPr>
              <w:t>-level heading</w:t>
            </w:r>
          </w:p>
        </w:tc>
        <w:tc>
          <w:tcPr>
            <w:tcW w:w="3387" w:type="dxa"/>
            <w:vAlign w:val="center"/>
            <w:hideMark/>
          </w:tcPr>
          <w:p w14:paraId="4052BA8A" w14:textId="77777777" w:rsidR="00B030D7" w:rsidRDefault="00B030D7">
            <w:pPr>
              <w:ind w:firstLine="0"/>
              <w:jc w:val="left"/>
              <w:rPr>
                <w:sz w:val="18"/>
                <w:szCs w:val="18"/>
              </w:rPr>
            </w:pPr>
            <w:r>
              <w:rPr>
                <w:b/>
                <w:bCs/>
                <w:szCs w:val="18"/>
              </w:rPr>
              <w:t>2.1 Printing Area</w:t>
            </w:r>
          </w:p>
        </w:tc>
        <w:tc>
          <w:tcPr>
            <w:tcW w:w="1724" w:type="dxa"/>
            <w:vAlign w:val="center"/>
            <w:hideMark/>
          </w:tcPr>
          <w:p w14:paraId="40CB0C2F"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5733C5D0" w14:textId="77777777" w:rsidTr="00B030D7">
        <w:trPr>
          <w:trHeight w:val="284"/>
          <w:jc w:val="center"/>
        </w:trPr>
        <w:tc>
          <w:tcPr>
            <w:tcW w:w="1664" w:type="dxa"/>
            <w:vAlign w:val="center"/>
            <w:hideMark/>
          </w:tcPr>
          <w:p w14:paraId="22A3AA7F" w14:textId="77777777" w:rsidR="00B030D7" w:rsidRDefault="00B030D7">
            <w:pPr>
              <w:ind w:firstLine="0"/>
              <w:jc w:val="left"/>
              <w:rPr>
                <w:sz w:val="18"/>
                <w:szCs w:val="18"/>
              </w:rPr>
            </w:pPr>
            <w:r>
              <w:rPr>
                <w:sz w:val="18"/>
                <w:szCs w:val="18"/>
              </w:rPr>
              <w:t>3</w:t>
            </w:r>
            <w:r>
              <w:rPr>
                <w:sz w:val="18"/>
                <w:szCs w:val="18"/>
                <w:vertAlign w:val="superscript"/>
              </w:rPr>
              <w:t>rd</w:t>
            </w:r>
            <w:r>
              <w:rPr>
                <w:sz w:val="18"/>
                <w:szCs w:val="18"/>
              </w:rPr>
              <w:t>-level heading</w:t>
            </w:r>
          </w:p>
        </w:tc>
        <w:tc>
          <w:tcPr>
            <w:tcW w:w="3387" w:type="dxa"/>
            <w:vAlign w:val="center"/>
            <w:hideMark/>
          </w:tcPr>
          <w:p w14:paraId="7BD0A027" w14:textId="77777777" w:rsidR="00B030D7" w:rsidRDefault="00B030D7">
            <w:pPr>
              <w:ind w:firstLine="0"/>
              <w:jc w:val="left"/>
              <w:rPr>
                <w:sz w:val="18"/>
                <w:szCs w:val="18"/>
              </w:rPr>
            </w:pPr>
            <w:r>
              <w:rPr>
                <w:b/>
                <w:bCs/>
                <w:szCs w:val="18"/>
              </w:rPr>
              <w:t>Run-in Heading in Bold.</w:t>
            </w:r>
            <w:r>
              <w:rPr>
                <w:szCs w:val="18"/>
              </w:rPr>
              <w:t xml:space="preserve"> Text follows</w:t>
            </w:r>
          </w:p>
        </w:tc>
        <w:tc>
          <w:tcPr>
            <w:tcW w:w="1724" w:type="dxa"/>
            <w:vAlign w:val="center"/>
            <w:hideMark/>
          </w:tcPr>
          <w:p w14:paraId="0D9CE617"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32D19B06" w14:textId="77777777" w:rsidTr="00B030D7">
        <w:trPr>
          <w:trHeight w:val="284"/>
          <w:jc w:val="center"/>
        </w:trPr>
        <w:tc>
          <w:tcPr>
            <w:tcW w:w="1664" w:type="dxa"/>
            <w:tcBorders>
              <w:top w:val="nil"/>
              <w:left w:val="nil"/>
              <w:bottom w:val="single" w:sz="12" w:space="0" w:color="000000"/>
              <w:right w:val="nil"/>
            </w:tcBorders>
            <w:vAlign w:val="center"/>
            <w:hideMark/>
          </w:tcPr>
          <w:p w14:paraId="7838A502" w14:textId="77777777" w:rsidR="00B030D7" w:rsidRDefault="00B030D7">
            <w:pPr>
              <w:ind w:firstLine="0"/>
              <w:jc w:val="left"/>
              <w:rPr>
                <w:sz w:val="18"/>
                <w:szCs w:val="18"/>
              </w:rPr>
            </w:pPr>
            <w:r>
              <w:rPr>
                <w:sz w:val="18"/>
                <w:szCs w:val="18"/>
              </w:rPr>
              <w:lastRenderedPageBreak/>
              <w:t>4</w:t>
            </w:r>
            <w:r>
              <w:rPr>
                <w:sz w:val="18"/>
                <w:szCs w:val="18"/>
                <w:vertAlign w:val="superscript"/>
              </w:rPr>
              <w:t>th</w:t>
            </w:r>
            <w:r>
              <w:rPr>
                <w:sz w:val="18"/>
                <w:szCs w:val="18"/>
              </w:rPr>
              <w:t>-level heading</w:t>
            </w:r>
          </w:p>
        </w:tc>
        <w:tc>
          <w:tcPr>
            <w:tcW w:w="3387" w:type="dxa"/>
            <w:tcBorders>
              <w:top w:val="nil"/>
              <w:left w:val="nil"/>
              <w:bottom w:val="single" w:sz="12" w:space="0" w:color="000000"/>
              <w:right w:val="nil"/>
            </w:tcBorders>
            <w:vAlign w:val="center"/>
            <w:hideMark/>
          </w:tcPr>
          <w:p w14:paraId="301F45DF" w14:textId="77777777" w:rsidR="00B030D7" w:rsidRDefault="00B030D7">
            <w:pPr>
              <w:ind w:firstLine="0"/>
              <w:jc w:val="left"/>
              <w:rPr>
                <w:sz w:val="18"/>
                <w:szCs w:val="18"/>
              </w:rPr>
            </w:pPr>
            <w:r>
              <w:rPr>
                <w:i/>
                <w:iCs/>
                <w:szCs w:val="18"/>
              </w:rPr>
              <w:t>Lowest Level Heading.</w:t>
            </w:r>
            <w:r>
              <w:rPr>
                <w:szCs w:val="18"/>
              </w:rPr>
              <w:t xml:space="preserve"> Text follows</w:t>
            </w:r>
          </w:p>
        </w:tc>
        <w:tc>
          <w:tcPr>
            <w:tcW w:w="1724" w:type="dxa"/>
            <w:tcBorders>
              <w:top w:val="nil"/>
              <w:left w:val="nil"/>
              <w:bottom w:val="single" w:sz="12" w:space="0" w:color="000000"/>
              <w:right w:val="nil"/>
            </w:tcBorders>
            <w:vAlign w:val="center"/>
            <w:hideMark/>
          </w:tcPr>
          <w:p w14:paraId="3AC85780" w14:textId="77777777" w:rsidR="00B030D7" w:rsidRDefault="00B030D7">
            <w:pPr>
              <w:ind w:firstLine="0"/>
              <w:jc w:val="left"/>
              <w:rPr>
                <w:sz w:val="18"/>
                <w:szCs w:val="18"/>
              </w:rPr>
            </w:pPr>
            <w:proofErr w:type="gramStart"/>
            <w:r>
              <w:rPr>
                <w:sz w:val="18"/>
                <w:szCs w:val="18"/>
              </w:rPr>
              <w:t>10 point</w:t>
            </w:r>
            <w:proofErr w:type="gramEnd"/>
            <w:r>
              <w:rPr>
                <w:sz w:val="18"/>
                <w:szCs w:val="18"/>
              </w:rPr>
              <w:t>, italic</w:t>
            </w:r>
          </w:p>
        </w:tc>
      </w:tr>
    </w:tbl>
    <w:p w14:paraId="2E3500A2" w14:textId="77777777" w:rsidR="00B030D7" w:rsidRDefault="00B030D7" w:rsidP="00B030D7">
      <w:pPr>
        <w:spacing w:before="240"/>
        <w:ind w:firstLine="0"/>
      </w:pPr>
      <w:r>
        <w:t xml:space="preserve">Displayed equations are centered and set on a separate line. </w:t>
      </w:r>
    </w:p>
    <w:p w14:paraId="42661D52" w14:textId="77777777" w:rsidR="00B030D7" w:rsidRDefault="00B030D7" w:rsidP="00B030D7">
      <w:pPr>
        <w:pStyle w:val="equation"/>
      </w:pPr>
      <w:r>
        <w:rPr>
          <w:i/>
        </w:rPr>
        <w:tab/>
      </w:r>
      <w:bookmarkStart w:id="1" w:name="_Ref467511664"/>
      <w:bookmarkStart w:id="2" w:name="_Ref467511750"/>
      <w:r>
        <w:rPr>
          <w:i/>
        </w:rPr>
        <w:t>x</w:t>
      </w:r>
      <w:r>
        <w:t xml:space="preserve"> + </w:t>
      </w:r>
      <w:r>
        <w:rPr>
          <w:i/>
        </w:rPr>
        <w:t>y</w:t>
      </w:r>
      <w:r>
        <w:t xml:space="preserve"> = </w:t>
      </w:r>
      <w:r>
        <w:rPr>
          <w:i/>
        </w:rPr>
        <w:t>z</w:t>
      </w:r>
      <w:r>
        <w:tab/>
        <w:t>(</w:t>
      </w:r>
      <w:fldSimple w:instr=" SEQ &quot;Equation&quot; \n \* MERGEFORMAT ">
        <w:r>
          <w:rPr>
            <w:noProof/>
          </w:rPr>
          <w:t>1</w:t>
        </w:r>
      </w:fldSimple>
      <w:bookmarkStart w:id="3" w:name="_Ref467511674"/>
      <w:bookmarkEnd w:id="1"/>
      <w:r>
        <w:t>)</w:t>
      </w:r>
      <w:bookmarkEnd w:id="2"/>
      <w:bookmarkEnd w:id="3"/>
    </w:p>
    <w:p w14:paraId="627F9DCA" w14:textId="77777777" w:rsidR="00B030D7" w:rsidRDefault="00B030D7" w:rsidP="00B030D7">
      <w:pPr>
        <w:pStyle w:val="p1a"/>
        <w:tabs>
          <w:tab w:val="left" w:pos="1929"/>
        </w:tabs>
      </w:pPr>
      <w:r>
        <w:t xml:space="preserve">Please try to avoid rasterized images for line-art diagrams and schemas. Whenever possible, use vector graphics instead (see </w:t>
      </w:r>
      <w:r>
        <w:fldChar w:fldCharType="begin"/>
      </w:r>
      <w:r>
        <w:instrText xml:space="preserve"> REF _Ref467515387 \h  \* MERGEFORMAT </w:instrText>
      </w:r>
      <w:r>
        <w:fldChar w:fldCharType="separate"/>
      </w:r>
      <w:r>
        <w:t>Fig. 1</w:t>
      </w:r>
      <w:r>
        <w:fldChar w:fldCharType="end"/>
      </w:r>
      <w:r>
        <w:t>).</w:t>
      </w:r>
    </w:p>
    <w:p w14:paraId="54D547C4" w14:textId="384FCAEB" w:rsidR="00B030D7" w:rsidRDefault="00B030D7" w:rsidP="00B030D7">
      <w:pPr>
        <w:spacing w:before="360"/>
        <w:ind w:left="227" w:hanging="227"/>
      </w:pPr>
      <w:r>
        <w:rPr>
          <w:noProof/>
          <w:lang w:val="de-DE" w:eastAsia="de-DE"/>
        </w:rPr>
        <w:drawing>
          <wp:inline distT="0" distB="0" distL="0" distR="0" wp14:anchorId="11618AE8" wp14:editId="553DA0D4">
            <wp:extent cx="4391025" cy="1857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2F0DF0" w14:textId="77777777" w:rsidR="00B030D7" w:rsidRDefault="00B030D7" w:rsidP="00B030D7">
      <w:pPr>
        <w:pStyle w:val="figurecaption"/>
        <w:jc w:val="both"/>
      </w:pPr>
      <w:bookmarkStart w:id="4" w:name="_Ref467515387"/>
      <w:r>
        <w:rPr>
          <w:b/>
        </w:rPr>
        <w:t xml:space="preserve">Fig. </w:t>
      </w:r>
      <w:r>
        <w:fldChar w:fldCharType="begin"/>
      </w:r>
      <w:r>
        <w:rPr>
          <w:b/>
        </w:rPr>
        <w:instrText xml:space="preserve"> SEQ "Figure" \* MERGEFORMAT </w:instrText>
      </w:r>
      <w:r>
        <w:fldChar w:fldCharType="separate"/>
      </w:r>
      <w:r>
        <w:rPr>
          <w:b/>
          <w:noProof/>
        </w:rPr>
        <w:t>1</w:t>
      </w:r>
      <w:r>
        <w:fldChar w:fldCharType="end"/>
      </w:r>
      <w:bookmarkEnd w:id="4"/>
      <w:r>
        <w:rPr>
          <w:b/>
        </w:rPr>
        <w:t>.</w:t>
      </w:r>
      <w:r>
        <w:t xml:space="preserve"> A figure caption is always placed below the illustration. Short captions are centered, while long ones are justified. The macro button chooses the correct format automatically.</w:t>
      </w:r>
    </w:p>
    <w:p w14:paraId="49365A99" w14:textId="77777777" w:rsidR="00B030D7" w:rsidRDefault="00B030D7" w:rsidP="00B030D7">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453E7214" w14:textId="77777777" w:rsidR="00B030D7" w:rsidRDefault="00B030D7" w:rsidP="00B030D7">
      <w:pPr>
        <w:pStyle w:val="acknowlegments"/>
        <w:rPr>
          <w:b/>
          <w:bCs/>
        </w:rPr>
      </w:pPr>
      <w:r>
        <w:rPr>
          <w:rStyle w:val="heading30"/>
        </w:rPr>
        <w:t>Acknowledgments.</w:t>
      </w:r>
      <w:r>
        <w:rPr>
          <w:b/>
          <w:bCs/>
        </w:rPr>
        <w:t xml:space="preserve"> </w:t>
      </w:r>
      <w:r>
        <w:rPr>
          <w:bCs/>
        </w:rPr>
        <w:t>A third level heading in 9-point font size at the end of the paper is used for general acknowledgments, for example: This study was funded by X (grant number Y).</w:t>
      </w:r>
    </w:p>
    <w:p w14:paraId="07AB4295" w14:textId="77777777" w:rsidR="00B030D7" w:rsidRDefault="00B030D7" w:rsidP="00B030D7">
      <w:pPr>
        <w:pStyle w:val="acknowlegments"/>
      </w:pPr>
      <w:r>
        <w:rPr>
          <w:rStyle w:val="heading30"/>
        </w:rPr>
        <w:t>Disclosure of Interests.</w:t>
      </w:r>
      <w:r>
        <w:rPr>
          <w:b/>
          <w:bCs/>
        </w:rPr>
        <w:t xml:space="preserve"> </w:t>
      </w:r>
      <w:r>
        <w:t>It is now necessary to declare any competing interests or to specifically state that the authors have no competing interests. Please place the statement with a third level heading in 9-point font size beneath the (optional) acknowledgments</w:t>
      </w:r>
      <w:r>
        <w:rPr>
          <w:rStyle w:val="FootnoteReference"/>
        </w:rPr>
        <w:footnoteReference w:id="1"/>
      </w:r>
      <w:r>
        <w:t>, for example: The authors have no competing interests to declare that are relevant to the content of this article. Or: Author A has received research grants from Company W. Author B has received a speaker honorarium from Company X and owns stock in Company Y. Author C is a member of committee Z.</w:t>
      </w:r>
    </w:p>
    <w:p w14:paraId="50261563" w14:textId="77777777" w:rsidR="00B030D7" w:rsidRDefault="00B030D7" w:rsidP="00B030D7">
      <w:pPr>
        <w:pStyle w:val="heading1"/>
        <w:numPr>
          <w:ilvl w:val="0"/>
          <w:numId w:val="0"/>
        </w:numPr>
        <w:tabs>
          <w:tab w:val="left" w:pos="720"/>
        </w:tabs>
        <w:ind w:left="567" w:hanging="567"/>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58844CE" w14:textId="77777777" w:rsidR="00B030D7" w:rsidRDefault="00B030D7" w:rsidP="00B030D7">
      <w:pPr>
        <w:pStyle w:val="referenceitem"/>
        <w:numPr>
          <w:ilvl w:val="0"/>
          <w:numId w:val="4"/>
        </w:numPr>
      </w:pPr>
      <w:r>
        <w:t xml:space="preserve">LNCS Homepage, </w:t>
      </w:r>
      <w:hyperlink r:id="rId10" w:history="1">
        <w:r>
          <w:rPr>
            <w:rStyle w:val="Hyperlink"/>
          </w:rPr>
          <w:t>http://www.springer.com/lncs</w:t>
        </w:r>
      </w:hyperlink>
      <w:r>
        <w:t xml:space="preserve">, last accessed </w:t>
      </w:r>
      <w:proofErr w:type="gramStart"/>
      <w:r>
        <w:t>2023/10/25</w:t>
      </w:r>
      <w:proofErr w:type="gramEnd"/>
    </w:p>
    <w:p w14:paraId="400ABF31" w14:textId="77777777" w:rsidR="005A5391" w:rsidRDefault="005A5391"/>
    <w:sectPr w:rsidR="005A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52EED" w14:textId="77777777" w:rsidR="00FD4CF8" w:rsidRDefault="00FD4CF8" w:rsidP="00B030D7">
      <w:pPr>
        <w:spacing w:line="240" w:lineRule="auto"/>
      </w:pPr>
      <w:r>
        <w:separator/>
      </w:r>
    </w:p>
  </w:endnote>
  <w:endnote w:type="continuationSeparator" w:id="0">
    <w:p w14:paraId="5DE53BD0" w14:textId="77777777" w:rsidR="00FD4CF8" w:rsidRDefault="00FD4CF8"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7905" w14:textId="77777777" w:rsidR="00FD4CF8" w:rsidRDefault="00FD4CF8" w:rsidP="00B030D7">
      <w:pPr>
        <w:spacing w:line="240" w:lineRule="auto"/>
      </w:pPr>
      <w:r>
        <w:separator/>
      </w:r>
    </w:p>
  </w:footnote>
  <w:footnote w:type="continuationSeparator" w:id="0">
    <w:p w14:paraId="43CFE152" w14:textId="77777777" w:rsidR="00FD4CF8" w:rsidRDefault="00FD4CF8" w:rsidP="00B030D7">
      <w:pPr>
        <w:spacing w:line="240" w:lineRule="auto"/>
      </w:pPr>
      <w:r>
        <w:continuationSeparator/>
      </w:r>
    </w:p>
  </w:footnote>
  <w:footnote w:id="1">
    <w:p w14:paraId="27C44929" w14:textId="77777777" w:rsidR="00B030D7" w:rsidRDefault="00B030D7" w:rsidP="00B030D7">
      <w:pPr>
        <w:pStyle w:val="FootnoteText"/>
      </w:pPr>
      <w:r>
        <w:rPr>
          <w:rStyle w:val="FootnoteReference"/>
        </w:rPr>
        <w:footnoteRef/>
      </w:r>
      <w:r>
        <w:t xml:space="preserve"> </w:t>
      </w:r>
      <w:r>
        <w:tab/>
        <w:t xml:space="preserve">If </w:t>
      </w:r>
      <w:proofErr w:type="spellStart"/>
      <w:r>
        <w:t>EquinOCS</w:t>
      </w:r>
      <w:proofErr w:type="spellEnd"/>
      <w:r>
        <w:t>, our proceedings submission system, is used, then the disclaimer can be provided directly in the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0"/>
  </w:num>
  <w:num w:numId="2" w16cid:durableId="261570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1"/>
  </w:num>
  <w:num w:numId="4" w16cid:durableId="15810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6243D"/>
    <w:rsid w:val="000828E4"/>
    <w:rsid w:val="000F02EF"/>
    <w:rsid w:val="001140DE"/>
    <w:rsid w:val="001307A5"/>
    <w:rsid w:val="00143AB7"/>
    <w:rsid w:val="0014489A"/>
    <w:rsid w:val="001503B0"/>
    <w:rsid w:val="00194E2D"/>
    <w:rsid w:val="001A7A68"/>
    <w:rsid w:val="001E1F1E"/>
    <w:rsid w:val="00206DCF"/>
    <w:rsid w:val="00264846"/>
    <w:rsid w:val="00276C7F"/>
    <w:rsid w:val="00284EC8"/>
    <w:rsid w:val="002A1BC5"/>
    <w:rsid w:val="00356E81"/>
    <w:rsid w:val="003620D7"/>
    <w:rsid w:val="003A1325"/>
    <w:rsid w:val="003E6991"/>
    <w:rsid w:val="004045F4"/>
    <w:rsid w:val="00405ADD"/>
    <w:rsid w:val="00417BFA"/>
    <w:rsid w:val="00483048"/>
    <w:rsid w:val="004B650C"/>
    <w:rsid w:val="0053651F"/>
    <w:rsid w:val="00553622"/>
    <w:rsid w:val="00572A28"/>
    <w:rsid w:val="00581C65"/>
    <w:rsid w:val="005A5391"/>
    <w:rsid w:val="006572B0"/>
    <w:rsid w:val="006B2299"/>
    <w:rsid w:val="006D30B3"/>
    <w:rsid w:val="006D41BC"/>
    <w:rsid w:val="00714499"/>
    <w:rsid w:val="007A313D"/>
    <w:rsid w:val="00807286"/>
    <w:rsid w:val="008944AD"/>
    <w:rsid w:val="008B42C1"/>
    <w:rsid w:val="008D142B"/>
    <w:rsid w:val="008D782D"/>
    <w:rsid w:val="008F7AFD"/>
    <w:rsid w:val="00920BA4"/>
    <w:rsid w:val="00925D7D"/>
    <w:rsid w:val="009C7F4E"/>
    <w:rsid w:val="009D2541"/>
    <w:rsid w:val="00A12D85"/>
    <w:rsid w:val="00A15C51"/>
    <w:rsid w:val="00A717FF"/>
    <w:rsid w:val="00AB304A"/>
    <w:rsid w:val="00B02E89"/>
    <w:rsid w:val="00B030D7"/>
    <w:rsid w:val="00BC2AEB"/>
    <w:rsid w:val="00BE01C5"/>
    <w:rsid w:val="00C14721"/>
    <w:rsid w:val="00C3234E"/>
    <w:rsid w:val="00C52C78"/>
    <w:rsid w:val="00C66713"/>
    <w:rsid w:val="00C71683"/>
    <w:rsid w:val="00C74170"/>
    <w:rsid w:val="00CD0F90"/>
    <w:rsid w:val="00D5633F"/>
    <w:rsid w:val="00D82B59"/>
    <w:rsid w:val="00D86947"/>
    <w:rsid w:val="00D90C61"/>
    <w:rsid w:val="00D96F33"/>
    <w:rsid w:val="00DA7C89"/>
    <w:rsid w:val="00DB4514"/>
    <w:rsid w:val="00DB5D68"/>
    <w:rsid w:val="00E52FAC"/>
    <w:rsid w:val="00E7304C"/>
    <w:rsid w:val="00EB72EC"/>
    <w:rsid w:val="00EE5528"/>
    <w:rsid w:val="00F35AF1"/>
    <w:rsid w:val="00F52330"/>
    <w:rsid w:val="00F65DD1"/>
    <w:rsid w:val="00F802C7"/>
    <w:rsid w:val="00FB461E"/>
    <w:rsid w:val="00FC6B1E"/>
    <w:rsid w:val="00FD4CF8"/>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0"/>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semiHidden/>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semiHidden/>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03E7-42D3-A53C-1CBAA28A74A2}"/>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03E7-42D3-A53C-1CBAA28A74A2}"/>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03E7-42D3-A53C-1CBAA28A74A2}"/>
            </c:ext>
          </c:extLst>
        </c:ser>
        <c:dLbls>
          <c:showLegendKey val="0"/>
          <c:showVal val="0"/>
          <c:showCatName val="0"/>
          <c:showSerName val="0"/>
          <c:showPercent val="0"/>
          <c:showBubbleSize val="0"/>
        </c:dLbls>
        <c:smooth val="0"/>
        <c:axId val="45318528"/>
        <c:axId val="45321216"/>
      </c:lineChart>
      <c:catAx>
        <c:axId val="45318528"/>
        <c:scaling>
          <c:orientation val="minMax"/>
        </c:scaling>
        <c:delete val="0"/>
        <c:axPos val="b"/>
        <c:numFmt formatCode="General" sourceLinked="1"/>
        <c:majorTickMark val="out"/>
        <c:minorTickMark val="none"/>
        <c:tickLblPos val="nextTo"/>
        <c:crossAx val="45321216"/>
        <c:crosses val="autoZero"/>
        <c:auto val="1"/>
        <c:lblAlgn val="ctr"/>
        <c:lblOffset val="100"/>
        <c:tickLblSkip val="5"/>
        <c:noMultiLvlLbl val="0"/>
      </c:catAx>
      <c:valAx>
        <c:axId val="45321216"/>
        <c:scaling>
          <c:orientation val="minMax"/>
        </c:scaling>
        <c:delete val="0"/>
        <c:axPos val="l"/>
        <c:majorGridlines>
          <c:spPr>
            <a:ln>
              <a:noFill/>
            </a:ln>
          </c:spPr>
        </c:majorGridlines>
        <c:numFmt formatCode="General" sourceLinked="1"/>
        <c:majorTickMark val="out"/>
        <c:minorTickMark val="none"/>
        <c:tickLblPos val="nextTo"/>
        <c:crossAx val="45318528"/>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910</Words>
  <Characters>5251</Characters>
  <Application>Microsoft Office Word</Application>
  <DocSecurity>0</DocSecurity>
  <Lines>122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14</cp:revision>
  <dcterms:created xsi:type="dcterms:W3CDTF">2023-11-20T19:51:00Z</dcterms:created>
  <dcterms:modified xsi:type="dcterms:W3CDTF">2023-11-21T00:23:00Z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