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Table 1: Hardware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Minimum Requirement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Configuration Used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Graphics Processing Unit (GPU)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NVIDIA GPU with 4GB VRAM, CUDA Compute Capability 6.0+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NVIDIA GeForce RTX 3050 Laptop GPU (4GB GDDR6 VRAM)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CUDA Toolkit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CUDA 11.0 or higher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CUDA 12.4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cuDNN Library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cuDNN 8.0 or higher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cuDNN 8.9.7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System Memory (RAM)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8 GB DDR4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16 GB DDR4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50 GB available space (SSD recommended)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512 GB NVMe SSD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Central Processing Unit (CPU)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Intel Core i5 / AMD Ryzen 5 or equivalent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Intel Core i7 / AMD Ryzen 7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Display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1920x1080 resolution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1920x1080 Full HD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  <w:sz w:val="22"/>
        </w:rPr>
        <w:t>Table 2: Software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Software/Library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Version/Details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Operating System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Microsoft Windows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Windows 10/11 (64-bit)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Programming Language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3.10.x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Deep Learning Framework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PyTorch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2.6.0 with CUDA 12.4 support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Computer Vision Library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TorchVision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0.21.0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CNN Architecture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EfficientNet-B0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Pre-trained on ImageNet (1000 classes)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Web Framework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Gradio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4.0+ (Interactive ML Web Applications)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Image Processing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Pillow (PIL Fork)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10.0+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Numerical Computing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1.24+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Data Manipulation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2.0+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Progress Visualization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tqdm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4.65+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Development Environment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Visual Studio Code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Latest with Python Extension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