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1BC6E45">
      <w:pPr>
        <w:pStyle w:val="style4106"/>
        <w:spacing w:before="100" w:beforeAutospacing="true" w:after="100" w:afterAutospacing="true"/>
        <w:rPr>
          <w:kern w:val="48"/>
        </w:rPr>
      </w:pPr>
      <w:r>
        <w:t>D</w:t>
      </w:r>
      <w:r>
        <w:t>esign</w:t>
      </w:r>
      <w:r>
        <w:t xml:space="preserve"> </w:t>
      </w:r>
      <w:r>
        <w:t>and</w:t>
      </w:r>
      <w:r>
        <w:t xml:space="preserve"> I</w:t>
      </w:r>
      <w:r>
        <w:t>mplementation</w:t>
      </w:r>
      <w:r>
        <w:t xml:space="preserve"> </w:t>
      </w:r>
      <w:r>
        <w:t>of</w:t>
      </w:r>
      <w:r>
        <w:t xml:space="preserve"> </w:t>
      </w:r>
      <w:r>
        <w:t>an</w:t>
      </w:r>
      <w:r>
        <w:t xml:space="preserve"> AI B</w:t>
      </w:r>
      <w:r>
        <w:t xml:space="preserve">ased </w:t>
      </w:r>
      <w:r>
        <w:t>T</w:t>
      </w:r>
      <w:r>
        <w:t>echnique</w:t>
      </w:r>
      <w:r>
        <w:t xml:space="preserve"> </w:t>
      </w:r>
      <w:r>
        <w:t>for</w:t>
      </w:r>
      <w:r>
        <w:t xml:space="preserve"> H</w:t>
      </w:r>
      <w:r>
        <w:t>uman</w:t>
      </w:r>
      <w:r>
        <w:t xml:space="preserve"> E</w:t>
      </w:r>
      <w:r>
        <w:t>lephant</w:t>
      </w:r>
      <w:r>
        <w:t xml:space="preserve"> C</w:t>
      </w:r>
      <w:r>
        <w:t>onflict</w:t>
      </w:r>
      <w:r>
        <w:t xml:space="preserve"> M</w:t>
      </w:r>
      <w:r>
        <w:t>itigation</w:t>
      </w:r>
    </w:p>
    <w:p w14:paraId="24DF2CD4">
      <w:pPr>
        <w:pStyle w:val="style4099"/>
        <w:spacing w:before="100" w:beforeAutospacing="true" w:after="100" w:afterAutospacing="true"/>
        <w:rPr>
          <w:sz w:val="16"/>
          <w:szCs w:val="16"/>
        </w:rPr>
      </w:pPr>
      <w:r>
        <w:rPr>
          <w:sz w:val="20"/>
          <w:szCs w:val="20"/>
        </w:rPr>
        <w:t xml:space="preserve"> </w:t>
      </w:r>
      <w:r>
        <w:rPr>
          <w:bCs/>
          <w:sz w:val="20"/>
          <w:szCs w:val="20"/>
        </w:rPr>
        <w:t>R. Jayaparvathy</w:t>
      </w:r>
      <w:r>
        <w:rPr>
          <w:bCs/>
          <w:sz w:val="20"/>
          <w:szCs w:val="20"/>
        </w:rPr>
        <w:t xml:space="preserve">, </w:t>
      </w:r>
      <w:r>
        <w:rPr>
          <w:sz w:val="20"/>
          <w:szCs w:val="20"/>
        </w:rPr>
        <w:t>Rajasi</w:t>
      </w:r>
      <w:r>
        <w:rPr>
          <w:sz w:val="20"/>
          <w:szCs w:val="20"/>
        </w:rPr>
        <w:t xml:space="preserve"> Mandal</w:t>
      </w:r>
      <w:r>
        <w:t xml:space="preserve"> ,</w:t>
      </w:r>
      <w:r>
        <w:t>G.G J</w:t>
      </w:r>
      <w:r>
        <w:t>egadheeshwaran</w:t>
      </w:r>
      <w:r>
        <w:t>, Hamebantei K Tangsang, Arnab Sheoran</w:t>
      </w:r>
    </w:p>
    <w:p w14:paraId="20C779BD">
      <w:pPr>
        <w:pStyle w:val="style4099"/>
        <w:spacing w:before="100" w:beforeAutospacing="true" w:after="100" w:afterAutospacing="true" w:lineRule="auto" w:line="120"/>
        <w:rPr>
          <w:sz w:val="16"/>
          <w:szCs w:val="16"/>
        </w:rPr>
      </w:pPr>
    </w:p>
    <w:p w14:paraId="16D2DDEE">
      <w:pPr>
        <w:pStyle w:val="style4099"/>
        <w:spacing w:before="100" w:beforeAutospacing="true" w:after="100" w:afterAutospacing="true" w:lineRule="auto" w:line="120"/>
        <w:rPr>
          <w:sz w:val="16"/>
          <w:szCs w:val="16"/>
        </w:rPr>
      </w:pPr>
    </w:p>
    <w:p w14:paraId="1F960E65">
      <w:pPr>
        <w:pStyle w:val="style4099"/>
        <w:spacing w:before="100" w:beforeAutospacing="true" w:after="100" w:afterAutospacing="true" w:lineRule="auto" w:line="120"/>
        <w:rPr>
          <w:sz w:val="16"/>
          <w:szCs w:val="16"/>
        </w:rPr>
        <w:sectPr>
          <w:footerReference w:type="first" r:id="rId2"/>
          <w:pgSz w:w="11906" w:h="16838" w:orient="portrait" w:code="9"/>
          <w:pgMar w:top="540" w:right="893" w:bottom="1440" w:left="893" w:header="720" w:footer="720" w:gutter="0"/>
          <w:cols w:space="720"/>
          <w:titlePg/>
          <w:docGrid w:linePitch="360"/>
        </w:sectPr>
      </w:pPr>
    </w:p>
    <w:p w14:paraId="62BD5E34">
      <w:pPr>
        <w:pStyle w:val="style4099"/>
        <w:spacing w:before="100" w:beforeAutospacing="true"/>
        <w:rPr>
          <w:sz w:val="18"/>
          <w:szCs w:val="18"/>
        </w:rPr>
      </w:pPr>
      <w:r>
        <w:rPr>
          <w:sz w:val="20"/>
          <w:szCs w:val="20"/>
        </w:rPr>
        <w:t xml:space="preserve"> </w:t>
      </w:r>
      <w:r>
        <w:rPr>
          <w:bCs/>
          <w:sz w:val="20"/>
          <w:szCs w:val="20"/>
        </w:rPr>
        <w:t>R. Jayaparvathy</w:t>
      </w:r>
      <w:r>
        <w:rPr>
          <w:sz w:val="18"/>
          <w:szCs w:val="18"/>
        </w:rPr>
        <w:br/>
      </w:r>
      <w:r>
        <w:rPr>
          <w:sz w:val="18"/>
          <w:szCs w:val="18"/>
        </w:rPr>
        <w:t>Department of Electrical and Elect</w:t>
      </w:r>
      <w:r>
        <w:rPr>
          <w:sz w:val="18"/>
          <w:szCs w:val="18"/>
        </w:rPr>
        <w:t>ronics Engineering</w:t>
      </w:r>
      <w:r>
        <w:rPr>
          <w:i/>
          <w:sz w:val="18"/>
          <w:szCs w:val="18"/>
        </w:rPr>
        <w:br/>
      </w:r>
      <w:r>
        <w:rPr>
          <w:sz w:val="18"/>
          <w:szCs w:val="18"/>
        </w:rPr>
        <w:t>Sri Sivasubramaniya Nadar College of Engineering                                 Chennai, India</w:t>
      </w:r>
      <w:r>
        <w:rPr>
          <w:sz w:val="18"/>
          <w:szCs w:val="18"/>
        </w:rPr>
        <w:t xml:space="preserve"> </w:t>
      </w:r>
      <w:r>
        <w:rPr>
          <w:sz w:val="18"/>
          <w:szCs w:val="18"/>
        </w:rPr>
        <w:t xml:space="preserve">                             </w:t>
      </w:r>
      <w:r>
        <w:rPr>
          <w:sz w:val="18"/>
          <w:szCs w:val="18"/>
        </w:rPr>
        <w:t>JayaparvathyR@ssn.edu.in</w:t>
      </w:r>
      <w:r>
        <w:rPr>
          <w:sz w:val="18"/>
          <w:szCs w:val="18"/>
        </w:rPr>
        <w:t xml:space="preserve">                            </w:t>
      </w:r>
    </w:p>
    <w:p w14:paraId="3316FCEE">
      <w:pPr>
        <w:pStyle w:val="style4099"/>
        <w:spacing w:before="100" w:beforeAutospacing="true"/>
        <w:rPr>
          <w:sz w:val="18"/>
          <w:szCs w:val="18"/>
        </w:rPr>
      </w:pPr>
      <w:r>
        <w:rPr>
          <w:sz w:val="18"/>
          <w:szCs w:val="18"/>
        </w:rPr>
        <w:t xml:space="preserve"> </w:t>
      </w:r>
      <w:r>
        <w:t>G.G J</w:t>
      </w:r>
      <w:r>
        <w:t>egadheeshwaran</w:t>
      </w:r>
      <w:r>
        <w:rPr>
          <w:sz w:val="18"/>
          <w:szCs w:val="18"/>
        </w:rPr>
        <w:br/>
      </w:r>
      <w:r>
        <w:rPr>
          <w:sz w:val="18"/>
          <w:szCs w:val="18"/>
        </w:rPr>
        <w:t>Department of Electrical and Electronics Engineering</w:t>
      </w:r>
      <w:r>
        <w:rPr>
          <w:i/>
          <w:sz w:val="18"/>
          <w:szCs w:val="18"/>
        </w:rPr>
        <w:br/>
      </w:r>
      <w:r>
        <w:rPr>
          <w:sz w:val="18"/>
          <w:szCs w:val="18"/>
        </w:rPr>
        <w:t>Sri Sivasubramaniya Nadar College of Engineering                                 Chennai, India</w:t>
      </w:r>
      <w:r>
        <w:rPr>
          <w:sz w:val="18"/>
          <w:szCs w:val="18"/>
        </w:rPr>
        <w:t xml:space="preserve">  </w:t>
      </w:r>
      <w:r>
        <w:rPr>
          <w:sz w:val="18"/>
          <w:szCs w:val="18"/>
        </w:rPr>
        <w:t xml:space="preserve">                            </w:t>
      </w:r>
      <w:r>
        <w:rPr>
          <w:sz w:val="18"/>
          <w:szCs w:val="18"/>
        </w:rPr>
        <w:t>jegadheesh2210448@ssn.edu.in</w:t>
      </w:r>
    </w:p>
    <w:p w14:paraId="01F10939">
      <w:pPr>
        <w:pStyle w:val="style4099"/>
        <w:spacing w:before="100" w:beforeAutospacing="true"/>
        <w:rPr>
          <w:sz w:val="18"/>
          <w:szCs w:val="18"/>
        </w:rPr>
      </w:pPr>
      <w:r>
        <w:rPr>
          <w:sz w:val="18"/>
          <w:szCs w:val="18"/>
        </w:rPr>
        <w:t xml:space="preserve">                                </w:t>
      </w:r>
    </w:p>
    <w:p w14:paraId="612BD96D">
      <w:pPr>
        <w:pStyle w:val="style4099"/>
        <w:spacing w:before="100" w:beforeAutospacing="true"/>
        <w:rPr>
          <w:sz w:val="18"/>
          <w:szCs w:val="18"/>
        </w:rPr>
      </w:pPr>
      <w:r>
        <w:rPr>
          <w:sz w:val="18"/>
          <w:szCs w:val="18"/>
        </w:rPr>
        <w:br w:type="column"/>
      </w:r>
      <w:r>
        <w:rPr>
          <w:sz w:val="18"/>
          <w:szCs w:val="18"/>
        </w:rPr>
        <w:t>Sheeba Angel A</w:t>
      </w:r>
      <w:r>
        <w:rPr>
          <w:sz w:val="18"/>
          <w:szCs w:val="18"/>
        </w:rPr>
        <w:t xml:space="preserve"> </w:t>
      </w:r>
      <w:r>
        <w:rPr>
          <w:sz w:val="18"/>
          <w:szCs w:val="18"/>
        </w:rPr>
        <w:br/>
      </w:r>
      <w:r>
        <w:rPr>
          <w:sz w:val="18"/>
          <w:szCs w:val="18"/>
        </w:rPr>
        <w:t>Department of Electrical and Electronics Engineering</w:t>
      </w:r>
      <w:r>
        <w:rPr>
          <w:i/>
          <w:sz w:val="18"/>
          <w:szCs w:val="18"/>
        </w:rPr>
        <w:br/>
      </w:r>
      <w:r>
        <w:rPr>
          <w:sz w:val="18"/>
          <w:szCs w:val="18"/>
        </w:rPr>
        <w:t>Sri Sivasubramaniya Nadar College of Engineering                                 Chennai, India</w:t>
      </w:r>
      <w:r>
        <w:rPr>
          <w:sz w:val="18"/>
          <w:szCs w:val="18"/>
        </w:rPr>
        <w:t xml:space="preserve"> </w:t>
      </w:r>
      <w:r>
        <w:rPr>
          <w:sz w:val="18"/>
          <w:szCs w:val="18"/>
        </w:rPr>
        <w:t>Sheebaangela@ssn.edu.in</w:t>
      </w:r>
      <w:r>
        <w:rPr>
          <w:sz w:val="18"/>
          <w:szCs w:val="18"/>
        </w:rPr>
        <w:t xml:space="preserve"> </w:t>
      </w:r>
      <w:r>
        <w:rPr>
          <w:sz w:val="18"/>
          <w:szCs w:val="18"/>
        </w:rPr>
        <w:t xml:space="preserve">                             </w:t>
      </w:r>
    </w:p>
    <w:p w14:paraId="45CE1B5D">
      <w:pPr>
        <w:pStyle w:val="style4099"/>
        <w:spacing w:before="100" w:beforeAutospacing="true"/>
        <w:rPr>
          <w:sz w:val="18"/>
          <w:szCs w:val="18"/>
        </w:rPr>
      </w:pPr>
      <w:r>
        <w:t xml:space="preserve">Hamebantei </w:t>
      </w:r>
      <w:r>
        <w:t>K</w:t>
      </w:r>
      <w:r>
        <w:t xml:space="preserve"> Tangsang</w:t>
      </w:r>
      <w:r>
        <w:rPr>
          <w:sz w:val="18"/>
          <w:szCs w:val="18"/>
        </w:rPr>
        <w:br/>
      </w:r>
      <w:r>
        <w:rPr>
          <w:sz w:val="18"/>
          <w:szCs w:val="18"/>
        </w:rPr>
        <w:t>Department of Electrical and Electronics Engineering</w:t>
      </w:r>
      <w:r>
        <w:rPr>
          <w:i/>
          <w:sz w:val="18"/>
          <w:szCs w:val="18"/>
        </w:rPr>
        <w:br/>
      </w:r>
      <w:r>
        <w:rPr>
          <w:sz w:val="18"/>
          <w:szCs w:val="18"/>
        </w:rPr>
        <w:t xml:space="preserve">Sri Sivasubramaniya Nadar College of Engineering                                 Chennai, India </w:t>
      </w:r>
      <w:r>
        <w:rPr>
          <w:sz w:val="18"/>
          <w:szCs w:val="18"/>
        </w:rPr>
        <w:t xml:space="preserve">                            </w:t>
      </w:r>
      <w:r>
        <w:rPr>
          <w:sz w:val="18"/>
          <w:szCs w:val="18"/>
        </w:rPr>
        <w:t>hamebanteik2212008@ssn.edu.in</w:t>
      </w:r>
      <w:r>
        <w:rPr>
          <w:sz w:val="18"/>
          <w:szCs w:val="18"/>
        </w:rPr>
        <w:t xml:space="preserve">                             </w:t>
      </w:r>
    </w:p>
    <w:p w14:paraId="13715F79">
      <w:pPr>
        <w:pStyle w:val="style4099"/>
        <w:spacing w:before="100" w:beforeAutospacing="true"/>
        <w:rPr>
          <w:sz w:val="18"/>
          <w:szCs w:val="18"/>
        </w:rPr>
      </w:pPr>
    </w:p>
    <w:p w14:paraId="1FCCE042">
      <w:pPr>
        <w:pStyle w:val="style4099"/>
        <w:spacing w:before="100" w:beforeAutospacing="true"/>
        <w:rPr>
          <w:sz w:val="18"/>
          <w:szCs w:val="18"/>
        </w:rPr>
      </w:pPr>
    </w:p>
    <w:p w14:paraId="5C064657">
      <w:pPr>
        <w:pStyle w:val="style4099"/>
        <w:spacing w:before="100" w:beforeAutospacing="true"/>
        <w:rPr>
          <w:sz w:val="18"/>
          <w:szCs w:val="18"/>
        </w:rPr>
      </w:pPr>
      <w:r>
        <w:rPr>
          <w:sz w:val="18"/>
          <w:szCs w:val="18"/>
        </w:rPr>
        <w:br w:type="column"/>
      </w:r>
      <w:r>
        <w:rPr>
          <w:sz w:val="20"/>
          <w:szCs w:val="20"/>
        </w:rPr>
        <w:t>Rajasi Mandal</w:t>
      </w:r>
      <w:r>
        <w:rPr>
          <w:sz w:val="18"/>
          <w:szCs w:val="18"/>
        </w:rPr>
        <w:t xml:space="preserve"> </w:t>
      </w:r>
      <w:r>
        <w:rPr>
          <w:sz w:val="18"/>
          <w:szCs w:val="18"/>
        </w:rPr>
        <w:br/>
      </w:r>
      <w:r>
        <w:rPr>
          <w:sz w:val="18"/>
          <w:szCs w:val="18"/>
        </w:rPr>
        <w:t>Department of Electrical and Electronics Engineering</w:t>
      </w:r>
      <w:r>
        <w:rPr>
          <w:i/>
          <w:sz w:val="18"/>
          <w:szCs w:val="18"/>
        </w:rPr>
        <w:br/>
      </w:r>
      <w:r>
        <w:rPr>
          <w:sz w:val="18"/>
          <w:szCs w:val="18"/>
        </w:rPr>
        <w:t>Sri Sivasubramaniya Nadar College of Engineering                                 Chennai, India</w:t>
      </w:r>
      <w:r>
        <w:rPr>
          <w:sz w:val="18"/>
          <w:szCs w:val="18"/>
        </w:rPr>
        <w:t xml:space="preserve">                                        </w:t>
      </w:r>
      <w:r>
        <w:rPr>
          <w:sz w:val="18"/>
          <w:szCs w:val="18"/>
        </w:rPr>
        <w:t>rajasim@ssn.edu.in</w:t>
      </w:r>
      <w:r>
        <w:rPr>
          <w:sz w:val="18"/>
          <w:szCs w:val="18"/>
        </w:rPr>
        <w:t xml:space="preserve">                                                        </w:t>
      </w:r>
      <w:r>
        <w:rPr>
          <w:sz w:val="18"/>
          <w:szCs w:val="18"/>
        </w:rPr>
        <w:t xml:space="preserve">                                          </w:t>
      </w:r>
    </w:p>
    <w:p w14:paraId="0EFC8E36">
      <w:pPr>
        <w:pStyle w:val="style4099"/>
        <w:spacing w:before="100" w:beforeAutospacing="true"/>
        <w:rPr>
          <w:sz w:val="18"/>
          <w:szCs w:val="18"/>
        </w:rPr>
      </w:pPr>
      <w:r>
        <w:rPr>
          <w:bCs/>
        </w:rPr>
        <w:t>Arnab Sheoran</w:t>
      </w:r>
      <w:r>
        <w:rPr>
          <w:sz w:val="18"/>
          <w:szCs w:val="18"/>
        </w:rPr>
        <w:br/>
      </w:r>
      <w:r>
        <w:rPr>
          <w:sz w:val="18"/>
          <w:szCs w:val="18"/>
        </w:rPr>
        <w:t>Department of Electrical and Electronics Engineering</w:t>
      </w:r>
      <w:r>
        <w:rPr>
          <w:i/>
          <w:sz w:val="18"/>
          <w:szCs w:val="18"/>
        </w:rPr>
        <w:br/>
      </w:r>
      <w:r>
        <w:rPr>
          <w:sz w:val="18"/>
          <w:szCs w:val="18"/>
        </w:rPr>
        <w:t xml:space="preserve">Sri Sivasubramaniya Nadar College of Engineering                                 Chennai, India                              </w:t>
      </w:r>
      <w:r>
        <w:rPr>
          <w:sz w:val="18"/>
          <w:szCs w:val="18"/>
        </w:rPr>
        <w:t>arnab2110195@ssn.edu.in</w:t>
      </w:r>
    </w:p>
    <w:p w14:paraId="11C3FF66">
      <w:pPr>
        <w:pStyle w:val="style4099"/>
        <w:spacing w:before="100" w:beforeAutospacing="true"/>
        <w:rPr>
          <w:sz w:val="18"/>
          <w:szCs w:val="18"/>
        </w:rPr>
      </w:pPr>
    </w:p>
    <w:p w14:paraId="0316535E">
      <w:pPr>
        <w:pStyle w:val="style0"/>
        <w:rPr/>
        <w:sectPr>
          <w:type w:val="continuous"/>
          <w:pgSz w:w="11906" w:h="16838" w:orient="portrait" w:code="9"/>
          <w:pgMar w:top="450" w:right="893" w:bottom="1440" w:left="893" w:header="720" w:footer="720" w:gutter="0"/>
          <w:cols w:space="720" w:num="3"/>
          <w:docGrid w:linePitch="360"/>
        </w:sectPr>
      </w:pPr>
    </w:p>
    <w:p w14:paraId="0A88E65D">
      <w:pPr>
        <w:pStyle w:val="style0"/>
        <w:rPr/>
        <w:sectPr>
          <w:type w:val="continuous"/>
          <w:pgSz w:w="11906" w:h="16838" w:orient="portrait" w:code="9"/>
          <w:pgMar w:top="450" w:right="893" w:bottom="1440" w:left="893" w:header="720" w:footer="720" w:gutter="0"/>
          <w:cols w:space="720" w:num="3"/>
          <w:docGrid w:linePitch="360"/>
        </w:sectPr>
      </w:pPr>
      <w:r>
        <w:br w:type="column"/>
      </w:r>
    </w:p>
    <w:p w14:paraId="40FA2D84">
      <w:pPr>
        <w:pStyle w:val="style4097"/>
        <w:rPr>
          <w:i/>
          <w:iCs/>
        </w:rPr>
      </w:pPr>
      <w:r>
        <w:rPr>
          <w:i/>
          <w:iCs/>
        </w:rPr>
        <w:t>Abstract</w:t>
      </w:r>
      <w:r>
        <w:t>—</w:t>
      </w:r>
      <w:r>
        <w:t xml:space="preserve"> Human-Elephant Conflict is escalating as human expansion into settlements and agricultural areas recedes into elephant territories. This naturally leads to destruction of crops, damage to property, and casualties on both sides, as well as threatened livelihoods and wildlife conservation activities. The present project is directed toward the implementation of effective </w:t>
      </w:r>
      <w:r>
        <w:t>mitigative</w:t>
      </w:r>
      <w:r>
        <w:t xml:space="preserve"> strategies through a multidisciplinary approach which makes use of ecological data, community support, and modern technologies. By applying hardware items such as motion sensors and camera traps along with software designed for real time monitoring and artificial intelligence tools for detection of elephants and prediction of their movements, the researchers expect to provide early warnings and avert human elephant conflict problems. The expected outcome will generate smart, sustainable and community friendly solutions to </w:t>
      </w:r>
      <w:r>
        <w:t>minimise</w:t>
      </w:r>
      <w:r>
        <w:t xml:space="preserve"> human-elephant conflict, benefit all parties concerned and participate in preservation of biodiversity, while contributing to well-being of communities affected.</w:t>
      </w:r>
    </w:p>
    <w:p w14:paraId="58B10678">
      <w:pPr>
        <w:pStyle w:val="style4114"/>
        <w:rPr/>
      </w:pPr>
      <w:r>
        <w:t>Keywords—</w:t>
      </w:r>
      <w:r>
        <w:t xml:space="preserve"> </w:t>
      </w:r>
      <w:r>
        <w:t xml:space="preserve">Human–Elephant Conflict (HEC), Edge Computing, YOLOv8, Object Detection, Passive Infrared (PIR) Sensor, Solar-Powered System, </w:t>
      </w:r>
      <w:r>
        <w:t>IoT</w:t>
      </w:r>
      <w:r>
        <w:t xml:space="preserve">-Based Monitoring, Real-Time Alert System, 4G/LTE Communication, </w:t>
      </w:r>
      <w:r>
        <w:t>LoRaWAN</w:t>
      </w:r>
      <w:r>
        <w:t>, Embedded Systems, Wildlife Intrusion Detection.</w:t>
      </w:r>
    </w:p>
    <w:p w14:paraId="1A521F3C">
      <w:pPr>
        <w:pStyle w:val="style1"/>
        <w:rPr/>
      </w:pPr>
      <w:r>
        <w:t xml:space="preserve">Introduction </w:t>
      </w:r>
    </w:p>
    <w:p w14:paraId="5B84FB04">
      <w:pPr>
        <w:pStyle w:val="style66"/>
        <w:ind w:firstLine="0"/>
        <w:rPr/>
      </w:pPr>
      <w:r>
        <w:tab/>
      </w:r>
      <w:r>
        <w:t xml:space="preserve">The escalating conflict between increasing human populations and wildlife conservation has crystallized around one of the most important questions of our age: Human-Wildlife Conflict. Perhaps the most disastrous and widespread of these is Human-Elephant Conflict (HEC), a serous growing problem over wide areas of Africa and Asia where human habitation and farming are spreading into the traditional habitat of the elephant. The elephant, a magnificent animal, </w:t>
      </w:r>
      <w:r>
        <w:t>has a key role to play as a keystone species in the maintenance of ecological integrity, and is forced ever deeper into human-inhabited lands where the desperate and often catastrophic struggle for resources takes place.</w:t>
      </w:r>
    </w:p>
    <w:p w14:paraId="1EE15450">
      <w:pPr>
        <w:pStyle w:val="style66"/>
        <w:rPr>
          <w:lang w:val="en-US"/>
        </w:rPr>
      </w:pPr>
      <w:r>
        <w:rPr>
          <w:lang w:val="en-US"/>
        </w:rPr>
        <w:t xml:space="preserve"> </w:t>
      </w:r>
      <w:r>
        <w:t>Deep vision-based wildlife intrusion detection with colour distribution preserved generative adversarial networks</w:t>
      </w:r>
      <w:r>
        <w:rPr>
          <w:lang w:val="en-US"/>
        </w:rPr>
        <w:t>.</w:t>
      </w:r>
      <w:r>
        <w:rPr>
          <w:lang w:val="en-US"/>
        </w:rPr>
        <w:t xml:space="preserve"> </w:t>
      </w:r>
      <w:r>
        <w:rPr>
          <w:lang w:val="en-US"/>
        </w:rPr>
        <w:t>Animal preservation is a major problem, however, with human-elephant collisions (HEC) remaining unsolved․ Rail</w:t>
      </w:r>
    </w:p>
    <w:p w14:paraId="1E8D200A">
      <w:pPr>
        <w:pStyle w:val="style66"/>
        <w:rPr>
          <w:lang w:val="en-US"/>
        </w:rPr>
      </w:pPr>
      <w:r>
        <w:rPr>
          <w:lang w:val="en-US"/>
        </w:rPr>
        <w:t>The track sometimes goes through forests, and as elephants are much larger than other animals, they are m</w:t>
      </w:r>
      <w:r>
        <w:rPr>
          <w:lang w:val="en-US"/>
        </w:rPr>
        <w:t xml:space="preserve">ore likely to be hit by trains and </w:t>
      </w:r>
      <w:r>
        <w:rPr>
          <w:lang w:val="en-US"/>
        </w:rPr>
        <w:t>are common in th</w:t>
      </w:r>
      <w:r>
        <w:rPr>
          <w:lang w:val="en-US"/>
        </w:rPr>
        <w:t>e southern green belt of India</w:t>
      </w:r>
      <w:r>
        <w:rPr>
          <w:lang w:val="en-US"/>
        </w:rPr>
        <w:t>․</w:t>
      </w:r>
      <w:r>
        <w:rPr>
          <w:lang w:val="en-US"/>
        </w:rPr>
        <w:t>[</w:t>
      </w:r>
      <w:r>
        <w:rPr>
          <w:lang w:val="en-US"/>
        </w:rPr>
        <w:t>1</w:t>
      </w:r>
      <w:r>
        <w:rPr>
          <w:lang w:val="en-US"/>
        </w:rPr>
        <w:t xml:space="preserve">]. </w:t>
      </w:r>
      <w:r>
        <w:t xml:space="preserve">Spatiotemporal distribution of negative human-elephant interactions in </w:t>
      </w:r>
      <w:r>
        <w:t>Wayanad</w:t>
      </w:r>
      <w:r>
        <w:t xml:space="preserve"> district, Kerala, India</w:t>
      </w:r>
      <w:r>
        <w:rPr>
          <w:lang w:val="en-US"/>
        </w:rPr>
        <w:t>.</w:t>
      </w:r>
      <w:r>
        <w:t xml:space="preserve"> </w:t>
      </w:r>
      <w:r>
        <w:rPr>
          <w:lang w:val="en-US"/>
        </w:rPr>
        <w:t xml:space="preserve">Negative HEIs pose a serious threat to long-term conservation of Asian elephant populations and also cause adverse psychosocial effects among human communities․ The </w:t>
      </w:r>
      <w:r>
        <w:rPr>
          <w:lang w:val="en-US"/>
        </w:rPr>
        <w:t>Brahmagiri-Nilgiri</w:t>
      </w:r>
      <w:r>
        <w:rPr>
          <w:lang w:val="en-US"/>
        </w:rPr>
        <w:t xml:space="preserve"> Eastern Ghats complex of Kerala is a keystone landscape for the conservation of the western range of Asian elephants, and supports the largest single breeding population․ The growth in negative human-elephant interactions has become an emerging concern․ However, modeling the </w:t>
      </w:r>
      <w:r>
        <w:rPr>
          <w:lang w:val="en-US"/>
        </w:rPr>
        <w:t>spatio</w:t>
      </w:r>
      <w:r>
        <w:rPr>
          <w:lang w:val="en-US"/>
        </w:rPr>
        <w:t>-temporal distribution of human-elephant interactions across the landscape using predictive distribution models has, to date, not been well explored․ We extracted 16 ecological and anthropogenic variables identified from the literature for each of the 1942 individu</w:t>
      </w:r>
      <w:r>
        <w:rPr>
          <w:lang w:val="en-US"/>
        </w:rPr>
        <w:t xml:space="preserve">al conflict resolution records </w:t>
      </w:r>
      <w:r>
        <w:rPr>
          <w:lang w:val="en-US"/>
        </w:rPr>
        <w:t>literature as important drivers of interactions between people and Asian elephants․</w:t>
      </w:r>
      <w:r>
        <w:rPr>
          <w:lang w:val="en-US"/>
        </w:rPr>
        <w:t xml:space="preserve"> [2</w:t>
      </w:r>
      <w:r>
        <w:rPr>
          <w:lang w:val="en-US"/>
        </w:rPr>
        <w:t>].</w:t>
      </w:r>
      <w:r>
        <w:t xml:space="preserve"> </w:t>
      </w:r>
      <w:r>
        <w:t xml:space="preserve">Human-elephant conflict in </w:t>
      </w:r>
      <w:r>
        <w:t>Xishuangbanna</w:t>
      </w:r>
      <w:r>
        <w:t xml:space="preserve"> Prefecture, China: Distribution, diffusion, and mitigation</w:t>
      </w:r>
      <w:r>
        <w:rPr>
          <w:lang w:val="en-US"/>
        </w:rPr>
        <w:t>.</w:t>
      </w:r>
      <w:r>
        <w:rPr>
          <w:lang w:val="en-US"/>
        </w:rPr>
        <w:t xml:space="preserve"> </w:t>
      </w:r>
      <w:r>
        <w:rPr>
          <w:lang w:val="en-US"/>
        </w:rPr>
        <w:t xml:space="preserve">Attacks on animals and humans are a common phenomenon in today’s world due to their close interactions with each other. Many attacks are carried out by animals on </w:t>
      </w:r>
      <w:r>
        <w:rPr>
          <w:lang w:val="en-US"/>
        </w:rPr>
        <w:t>human beings for several reasons. They inhabit t</w:t>
      </w:r>
      <w:r>
        <w:rPr>
          <w:lang w:val="en-US"/>
        </w:rPr>
        <w:t xml:space="preserve">he same space and places as man </w:t>
      </w:r>
      <w:r>
        <w:rPr>
          <w:lang w:val="en-US"/>
        </w:rPr>
        <w:t>human development and wild animal conservation, not only leading to massive economic</w:t>
      </w:r>
      <w:r>
        <w:rPr>
          <w:lang w:val="en-US"/>
        </w:rPr>
        <w:t xml:space="preserve"> </w:t>
      </w:r>
      <w:r>
        <w:rPr>
          <w:lang w:val="en-US"/>
        </w:rPr>
        <w:t>not only pose a threat to local residents but also have a huge impact on pes</w:t>
      </w:r>
      <w:r>
        <w:rPr>
          <w:lang w:val="en-US"/>
        </w:rPr>
        <w:t xml:space="preserve">t control and living production </w:t>
      </w:r>
      <w:r>
        <w:rPr>
          <w:lang w:val="en-US"/>
        </w:rPr>
        <w:t>to enhance the daily lives of residents and to ensure their personal security. Human-elephant conflict is a significant wildlife conflict that has been re</w:t>
      </w:r>
      <w:r>
        <w:rPr>
          <w:lang w:val="en-US"/>
        </w:rPr>
        <w:t xml:space="preserve">corded in South Asia and </w:t>
      </w:r>
      <w:r>
        <w:rPr>
          <w:lang w:val="en-US"/>
        </w:rPr>
        <w:t>Africa[</w:t>
      </w:r>
      <w:r>
        <w:rPr>
          <w:lang w:val="en-US"/>
        </w:rPr>
        <w:t>3].</w:t>
      </w:r>
    </w:p>
    <w:p w14:paraId="2628F779">
      <w:pPr>
        <w:pStyle w:val="style94"/>
        <w:rPr/>
      </w:pPr>
      <w:r>
        <w:rPr>
          <w:noProof/>
        </w:rPr>
        <w:drawing>
          <wp:inline distL="0" distT="0" distB="0" distR="0">
            <wp:extent cx="3127272" cy="1655545"/>
            <wp:effectExtent l="0" t="0" r="0" b="1905"/>
            <wp:docPr id="1026" name="Picture 3" descr="D:\Hp\Downloads\Untitled Diagram.drawio (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 cstate="print"/>
                    <a:srcRect l="0" t="0" r="0" b="0"/>
                    <a:stretch/>
                  </pic:blipFill>
                  <pic:spPr>
                    <a:xfrm rot="0">
                      <a:off x="0" y="0"/>
                      <a:ext cx="3127272" cy="1655545"/>
                    </a:xfrm>
                    <a:prstGeom prst="rect"/>
                    <a:ln>
                      <a:noFill/>
                    </a:ln>
                  </pic:spPr>
                </pic:pic>
              </a:graphicData>
            </a:graphic>
          </wp:inline>
        </w:drawing>
      </w:r>
    </w:p>
    <w:p w14:paraId="6DFC9D97">
      <w:pPr>
        <w:pStyle w:val="style66"/>
        <w:jc w:val="center"/>
        <w:rPr>
          <w:sz w:val="16"/>
          <w:szCs w:val="16"/>
          <w:lang w:val="en-US"/>
        </w:rPr>
      </w:pPr>
      <w:r>
        <w:rPr>
          <w:sz w:val="16"/>
          <w:szCs w:val="16"/>
        </w:rPr>
        <w:t>Fig.</w:t>
      </w:r>
      <w:r>
        <w:rPr>
          <w:sz w:val="16"/>
          <w:szCs w:val="16"/>
        </w:rPr>
        <w:t xml:space="preserve">1 </w:t>
      </w:r>
      <w:r>
        <w:rPr>
          <w:sz w:val="16"/>
          <w:szCs w:val="16"/>
          <w:lang w:val="en-US"/>
        </w:rPr>
        <w:t xml:space="preserve"> Block Diagram</w:t>
      </w:r>
    </w:p>
    <w:p w14:paraId="19424312">
      <w:pPr>
        <w:pStyle w:val="style66"/>
        <w:jc w:val="center"/>
        <w:rPr>
          <w:sz w:val="16"/>
          <w:szCs w:val="16"/>
          <w:lang w:val="en-US"/>
        </w:rPr>
      </w:pPr>
    </w:p>
    <w:p w14:paraId="3C8B3FFF">
      <w:pPr>
        <w:pStyle w:val="style1"/>
        <w:rPr/>
      </w:pPr>
      <w:r>
        <w:t>Edge-Based AI Elephant Detection using YOLOv8</w:t>
      </w:r>
    </w:p>
    <w:p w14:paraId="540A2D16">
      <w:pPr>
        <w:pStyle w:val="style0"/>
        <w:ind w:firstLine="720"/>
        <w:jc w:val="both"/>
        <w:rPr/>
      </w:pPr>
      <w:r>
        <w:t>The proposed Human-Elephant Conflict mitigation solution uses an edge-based artificial intelligence solution framework based on the YOLOv8 object detection model to provide real-time and accurate elephant detection in a resource-limited environment. Unlike the conventional cloud-based surveillance solution, the proposed solution architecture performs AI inference tasks on the edge device, thus ensuring minimal latency, reduced bandwidth usage, and complete autonomy in operation in the remote forest boundary areas. The YOLOv8 object detection model was chosen based on its desirable trade-off between detection accuracy and computational complexity. YOLOv8 is a one-stage, anchor-free object detection model that processes the entire image in a single forward pass, thus making it suitable for near real-time execution on embedded processing platforms. A pre-trained YOLOv8 model trained on the COCO dataset was used in the proposed solution, which utilized the existing “elephant” class to circumvent the computational complexity of extensive training while still maintaining high accuracy. Among the variants considered for evaluation, YOLOv8m offered the best trade-off between inference speed and detection accuracy, making it suitable for CPU-based edge device execution, while YOLOv8x, although more accurate, was computationally more intensive.</w:t>
      </w:r>
    </w:p>
    <w:p w14:paraId="4684EE1D">
      <w:pPr>
        <w:pStyle w:val="style0"/>
        <w:ind w:firstLine="720"/>
        <w:jc w:val="both"/>
        <w:rPr/>
      </w:pPr>
    </w:p>
    <w:p w14:paraId="0FFB3226">
      <w:pPr>
        <w:pStyle w:val="style0"/>
        <w:ind w:firstLine="720"/>
        <w:jc w:val="both"/>
        <w:rPr/>
      </w:pPr>
      <w:r>
        <w:t xml:space="preserve">The detection pipeline follows a structured flow that begins with image acquisition triggered by a PIR motion sensor. The acquired image is pre-processed and then fed into the YOLOv8 inference engine, which provides object class labels, bounding box coordinates, and confidence scores. A filtering process is used to shortlist detections that correspond solely to the “elephant” class, followed by confidence </w:t>
      </w:r>
      <w:r>
        <w:t>thresholding</w:t>
      </w:r>
      <w:r>
        <w:t xml:space="preserve"> to filter out false positives due to environmental noise or partial occlusion. Only those detections that exceed the pre-defined confidence threshold are considered valid and sent to the alert system. By performing inference locally, the </w:t>
      </w:r>
      <w:r>
        <w:t>system eliminates the need for continuous video streaming and sends only compressed alert packets, thus optimizing energy efficiency and network robustness. The edge AI system facilitates low-latency detection, cost-effective deployment, and scalable field deployment, thus converting conventional reactive wildlife surveillance practices into a proactive early warning system to mitigate Human-Elephant Conflict.</w:t>
      </w:r>
    </w:p>
    <w:p w14:paraId="17F150FC">
      <w:pPr>
        <w:pStyle w:val="style1"/>
        <w:rPr/>
      </w:pPr>
      <w:r>
        <w:t>Edge Computing Architecture for Real-Time Conflict Prevention</w:t>
      </w:r>
    </w:p>
    <w:p w14:paraId="22217789">
      <w:pPr>
        <w:pStyle w:val="style66"/>
        <w:rPr/>
      </w:pPr>
      <w:r>
        <w:t>Be</w:t>
      </w:r>
      <w:r>
        <w:t xml:space="preserve"> The proposed HEC mitigation solution is based on a strong edge computing infrastructure, which aims to facilitate real-time detection and fast response actions in geographically distant forest boundary areas. In contrast to conventional surveillance solutions that rely on cloud-based processing, the proposed infrastructure shifts the data acquisition, analysis, and decision-making process to the local field unit. This paradigm shift significantly reduces the detection time, makes the system less dependent on bandwidth, and improves the overall reliability of the system in areas where network connectivity is unstable or unavailable. The system is structured as a multi-step process workflow, including environmental sensing, local artificial intelligence processing, validated data transmission, central alert management, and end-user notification. To begin with, a low-power Passive Infrared (PIR) sensor is used to continuously track thermal changes, acting as the initial trigger mechanism. Once motion is detected, a high-resolution camera captures visual evidence, which is immediately processed by a local edge processor executing the YOLOv8 object detection algorithm.</w:t>
      </w:r>
    </w:p>
    <w:p w14:paraId="4F5B5223">
      <w:pPr>
        <w:pStyle w:val="style66"/>
        <w:rPr/>
      </w:pPr>
      <w:r>
        <w:t xml:space="preserve">One of the key strengths of this edge-based approach is its ability to react quickly, with the time taken from detecting motion to sending an alert being only a few seconds. Additionally, the system design includes energy-saving sleep-wake mechanisms, which ensure that the high-power modules like the processor and communication module are turned off until they are triggered, thus optimizing battery life and allowing the system to be solar-powered. The communication module is made adaptive to the environment, supporting 4G/LTE in areas where cellular networks are available and </w:t>
      </w:r>
      <w:r>
        <w:t>LoRaWAN</w:t>
      </w:r>
      <w:r>
        <w:t xml:space="preserve"> in areas with low connectivity, thus catering to different deployment scenarios. By providing a distributed edge solution that integrates sensing, intelligence, and efficient communication, this proposed architecture turns traditional reactive wildlife monitoring systems into a proactive and autonomous early warning system that can greatly help in reducing Human-Elephant Conflict.</w:t>
      </w:r>
    </w:p>
    <w:p w14:paraId="5D2DD83B">
      <w:pPr>
        <w:pStyle w:val="style1"/>
        <w:rPr/>
      </w:pPr>
      <w:r>
        <w:t>Energy-Efficient Power Management with Solar Integration</w:t>
      </w:r>
    </w:p>
    <w:p w14:paraId="6C986348">
      <w:pPr>
        <w:pStyle w:val="style66"/>
        <w:rPr/>
      </w:pPr>
      <w:r>
        <w:t xml:space="preserve"> </w:t>
      </w:r>
      <w:r>
        <w:t xml:space="preserve">A reliable long-term functionality in the remote areas of the forest boundary requires a highly energy-efficient design, as manual maintenance or battery replacement is not feasible in Human-Elephant Conflict (HEC) areas. To overcome this issue, the proposed system combines an optimized power management system with solar power to enable autonomous and sustainable field deployment. The basic idea of the energy management system is a trigger-based sleep-wake cycle. The Passive Infrared (PIR) sensor is always operational in the ultra-low-power monitoring mode, which consumes only </w:t>
      </w:r>
      <w:r>
        <w:t>microamp</w:t>
      </w:r>
      <w:r>
        <w:t xml:space="preserve">-level current. The high-power modules, such as the processing unit, camera sensor, and communication module, are in deep sleep mode and are switched on only when motion </w:t>
      </w:r>
      <w:r>
        <w:t>is detected. This trigger-based activation helps to significantly lower the average power consumption compared to the continuous operation of a surveillance system.</w:t>
      </w:r>
    </w:p>
    <w:p w14:paraId="0ABA2F80">
      <w:pPr>
        <w:pStyle w:val="style66"/>
        <w:rPr/>
      </w:pPr>
      <w:r>
        <w:t xml:space="preserve">For the sustainability of the system, it is designed to run on a rechargeable battery that is </w:t>
      </w:r>
      <w:r>
        <w:t>fueled</w:t>
      </w:r>
      <w:r>
        <w:t xml:space="preserve"> by a photovoltaic solar panel. The solar panel is responsible for the constant recharge of the battery throughout the daylight hours, while a charge controller ensures that the battery is not overcharged. The energy storage system is designed to last for several days of operation in low sunlight conditions, ensuring that the system operates uninterrupted even in adverse weather conditions. Moreover, the communication modules, such as 4G/LTE or </w:t>
      </w:r>
      <w:r>
        <w:t>LoRaWAN</w:t>
      </w:r>
      <w:r>
        <w:t>, are designed to operate only during the confirmed transmission of alerts, thus conserving energy. By incorporating low-power hardware selection, sleep scheduling, and solar energy harvesting, the proposed power management framework facilitates a self-sustaining and cost-effective deployment strategy for the system. This energy-efficient design is critical for ensuring the reliable real-time conflict prevention system while maintaining environmental sustainability and cost-effectiveness.</w:t>
      </w:r>
    </w:p>
    <w:p w14:paraId="0E27C4E1">
      <w:pPr>
        <w:pStyle w:val="style1"/>
        <w:rPr/>
      </w:pPr>
      <w:r>
        <w:t>Multi-Protocol Alert Transmission System (4G/LTE + LoRaWAN)</w:t>
      </w:r>
    </w:p>
    <w:p w14:paraId="7E67B302">
      <w:pPr>
        <w:pStyle w:val="style4"/>
        <w:numPr>
          <w:ilvl w:val="0"/>
          <w:numId w:val="0"/>
        </w:numPr>
        <w:tabs>
          <w:tab w:val="clear" w:pos="720"/>
        </w:tabs>
        <w:rPr>
          <w:i w:val="false"/>
        </w:rPr>
      </w:pPr>
      <w:r>
        <w:rPr>
          <w:i w:val="false"/>
        </w:rPr>
        <w:tab/>
      </w:r>
      <w:r>
        <w:rPr>
          <w:i w:val="false"/>
        </w:rPr>
        <w:t xml:space="preserve"> </w:t>
      </w:r>
      <w:r>
        <w:rPr>
          <w:i w:val="false"/>
        </w:rPr>
        <w:t>A good early warning system for Human-Elephant Conflict (HEC) needs to have effective communication in geographically dispersed areas with limited infrastructure. To address this issue, the proposed system uses a multi-protocol alert transmission system that supports both 4G/LTE cellular communication and LoRaWAN (Long Range Wide Area Network) communication. The system uses dual communication methods to make the system more robust, scalable, and flexible. In regions where cellular infrastructure is available, the system uses a 4G/LTE modem that is connected to the edge processing unit to transmit small alert packets to a central server using lightweight HTTP communication. The transmitted information is formatted in JSON format and includes necessary details such as sensor node ID, timestamp, detection confidence score, and, if required, a compressed verification image. The system allows for fast data transmission with sufficient bandwidth.</w:t>
      </w:r>
    </w:p>
    <w:p w14:paraId="2405675E">
      <w:pPr>
        <w:pStyle w:val="style0"/>
        <w:rPr/>
      </w:pPr>
    </w:p>
    <w:p w14:paraId="45A2EED4">
      <w:pPr>
        <w:pStyle w:val="style0"/>
        <w:ind w:firstLine="504"/>
        <w:jc w:val="both"/>
        <w:rPr/>
      </w:pPr>
      <w:r>
        <w:t xml:space="preserve">However, in many forest areas with high levels of conflict where the availability of cellular communication is uncertain, </w:t>
      </w:r>
      <w:r>
        <w:t>LoRaWAN</w:t>
      </w:r>
      <w:r>
        <w:t xml:space="preserve"> is used as an auxiliary communication protocol. </w:t>
      </w:r>
      <w:r>
        <w:t>LoRaWAN</w:t>
      </w:r>
      <w:r>
        <w:t xml:space="preserve"> is specifically developed for low-power, long-range Internet of Things (</w:t>
      </w:r>
      <w:r>
        <w:t>IoT</w:t>
      </w:r>
      <w:r>
        <w:t xml:space="preserve">) communication and has the capability to support communication over a distance of a few kilometers with very low power consumption. Due to its limited bandwidth, only necessary alert information such as sensor number, timestamp of detection, and confidence level is sent, and the recorded images are stored locally in the device for later collection. This trade-off is made with the primary focus on reliability and low power consumption rather than high data rate transfer. The communication module is designed to work in an event-driven mode, where it stays in a sleep mode when idle and turns on only after successful detection of an elephant, thus saving power. With the combination of high-bandwidth cellular communication and low-power long-range radio communication, the proposed multi-protocol transmission system ensures reliable alert transmission, lower </w:t>
      </w:r>
      <w:r>
        <w:t>operational costs, and easy scalability for deployment in varied terrain conditions.</w:t>
      </w:r>
    </w:p>
    <w:p w14:paraId="50D60A19">
      <w:pPr>
        <w:pStyle w:val="style0"/>
        <w:jc w:val="both"/>
        <w:rPr/>
      </w:pPr>
    </w:p>
    <w:p w14:paraId="5484ADF3">
      <w:pPr>
        <w:pStyle w:val="style1"/>
        <w:rPr/>
      </w:pPr>
      <w:r>
        <w:t xml:space="preserve">Camera Trap Design and Strategic Deployment in HEC Zones </w:t>
      </w:r>
    </w:p>
    <w:p w14:paraId="4D030739">
      <w:pPr>
        <w:pStyle w:val="style0"/>
        <w:ind w:firstLine="720"/>
        <w:jc w:val="both"/>
        <w:rPr/>
      </w:pPr>
      <w:r>
        <w:t>The efficacy of the AI-based early warning system for HEC is heavily reliant on the quality, reliability, and strategic positioning of the camera trap subsystem. While AI performs the image classification, the accuracy of image detection is heavily reliant on the quality of images captured and the probability of encountering an elephant in the frame of view. Therefore, a lot of emphasis was given to the specifications of the camera hardware, including its environmental resilience, image acquisition speed, and spatial positioning strategy to ensure high accuracy in image detection with minimal false alarm rates. The selected camera module includes support for Full HD (1080p) video resolution, as well as 12-20 megapixels for still image acquisition, which is deemed to be effective for pixel density to ensure high accuracy in image feature extraction for YOLOv8 image detection model implementation. In addition, since most HEC incidents take place at night, a 940 nm “No-Glow” infrared LED is integrated for night vision to acquire images in complete darkness without disturbing wildlife behavior, as it does not emit light that could influence wildlife behavior. In addition, an infrared illumination range of 20-30 meters is deemed effective for acquiring images of large wildlife, including elephants. Finally, the speed of image acquisition of the camera is set below 0.5 seconds to ensure that images are acquired in their entirety without any partial images or false alarm situations when an elephant rapidly crosses the image acquisition area. Furthermore, the field of view (FOV) is set between 50-60 degrees to ensure that images acquired contain a large enough scale of an elephant to ensure high accuracy in image detection without interference from background images that could negatively influence AI model performance. Finally, for long-term deployment in a natural environment, the camera housing is ensured to be at least IP66 compliant to ensure that rain, dust, humidity, and temperature changes do not negatively influence image acquisition performance.</w:t>
      </w:r>
    </w:p>
    <w:p w14:paraId="745089C9">
      <w:pPr>
        <w:pStyle w:val="style0"/>
        <w:ind w:firstLine="720"/>
        <w:jc w:val="both"/>
        <w:rPr/>
      </w:pPr>
    </w:p>
    <w:p w14:paraId="5FD9CF1B">
      <w:pPr>
        <w:pStyle w:val="style0"/>
        <w:ind w:firstLine="720"/>
        <w:jc w:val="both"/>
        <w:rPr/>
      </w:pPr>
      <w:r>
        <w:t xml:space="preserve">The strategic deployment aspect has an equally important role to play in maximizing the probability of detection. The location for installation is decided based on ecological surveys, historical conflict patterns, and consultations with local forest authorities. The high-risk areas are interfaces between forests and agriculture, known elephant corridors, and natural funnels such as stream crossings or plantation boundaries. The camera is placed at a height of 2-3 meters to avoid damage from wildlife while maintaining a slight downward tilt for full-body imaging. The optimal distance from the subject is maintained between 10-15 meters, coinciding with the sensitivity range of PIR sensors and IR illumination. The camera is positioned such that it is not aligned east-west to avoid glare from sunrise and sunset, which could compromise image quality. The area in front of the camera is kept clear of foliage to avoid wind-activated false alarms. By incorporating such a high-quality optical system with a data-driven placement strategy, the camera trap system can significantly increase true positive </w:t>
      </w:r>
      <w:r>
        <w:t>detection rates while minimizing false alarms. The application of such a systematic engineering discipline converts a conventional wildlife imaging system into an intelligent system that can proactively help mitigate conflicts and has vast potential for deployment in elephant conflict-prone regions.</w:t>
      </w:r>
    </w:p>
    <w:p w14:paraId="205B7EBE">
      <w:pPr>
        <w:pStyle w:val="style0"/>
        <w:ind w:firstLine="720"/>
        <w:jc w:val="both"/>
        <w:rPr/>
      </w:pPr>
    </w:p>
    <w:p w14:paraId="0BBB0733">
      <w:pPr>
        <w:pStyle w:val="style1"/>
        <w:rPr/>
      </w:pPr>
      <w:r>
        <w:t>Microcontroller-Based Edge AI Processing Unit Design</w:t>
      </w:r>
    </w:p>
    <w:p w14:paraId="3E6D3618">
      <w:pPr>
        <w:pStyle w:val="style0"/>
        <w:jc w:val="both"/>
        <w:rPr/>
      </w:pPr>
      <w:r>
        <w:t>The microcontroller-based edge AI processing unit is the computational heart of the proposed Human-Elephant Conflict (HEC) mitigation system and acts as an intelligent controller integrating sensing, decision-making, and communication in a single autonomous field device. Unlike traditional surveillance systems relying on cloud servers for data processing and analysis, the proposed HEC mitigation system employs an edge computing approach in which image analysis and object detection are performed locally at the deployment site. Such an architecture greatly reduces end-to-end latency, eliminates the need for extensive network bandwidth, and improves the reliability of the surveillance system in the forest boundary region where network connectivity may not be available. The microcontroller-based processing unit is designed on a single-board microcontroller platform suitable for supporting high-level operating systems and executing deep learning inference models such as YOLOv8. The microcontroller is provided with a multi-core processor and adequate RAM capacity to ensure sufficient processing capability for real-time image processing and acceptable inference speeds for the proposed application.</w:t>
      </w:r>
    </w:p>
    <w:p w14:paraId="202C6604">
      <w:pPr>
        <w:pStyle w:val="style0"/>
        <w:jc w:val="both"/>
        <w:rPr/>
      </w:pPr>
    </w:p>
    <w:p w14:paraId="10627801">
      <w:pPr>
        <w:pStyle w:val="style0"/>
        <w:jc w:val="both"/>
        <w:rPr/>
      </w:pPr>
      <w:r>
        <w:t xml:space="preserve">In terms of hardware integration, the microcontroller is able to communicate directly with the Passive Infrared (PIR) sensor through General Purpose </w:t>
      </w:r>
      <w:r>
        <w:t>Input/Output</w:t>
      </w:r>
      <w:r>
        <w:t xml:space="preserve"> (GPIO) pins. As a result, the microcontroller is able to wake up instantly in response to the detection of movement by the PIR sensor. Subsequently, the microcontroller is able to activate the camera module in order to obtain the required images. Therefore, the event-driven approach of putting the processor and the camera in a low power state during periods of inactivity is able to optimize the power consumption of the solar-powered device. In addition, the microcontroller is able to support the integration of communication devices such as 4G/LTE modems or </w:t>
      </w:r>
      <w:r>
        <w:t>LoRaWAN</w:t>
      </w:r>
      <w:r>
        <w:t xml:space="preserve"> devices through USB and serial interfaces. As a result, verified alert packets are able to be transmitted only in response to confirmed detection, thus greatly reducing data overhead compared to the use of video streaming.</w:t>
      </w:r>
    </w:p>
    <w:p w14:paraId="4FBA381B">
      <w:pPr>
        <w:pStyle w:val="style0"/>
        <w:jc w:val="both"/>
        <w:rPr/>
      </w:pPr>
    </w:p>
    <w:p w14:paraId="51A93A63">
      <w:pPr>
        <w:pStyle w:val="style0"/>
        <w:jc w:val="both"/>
        <w:rPr/>
      </w:pPr>
      <w:r>
        <w:t xml:space="preserve">However, it should be noted that although higher GPU performance results in higher inference speed, it also results in a higher system cost due to increased power consumption. Therefore, it is not suitable for a remote system that needs to be battery-powered in a field environment. In contrast, the selected microcontroller offers a suitable trade-off between performance, cost, scalability, and power consumption. In addition, executing the inference locally minimizes communication latency to ensure that alert messages are sent in real time upon detecting elephant activity. Furthermore, the modularity of the proposed processing unit makes it easy to duplicate for integration with multiple sensor nodes to ensure </w:t>
      </w:r>
      <w:r>
        <w:t>scalability for a wide area affected by HEC. By leveraging embedded systems, AI inference, sensor integration, and communication control, the proposed edge processing unit based on a microcontroller transforms a conventional camera trap into a smart, autonomous surveillance system that is capable of proactive wildlife conflict prevention.</w:t>
      </w:r>
    </w:p>
    <w:p w14:paraId="15E5C38A">
      <w:pPr>
        <w:pStyle w:val="style0"/>
        <w:jc w:val="both"/>
        <w:rPr/>
      </w:pPr>
    </w:p>
    <w:p w14:paraId="397D908D">
      <w:pPr>
        <w:pStyle w:val="style1"/>
        <w:rPr/>
      </w:pPr>
      <w:r>
        <w:t>Image and Video Processing Algorithm Design for Elephant Detection</w:t>
      </w:r>
    </w:p>
    <w:p w14:paraId="1F49B828">
      <w:pPr>
        <w:pStyle w:val="style0"/>
        <w:jc w:val="both"/>
        <w:rPr/>
      </w:pPr>
      <w:r>
        <w:t>The image and video processing algorithm constitutes the core software logic of the proposed Human–Elephant Conflict (HEC) mitigation system, transforming raw visual input into actionable intelligence through structured computational stages. The algorithm is designed to operate in two complementary modes: event-triggered still image analysis for low-power field deployment and continuous frame-by-frame video processing for testing and high-surveillance scenarios. In the event-driven configuration, the Passive Infrared (PIR) sensor first detects thermal motion and activates the camera module to capture a high-resolution image. This image is then converted into a numerical tensor format suitable for deep learning inference and passed to the pre-trained YOLOv8 object detection model. The model processes the entire image in a single forward pass, generating a set of bounding boxes, class labels, and confidence scores corresponding to detected objects. A structured filtering mechanism is applied to isolate detections belonging exclusively to the “elephant” class, eliminating irrelevant object classifications. Subsequently, a confidence threshold parameter is enforced to suppress low-certainty detections and minimize false positives arising from partial occlusions, vegetation interference, or low-light noise. If the detection confidence exceeds the predefined threshold, the algorithm produces a binary decision output indicating validated elephant presence, which triggers the alert transmission module.</w:t>
      </w:r>
    </w:p>
    <w:p w14:paraId="4F9CA53F">
      <w:pPr>
        <w:pStyle w:val="style0"/>
        <w:jc w:val="both"/>
        <w:rPr/>
      </w:pPr>
    </w:p>
    <w:p w14:paraId="0487BAAF">
      <w:pPr>
        <w:pStyle w:val="style0"/>
        <w:jc w:val="both"/>
        <w:rPr/>
      </w:pPr>
      <w:r>
        <w:t>In the context of real-time video processing, the algorithm is part of a continuous loop in which successive frames are grabbed from a live video stream or a video file. These frames are individually processed through the YOLOv8 inference engine, and the bounding boxes are dynamically provided with confidence information. Unlike the stateless and image-based approach, the video processing mode provides the facility of continuity in the execution of the algorithm. However, the frames are still individually computationally independent in order to ensure the simplicity of the algorithm. To ensure the execution of the real-time video processing within the limitations of embedded devices, pre-processing tasks such as resizing and normalizing are handled by the detection framework. Management procedures are also included in the video processing mode in order to avoid any bottleneck in the execution of the algorithm.</w:t>
      </w:r>
    </w:p>
    <w:p w14:paraId="05AE0BE1">
      <w:pPr>
        <w:pStyle w:val="style0"/>
        <w:jc w:val="both"/>
        <w:rPr/>
      </w:pPr>
    </w:p>
    <w:p w14:paraId="091DA032">
      <w:pPr>
        <w:pStyle w:val="style1"/>
        <w:rPr/>
      </w:pPr>
      <w:r>
        <w:t>Real-Time Alert Mechanism and Client–Server Architecture</w:t>
      </w:r>
    </w:p>
    <w:p w14:paraId="21127A3E">
      <w:pPr>
        <w:pStyle w:val="style0"/>
        <w:jc w:val="both"/>
        <w:rPr/>
      </w:pPr>
      <w:r>
        <w:t xml:space="preserve">An efficient mitigation system for Human-Elephant Conflict (HEC) must not only accurately identify elephant presence but also ensure that alerts are disseminated effectively to concerned individuals or groups. The proposed system </w:t>
      </w:r>
      <w:r>
        <w:t xml:space="preserve">includes a real-time alert mechanism that is part of the distributed client-server architecture to ensure timely dissemination of alerts to concerned individuals or groups. After receiving valid elephant identification from the edge AI processing unit, a formatted alert packet is generated that includes specific metadata such as sensor node identification, geographical coordinates, timestamps, and confidence score. Rather than transmitting entire videos, valid data packets are transmitted, which reduces bandwidth utilization and improves communication efficiency. The alert data is formatted using a small JSON data format and communicated through an established communication channel (4G/LTE or </w:t>
      </w:r>
      <w:r>
        <w:t>LoRaWAN</w:t>
      </w:r>
      <w:r>
        <w:t>) to the server endpoint using HTTP protocol-based REST APIs.</w:t>
      </w:r>
    </w:p>
    <w:p w14:paraId="4C7AFAAF">
      <w:pPr>
        <w:pStyle w:val="style0"/>
        <w:jc w:val="both"/>
        <w:rPr/>
      </w:pPr>
    </w:p>
    <w:p w14:paraId="247FCB51">
      <w:pPr>
        <w:pStyle w:val="style0"/>
        <w:jc w:val="both"/>
        <w:rPr/>
      </w:pPr>
      <w:r>
        <w:t>The server acts as the coordination center, which is responsible for performing the functions of authentication, data logging, alert validation, and notification. Once the alert packet is received, the server stores the details of the event in a database, which allows for the ability to monitor the event in real time as well as analyze the data to identify patterns of conflict. Additionally, the backend will map the sensor ID to geographic zones as well as the corresponding user groups. It will also be able to send alerts through multiple channels, including SMS, push notifications for mobile applications, as well as dashboards for the monitoring teams. This will provide redundancy in case one of the channels fails.</w:t>
      </w:r>
    </w:p>
    <w:p w14:paraId="4B46A03A">
      <w:pPr>
        <w:pStyle w:val="style4"/>
        <w:numPr>
          <w:ilvl w:val="0"/>
          <w:numId w:val="0"/>
        </w:numPr>
        <w:ind w:firstLine="504"/>
        <w:rPr/>
      </w:pPr>
    </w:p>
    <w:p w14:paraId="1FA1BDEF">
      <w:pPr>
        <w:pStyle w:val="style0"/>
        <w:rPr/>
      </w:pPr>
      <w:r>
        <w:rPr>
          <w:noProof/>
          <w:lang w:val="en-IN" w:eastAsia="en-IN"/>
        </w:rPr>
        <w:drawing>
          <wp:inline distL="0" distT="0" distB="0" distR="0">
            <wp:extent cx="3089910" cy="174117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4" cstate="print"/>
                    <a:srcRect l="0" t="0" r="0" b="0"/>
                    <a:stretch/>
                  </pic:blipFill>
                  <pic:spPr>
                    <a:xfrm rot="0">
                      <a:off x="0" y="0"/>
                      <a:ext cx="3089910" cy="1741170"/>
                    </a:xfrm>
                    <a:prstGeom prst="rect"/>
                  </pic:spPr>
                </pic:pic>
              </a:graphicData>
            </a:graphic>
          </wp:inline>
        </w:drawing>
      </w:r>
    </w:p>
    <w:p w14:paraId="621E6BA3">
      <w:pPr>
        <w:pStyle w:val="style4103"/>
        <w:numPr>
          <w:ilvl w:val="0"/>
          <w:numId w:val="0"/>
        </w:numPr>
        <w:jc w:val="center"/>
        <w:rPr/>
      </w:pPr>
      <w:r>
        <w:t>Fig.</w:t>
      </w:r>
      <w:r>
        <w:t xml:space="preserve">2 </w:t>
      </w:r>
      <w:r>
        <w:t xml:space="preserve">   </w:t>
      </w:r>
      <w:bookmarkStart w:id="0" w:name="_Hlk209772967"/>
      <w:r>
        <w:t>Multiple Elephants Detected (Video)</w:t>
      </w:r>
    </w:p>
    <w:p w14:paraId="575074EB">
      <w:pPr>
        <w:pStyle w:val="style4103"/>
        <w:numPr>
          <w:ilvl w:val="0"/>
          <w:numId w:val="0"/>
        </w:numPr>
        <w:jc w:val="center"/>
        <w:rPr/>
      </w:pPr>
    </w:p>
    <w:p w14:paraId="543FB0E9">
      <w:pPr>
        <w:pStyle w:val="style4103"/>
        <w:numPr>
          <w:ilvl w:val="0"/>
          <w:numId w:val="0"/>
        </w:numPr>
        <w:jc w:val="center"/>
        <w:rPr/>
      </w:pPr>
    </w:p>
    <w:p w14:paraId="54EFAAE6">
      <w:pPr>
        <w:pStyle w:val="style4103"/>
        <w:numPr>
          <w:ilvl w:val="0"/>
          <w:numId w:val="0"/>
        </w:numPr>
        <w:jc w:val="center"/>
        <w:rPr/>
      </w:pPr>
      <w:r>
        <w:rPr>
          <w:lang w:val="en-IN"/>
        </w:rPr>
        <w:drawing>
          <wp:inline distL="0" distT="0" distB="0" distR="0">
            <wp:extent cx="2791326" cy="3432654"/>
            <wp:effectExtent l="0" t="0" r="9525" b="0"/>
            <wp:docPr id="102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5" cstate="print"/>
                    <a:srcRect l="0" t="0" r="0" b="0"/>
                    <a:stretch/>
                  </pic:blipFill>
                  <pic:spPr>
                    <a:xfrm rot="0">
                      <a:off x="0" y="0"/>
                      <a:ext cx="2791326" cy="3432654"/>
                    </a:xfrm>
                    <a:prstGeom prst="rect"/>
                  </pic:spPr>
                </pic:pic>
              </a:graphicData>
            </a:graphic>
          </wp:inline>
        </w:drawing>
      </w:r>
      <w:r>
        <w:t xml:space="preserve">                                                       </w:t>
      </w:r>
    </w:p>
    <w:bookmarkEnd w:id="0"/>
    <w:p w14:paraId="275DAA3F">
      <w:pPr>
        <w:pStyle w:val="style0"/>
        <w:rPr>
          <w:sz w:val="16"/>
          <w:szCs w:val="16"/>
        </w:rPr>
      </w:pPr>
      <w:r>
        <w:rPr>
          <w:sz w:val="16"/>
          <w:szCs w:val="16"/>
        </w:rPr>
        <w:t>Fig.</w:t>
      </w:r>
      <w:r>
        <w:rPr>
          <w:sz w:val="16"/>
          <w:szCs w:val="16"/>
        </w:rPr>
        <w:t>3</w:t>
      </w:r>
      <w:r>
        <w:rPr>
          <w:sz w:val="16"/>
          <w:szCs w:val="16"/>
        </w:rPr>
        <w:t xml:space="preserve">    </w:t>
      </w:r>
      <w:r>
        <w:rPr>
          <w:bCs/>
          <w:sz w:val="16"/>
          <w:szCs w:val="16"/>
        </w:rPr>
        <w:t>Methodology / Work Flow</w:t>
      </w:r>
    </w:p>
    <w:p w14:paraId="6BFA7344">
      <w:pPr>
        <w:pStyle w:val="style0"/>
        <w:jc w:val="both"/>
        <w:rPr>
          <w:sz w:val="16"/>
          <w:szCs w:val="16"/>
        </w:rPr>
      </w:pPr>
    </w:p>
    <w:p w14:paraId="5E615B5F">
      <w:pPr>
        <w:pStyle w:val="style0"/>
        <w:jc w:val="both"/>
        <w:rPr/>
      </w:pPr>
    </w:p>
    <w:p w14:paraId="5D38C3CD">
      <w:pPr>
        <w:pStyle w:val="style0"/>
        <w:jc w:val="both"/>
        <w:rPr/>
      </w:pPr>
    </w:p>
    <w:p w14:paraId="21523B97">
      <w:pPr>
        <w:pStyle w:val="style5"/>
        <w:rPr/>
      </w:pPr>
      <w:r>
        <w:t>References</w:t>
      </w:r>
    </w:p>
    <w:p w14:paraId="5702A4A9">
      <w:pPr>
        <w:pStyle w:val="style66"/>
        <w:ind w:firstLine="0"/>
        <w:rPr>
          <w:sz w:val="16"/>
          <w:szCs w:val="16"/>
          <w:lang w:val="en-US"/>
        </w:rPr>
      </w:pPr>
      <w:r>
        <w:rPr>
          <w:sz w:val="16"/>
          <w:szCs w:val="16"/>
          <w:lang w:val="en-US"/>
        </w:rPr>
        <w:t>[1].</w:t>
      </w:r>
      <w:r>
        <w:rPr>
          <w:sz w:val="16"/>
          <w:szCs w:val="16"/>
        </w:rPr>
        <w:t>Deep vision-based wildlife intrusion detection with colour distribution preserved generative adversarial networks</w:t>
      </w:r>
      <w:r>
        <w:rPr>
          <w:sz w:val="16"/>
          <w:szCs w:val="16"/>
          <w:lang w:val="en-US"/>
        </w:rPr>
        <w:t xml:space="preserve">. </w:t>
      </w:r>
    </w:p>
    <w:p w14:paraId="46ED9CBF">
      <w:pPr>
        <w:pStyle w:val="style66"/>
        <w:ind w:firstLine="0"/>
        <w:rPr>
          <w:sz w:val="16"/>
          <w:szCs w:val="16"/>
          <w:lang w:val="en-US"/>
        </w:rPr>
      </w:pPr>
      <w:r>
        <w:rPr>
          <w:sz w:val="16"/>
          <w:szCs w:val="16"/>
          <w:lang w:val="en-US"/>
        </w:rPr>
        <w:t xml:space="preserve">[2]. </w:t>
      </w:r>
      <w:r>
        <w:rPr>
          <w:sz w:val="16"/>
          <w:szCs w:val="16"/>
        </w:rPr>
        <w:t xml:space="preserve">Spatiotemporal distribution of negative human-elephant interactions in </w:t>
      </w:r>
      <w:r>
        <w:rPr>
          <w:sz w:val="16"/>
          <w:szCs w:val="16"/>
        </w:rPr>
        <w:t>Wayanad</w:t>
      </w:r>
      <w:r>
        <w:rPr>
          <w:sz w:val="16"/>
          <w:szCs w:val="16"/>
        </w:rPr>
        <w:t xml:space="preserve"> district, Kerala, India</w:t>
      </w:r>
      <w:r>
        <w:rPr>
          <w:sz w:val="16"/>
          <w:szCs w:val="16"/>
          <w:lang w:val="en-US"/>
        </w:rPr>
        <w:t>.</w:t>
      </w:r>
    </w:p>
    <w:p w14:paraId="28BF687E">
      <w:pPr>
        <w:pStyle w:val="style66"/>
        <w:ind w:firstLine="0"/>
        <w:rPr>
          <w:sz w:val="16"/>
          <w:szCs w:val="16"/>
          <w:lang w:val="en-US"/>
        </w:rPr>
      </w:pPr>
      <w:r>
        <w:rPr>
          <w:sz w:val="16"/>
          <w:szCs w:val="16"/>
          <w:lang w:val="en-US"/>
        </w:rPr>
        <w:t xml:space="preserve">[3]. </w:t>
      </w:r>
      <w:r>
        <w:rPr>
          <w:sz w:val="16"/>
          <w:szCs w:val="16"/>
        </w:rPr>
        <w:t xml:space="preserve">Human-elephant conflict in </w:t>
      </w:r>
      <w:r>
        <w:rPr>
          <w:sz w:val="16"/>
          <w:szCs w:val="16"/>
        </w:rPr>
        <w:t>Xishuangbanna</w:t>
      </w:r>
      <w:r>
        <w:rPr>
          <w:sz w:val="16"/>
          <w:szCs w:val="16"/>
        </w:rPr>
        <w:t xml:space="preserve"> Prefecture, China: Distribution, diffusion, and mitigation</w:t>
      </w:r>
      <w:r>
        <w:rPr>
          <w:sz w:val="16"/>
          <w:szCs w:val="16"/>
          <w:lang w:val="en-US"/>
        </w:rPr>
        <w:t>.</w:t>
      </w:r>
    </w:p>
    <w:p w14:paraId="52543EB0">
      <w:pPr>
        <w:pStyle w:val="style66"/>
        <w:ind w:firstLine="0"/>
        <w:rPr>
          <w:sz w:val="16"/>
          <w:szCs w:val="16"/>
        </w:rPr>
      </w:pPr>
      <w:r>
        <w:rPr>
          <w:sz w:val="16"/>
          <w:szCs w:val="16"/>
          <w:lang w:val="en-US"/>
        </w:rPr>
        <w:t xml:space="preserve">[4]. </w:t>
      </w:r>
      <w:r>
        <w:rPr>
          <w:sz w:val="16"/>
          <w:szCs w:val="16"/>
        </w:rPr>
        <w:t xml:space="preserve">Acharya K.P., </w:t>
      </w:r>
      <w:r>
        <w:rPr>
          <w:sz w:val="16"/>
          <w:szCs w:val="16"/>
        </w:rPr>
        <w:t>Paudel</w:t>
      </w:r>
      <w:r>
        <w:rPr>
          <w:sz w:val="16"/>
          <w:szCs w:val="16"/>
        </w:rPr>
        <w:t xml:space="preserve"> P.K., </w:t>
      </w:r>
      <w:r>
        <w:rPr>
          <w:sz w:val="16"/>
          <w:szCs w:val="16"/>
        </w:rPr>
        <w:t>Neupane</w:t>
      </w:r>
      <w:r>
        <w:rPr>
          <w:sz w:val="16"/>
          <w:szCs w:val="16"/>
        </w:rPr>
        <w:t xml:space="preserve"> P.R. and </w:t>
      </w:r>
      <w:r>
        <w:rPr>
          <w:sz w:val="16"/>
          <w:szCs w:val="16"/>
        </w:rPr>
        <w:t>Köhl</w:t>
      </w:r>
      <w:r>
        <w:rPr>
          <w:sz w:val="16"/>
          <w:szCs w:val="16"/>
        </w:rPr>
        <w:t xml:space="preserve"> M. (2016), ‘Human-wildlife conflicts in Nepal: patterns of human fatalities and injuries caused by large mammals’, PLOS ONE, Vol. 11, No. 9, e0161717.s</w:t>
      </w:r>
    </w:p>
    <w:p w14:paraId="612766C2">
      <w:pPr>
        <w:pStyle w:val="style66"/>
        <w:ind w:firstLine="0"/>
        <w:rPr>
          <w:sz w:val="16"/>
          <w:szCs w:val="16"/>
        </w:rPr>
      </w:pPr>
      <w:r>
        <w:rPr>
          <w:sz w:val="16"/>
          <w:szCs w:val="16"/>
          <w:lang w:val="en-US"/>
        </w:rPr>
        <w:t xml:space="preserve">[5]. </w:t>
      </w:r>
      <w:r>
        <w:rPr>
          <w:sz w:val="16"/>
          <w:szCs w:val="16"/>
        </w:rPr>
        <w:t>Karanth</w:t>
      </w:r>
      <w:r>
        <w:rPr>
          <w:sz w:val="16"/>
          <w:szCs w:val="16"/>
        </w:rPr>
        <w:t xml:space="preserve"> K.K. and </w:t>
      </w:r>
      <w:r>
        <w:rPr>
          <w:sz w:val="16"/>
          <w:szCs w:val="16"/>
        </w:rPr>
        <w:t>Kudalkar</w:t>
      </w:r>
      <w:r>
        <w:rPr>
          <w:sz w:val="16"/>
          <w:szCs w:val="16"/>
        </w:rPr>
        <w:t xml:space="preserve"> S. (2017), ‘History, location, and species matter: insights for human-wildlife conflict mitigation from India’, Human Dimensions of Wildlife, Vol. 22, No. 4, pp. 383–389.</w:t>
      </w:r>
    </w:p>
    <w:p w14:paraId="3CC372E6">
      <w:pPr>
        <w:pStyle w:val="style66"/>
        <w:ind w:firstLine="0"/>
        <w:rPr>
          <w:sz w:val="16"/>
          <w:szCs w:val="16"/>
        </w:rPr>
      </w:pPr>
      <w:r>
        <w:rPr>
          <w:sz w:val="16"/>
          <w:szCs w:val="16"/>
          <w:lang w:val="en-US"/>
        </w:rPr>
        <w:t xml:space="preserve">[6]. </w:t>
      </w:r>
      <w:r>
        <w:rPr>
          <w:sz w:val="16"/>
          <w:szCs w:val="16"/>
        </w:rPr>
        <w:t xml:space="preserve">Roy A.M., </w:t>
      </w:r>
      <w:r>
        <w:rPr>
          <w:sz w:val="16"/>
          <w:szCs w:val="16"/>
        </w:rPr>
        <w:t>Bhaduri</w:t>
      </w:r>
      <w:r>
        <w:rPr>
          <w:sz w:val="16"/>
          <w:szCs w:val="16"/>
        </w:rPr>
        <w:t xml:space="preserve"> J., Kumar T. and Raj K. (2023), ‘</w:t>
      </w:r>
      <w:r>
        <w:rPr>
          <w:sz w:val="16"/>
          <w:szCs w:val="16"/>
        </w:rPr>
        <w:t>WilDect</w:t>
      </w:r>
      <w:r>
        <w:rPr>
          <w:sz w:val="16"/>
          <w:szCs w:val="16"/>
        </w:rPr>
        <w:t xml:space="preserve"> YOLO: an efficient and robust computer vision-based accurate object localization model for automated endangered wildlife detection’, Ecological Informatics, Vol. 75, p. 101919.</w:t>
      </w:r>
    </w:p>
    <w:p w14:paraId="51480722">
      <w:pPr>
        <w:pStyle w:val="style66"/>
        <w:ind w:firstLine="0"/>
        <w:rPr>
          <w:sz w:val="16"/>
          <w:szCs w:val="16"/>
        </w:rPr>
      </w:pPr>
      <w:r>
        <w:rPr>
          <w:sz w:val="16"/>
          <w:szCs w:val="16"/>
          <w:lang w:val="en-US"/>
        </w:rPr>
        <w:t xml:space="preserve">[7]. </w:t>
      </w:r>
      <w:r>
        <w:rPr>
          <w:sz w:val="16"/>
          <w:szCs w:val="16"/>
        </w:rPr>
        <w:t>SajithraVarun</w:t>
      </w:r>
      <w:r>
        <w:rPr>
          <w:sz w:val="16"/>
          <w:szCs w:val="16"/>
        </w:rPr>
        <w:t xml:space="preserve"> S. and </w:t>
      </w:r>
      <w:r>
        <w:rPr>
          <w:sz w:val="16"/>
          <w:szCs w:val="16"/>
        </w:rPr>
        <w:t>Nagarajan</w:t>
      </w:r>
      <w:r>
        <w:rPr>
          <w:sz w:val="16"/>
          <w:szCs w:val="16"/>
        </w:rPr>
        <w:t xml:space="preserve"> G. (2023), ‘</w:t>
      </w:r>
      <w:r>
        <w:rPr>
          <w:sz w:val="16"/>
          <w:szCs w:val="16"/>
        </w:rPr>
        <w:t>DeepAID</w:t>
      </w:r>
      <w:r>
        <w:rPr>
          <w:sz w:val="16"/>
          <w:szCs w:val="16"/>
        </w:rPr>
        <w:t>: a design of smart animal intrusion detection and classification using deep hybrid neural networks’, Soft Computing, Vol. 22, pp. 1–2.</w:t>
      </w:r>
    </w:p>
    <w:p w14:paraId="06BF49D6">
      <w:pPr>
        <w:pStyle w:val="style66"/>
        <w:ind w:firstLine="0"/>
        <w:rPr>
          <w:sz w:val="16"/>
          <w:szCs w:val="16"/>
          <w:lang w:val="en-US"/>
        </w:rPr>
      </w:pPr>
      <w:r>
        <w:rPr>
          <w:sz w:val="16"/>
          <w:szCs w:val="16"/>
          <w:lang w:val="en-US"/>
        </w:rPr>
        <w:t xml:space="preserve">[8]. </w:t>
      </w:r>
      <w:r>
        <w:rPr>
          <w:sz w:val="16"/>
          <w:szCs w:val="16"/>
        </w:rPr>
        <w:t>Vineetha</w:t>
      </w:r>
      <w:r>
        <w:rPr>
          <w:sz w:val="16"/>
          <w:szCs w:val="16"/>
        </w:rPr>
        <w:t xml:space="preserve"> P., </w:t>
      </w:r>
      <w:r>
        <w:rPr>
          <w:sz w:val="16"/>
          <w:szCs w:val="16"/>
        </w:rPr>
        <w:t>Sarun</w:t>
      </w:r>
      <w:r>
        <w:rPr>
          <w:sz w:val="16"/>
          <w:szCs w:val="16"/>
        </w:rPr>
        <w:t xml:space="preserve"> S., </w:t>
      </w:r>
      <w:r>
        <w:rPr>
          <w:sz w:val="16"/>
          <w:szCs w:val="16"/>
        </w:rPr>
        <w:t>Selvakumar</w:t>
      </w:r>
      <w:r>
        <w:rPr>
          <w:sz w:val="16"/>
          <w:szCs w:val="16"/>
        </w:rPr>
        <w:t xml:space="preserve"> S. and Rajesh R. (2024), ‘Geospatial based AHP analysis for habitat suitability of elephants and the effects of human elephant conflict in a tropical forest of Western Ghats in India’, European Journal of Wildlife Research, Vol. 70, No. 4.</w:t>
      </w:r>
    </w:p>
    <w:p w14:paraId="7192CAF6">
      <w:pPr>
        <w:pStyle w:val="style66"/>
        <w:ind w:firstLine="0"/>
        <w:rPr/>
      </w:pPr>
    </w:p>
    <w:p w14:paraId="250BCECE">
      <w:pPr>
        <w:pStyle w:val="style66"/>
        <w:ind w:firstLine="0"/>
        <w:rPr>
          <w:b/>
          <w:color w:val="ff0000"/>
        </w:rPr>
        <w:sectPr>
          <w:type w:val="continuous"/>
          <w:pgSz w:w="11906" w:h="16838" w:orient="portrait" w:code="9"/>
          <w:pgMar w:top="1080" w:right="907" w:bottom="1440" w:left="907" w:header="720" w:footer="720" w:gutter="0"/>
          <w:cols w:space="360" w:num="2"/>
          <w:docGrid w:linePitch="360"/>
        </w:sectPr>
      </w:pPr>
    </w:p>
    <w:p w14:paraId="4EF2B8B8">
      <w:pPr>
        <w:pStyle w:val="style0"/>
        <w:rPr/>
      </w:pPr>
    </w:p>
    <w:sectPr>
      <w:type w:val="continuous"/>
      <w:pgSz w:w="11906" w:h="16838" w:orient="portrait" w:code="9"/>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0"/>
    <w:family w:val="roman"/>
    <w:pitch w:val="variable"/>
    <w:sig w:usb0="00000000" w:usb1="10000000" w:usb2="00000000" w:usb3="00000000" w:csb0="80000000" w:csb1="00000000"/>
  </w:font>
  <w:font w:name="Times New Roman">
    <w:altName w:val="Times New Roman"/>
    <w:panose1 w:val="02020603050004020304"/>
    <w:charset w:val="01"/>
    <w:family w:val="roman"/>
    <w:pitch w:val="variable"/>
    <w:sig w:usb0="E0002EFF" w:usb1="C000785B" w:usb2="00000009" w:usb3="00000000" w:csb0="000001FF" w:csb1="00000000"/>
  </w:font>
  <w:font w:name="Courier New">
    <w:altName w:val="Courier New"/>
    <w:panose1 w:val="02070309020002020404"/>
    <w:charset w:val="01"/>
    <w:family w:val="modern"/>
    <w:pitch w:val="fixed"/>
    <w:sig w:usb0="E0002EFF" w:usb1="C0007843" w:usb2="00000009" w:usb3="00000000" w:csb0="000001FF" w:csb1="00000000"/>
  </w:font>
  <w:font w:name="Wingdings">
    <w:altName w:val="Wingdings"/>
    <w:panose1 w:val="05000000000000000000"/>
    <w:charset w:val="00"/>
    <w:family w:val="auto"/>
    <w:pitch w:val="variable"/>
    <w:sig w:usb0="00000000" w:usb1="10000000" w:usb2="00000000" w:usb3="00000000" w:csb0="80000000" w:csb1="00000000"/>
  </w:font>
  <w:font w:name="SimSun">
    <w:altName w:val="宋体"/>
    <w:panose1 w:val="02010600030001010101"/>
    <w:charset w:val="01"/>
    <w:family w:val="auto"/>
    <w:pitch w:val="variable"/>
    <w:sig w:usb0="00000203" w:usb1="288F0000" w:usb2="00000016" w:usb3="00000000" w:csb0="00040001" w:csb1="00000000"/>
  </w:font>
  <w:font w:name="MS Mincho">
    <w:altName w:val="ＭＳ 明朝"/>
    <w:panose1 w:val="02020609040002080304"/>
    <w:charset w:val="01"/>
    <w:family w:val="modern"/>
    <w:pitch w:val="fixed"/>
    <w:sig w:usb0="E00002FF" w:usb1="6AC7FDFB" w:usb2="08000012" w:usb3="00000000" w:csb0="0002009F" w:csb1="00000000"/>
  </w:font>
  <w:font w:name="Calibri Light">
    <w:altName w:val="Calibri Light"/>
    <w:panose1 w:val="020f0302020002030204"/>
    <w:charset w:val="01"/>
    <w:family w:val="swiss"/>
    <w:pitch w:val="variable"/>
    <w:sig w:usb0="E4002EFF" w:usb1="C200247B" w:usb2="00000009" w:usb3="00000000" w:csb0="000001FF" w:csb1="00000000"/>
  </w:font>
  <w:font w:name="Calibri">
    <w:altName w:val="Calibri"/>
    <w:panose1 w:val="020f0502020002030204"/>
    <w:charset w:val="01"/>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9E75918">
    <w:pPr>
      <w:pStyle w:val="style32"/>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A36CE9E"/>
    <w:lvl w:ilvl="0">
      <w:start w:val="1"/>
      <w:numFmt w:val="bullet"/>
      <w:lvlText w:val=""/>
      <w:lvlJc w:val="left"/>
      <w:pPr>
        <w:tabs>
          <w:tab w:val="left" w:leader="none" w:pos="0"/>
        </w:tabs>
        <w:ind w:left="0" w:firstLine="0"/>
      </w:pPr>
      <w:rPr>
        <w:rFonts w:ascii="Symbol" w:hAnsi="Symbol" w:hint="default"/>
      </w:rPr>
    </w:lvl>
    <w:lvl w:ilvl="1">
      <w:start w:val="1"/>
      <w:numFmt w:val="bullet"/>
      <w:lvlText w:val=""/>
      <w:lvlJc w:val="left"/>
      <w:pPr>
        <w:tabs>
          <w:tab w:val="left" w:leader="none" w:pos="720"/>
        </w:tabs>
        <w:ind w:left="1080" w:hanging="360"/>
      </w:pPr>
      <w:rPr>
        <w:rFonts w:ascii="Symbol" w:hAnsi="Symbol" w:hint="default"/>
      </w:rPr>
    </w:lvl>
    <w:lvl w:ilvl="2">
      <w:start w:val="1"/>
      <w:numFmt w:val="bullet"/>
      <w:lvlText w:val="o"/>
      <w:lvlJc w:val="left"/>
      <w:pPr>
        <w:tabs>
          <w:tab w:val="left" w:leader="none" w:pos="1440"/>
        </w:tabs>
        <w:ind w:left="1800" w:hanging="360"/>
      </w:pPr>
      <w:rPr>
        <w:rFonts w:ascii="Courier New" w:cs="Courier New" w:hAnsi="Courier New" w:hint="default"/>
      </w:rPr>
    </w:lvl>
    <w:lvl w:ilvl="3">
      <w:start w:val="1"/>
      <w:numFmt w:val="bullet"/>
      <w:lvlText w:val=""/>
      <w:lvlJc w:val="left"/>
      <w:pPr>
        <w:tabs>
          <w:tab w:val="left" w:leader="none" w:pos="2160"/>
        </w:tabs>
        <w:ind w:left="2520" w:hanging="360"/>
      </w:pPr>
      <w:rPr>
        <w:rFonts w:ascii="Wingdings" w:hAnsi="Wingdings" w:hint="default"/>
      </w:rPr>
    </w:lvl>
    <w:lvl w:ilvl="4">
      <w:start w:val="1"/>
      <w:numFmt w:val="bullet"/>
      <w:lvlText w:val=""/>
      <w:lvlJc w:val="left"/>
      <w:pPr>
        <w:tabs>
          <w:tab w:val="left" w:leader="none" w:pos="2880"/>
        </w:tabs>
        <w:ind w:left="3240" w:hanging="360"/>
      </w:pPr>
      <w:rPr>
        <w:rFonts w:ascii="Wingdings" w:hAnsi="Wingdings" w:hint="default"/>
      </w:rPr>
    </w:lvl>
    <w:lvl w:ilvl="5">
      <w:start w:val="1"/>
      <w:numFmt w:val="bullet"/>
      <w:lvlText w:val=""/>
      <w:lvlJc w:val="left"/>
      <w:pPr>
        <w:tabs>
          <w:tab w:val="left" w:leader="none" w:pos="3600"/>
        </w:tabs>
        <w:ind w:left="3960" w:hanging="360"/>
      </w:pPr>
      <w:rPr>
        <w:rFonts w:ascii="Symbol" w:hAnsi="Symbol" w:hint="default"/>
      </w:rPr>
    </w:lvl>
    <w:lvl w:ilvl="6">
      <w:start w:val="1"/>
      <w:numFmt w:val="bullet"/>
      <w:lvlText w:val="o"/>
      <w:lvlJc w:val="left"/>
      <w:pPr>
        <w:tabs>
          <w:tab w:val="left" w:leader="none" w:pos="4320"/>
        </w:tabs>
        <w:ind w:left="4680" w:hanging="360"/>
      </w:pPr>
      <w:rPr>
        <w:rFonts w:ascii="Courier New" w:cs="Courier New" w:hAnsi="Courier New" w:hint="default"/>
      </w:rPr>
    </w:lvl>
    <w:lvl w:ilvl="7">
      <w:start w:val="1"/>
      <w:numFmt w:val="bullet"/>
      <w:lvlText w:val=""/>
      <w:lvlJc w:val="left"/>
      <w:pPr>
        <w:tabs>
          <w:tab w:val="left" w:leader="none" w:pos="5040"/>
        </w:tabs>
        <w:ind w:left="5400" w:hanging="360"/>
      </w:pPr>
      <w:rPr>
        <w:rFonts w:ascii="Wingdings" w:hAnsi="Wingdings" w:hint="default"/>
      </w:rPr>
    </w:lvl>
    <w:lvl w:ilvl="8">
      <w:start w:val="1"/>
      <w:numFmt w:val="bullet"/>
      <w:lvlText w:val=""/>
      <w:lvlJc w:val="left"/>
      <w:pPr>
        <w:tabs>
          <w:tab w:val="left" w:leader="none" w:pos="5760"/>
        </w:tabs>
        <w:ind w:left="6120" w:hanging="360"/>
      </w:pPr>
      <w:rPr>
        <w:rFonts w:ascii="Wingdings" w:hAnsi="Wingdings" w:hint="default"/>
      </w:rPr>
    </w:lvl>
  </w:abstractNum>
  <w:abstractNum w:abstractNumId="1">
    <w:nsid w:val="00000001"/>
    <w:multiLevelType w:val="singleLevel"/>
    <w:tmpl w:val="DD629BEE"/>
    <w:lvl w:ilvl="0">
      <w:start w:val="1"/>
      <w:numFmt w:val="decimal"/>
      <w:lvlText w:val="%1."/>
      <w:lvlJc w:val="left"/>
      <w:pPr>
        <w:tabs>
          <w:tab w:val="left" w:leader="none" w:pos="1492"/>
        </w:tabs>
        <w:ind w:left="1492" w:hanging="360"/>
      </w:pPr>
    </w:lvl>
  </w:abstractNum>
  <w:abstractNum w:abstractNumId="2">
    <w:nsid w:val="00000002"/>
    <w:multiLevelType w:val="singleLevel"/>
    <w:tmpl w:val="2648E1C4"/>
    <w:lvl w:ilvl="0">
      <w:start w:val="1"/>
      <w:numFmt w:val="decimal"/>
      <w:lvlText w:val="%1."/>
      <w:lvlJc w:val="left"/>
      <w:pPr>
        <w:tabs>
          <w:tab w:val="left" w:leader="none" w:pos="1209"/>
        </w:tabs>
        <w:ind w:left="1209" w:hanging="360"/>
      </w:pPr>
    </w:lvl>
  </w:abstractNum>
  <w:abstractNum w:abstractNumId="3">
    <w:nsid w:val="00000003"/>
    <w:multiLevelType w:val="singleLevel"/>
    <w:tmpl w:val="9D38DB54"/>
    <w:lvl w:ilvl="0">
      <w:start w:val="1"/>
      <w:numFmt w:val="decimal"/>
      <w:lvlText w:val="%1."/>
      <w:lvlJc w:val="left"/>
      <w:pPr>
        <w:tabs>
          <w:tab w:val="left" w:leader="none" w:pos="926"/>
        </w:tabs>
        <w:ind w:left="926" w:hanging="360"/>
      </w:pPr>
    </w:lvl>
  </w:abstractNum>
  <w:abstractNum w:abstractNumId="4">
    <w:nsid w:val="00000004"/>
    <w:multiLevelType w:val="singleLevel"/>
    <w:tmpl w:val="632C24E2"/>
    <w:lvl w:ilvl="0">
      <w:start w:val="1"/>
      <w:numFmt w:val="decimal"/>
      <w:lvlText w:val="%1."/>
      <w:lvlJc w:val="left"/>
      <w:pPr>
        <w:tabs>
          <w:tab w:val="left" w:leader="none" w:pos="643"/>
        </w:tabs>
        <w:ind w:left="643" w:hanging="360"/>
      </w:pPr>
    </w:lvl>
  </w:abstractNum>
  <w:abstractNum w:abstractNumId="5">
    <w:nsid w:val="00000005"/>
    <w:multiLevelType w:val="singleLevel"/>
    <w:tmpl w:val="82268A14"/>
    <w:lvl w:ilvl="0">
      <w:start w:val="1"/>
      <w:numFmt w:val="bullet"/>
      <w:lvlText w:val=""/>
      <w:lvlJc w:val="left"/>
      <w:pPr>
        <w:tabs>
          <w:tab w:val="left" w:leader="none" w:pos="1492"/>
        </w:tabs>
        <w:ind w:left="1492" w:hanging="360"/>
      </w:pPr>
      <w:rPr>
        <w:rFonts w:ascii="Symbol" w:hAnsi="Symbol" w:hint="default"/>
      </w:rPr>
    </w:lvl>
  </w:abstractNum>
  <w:abstractNum w:abstractNumId="6">
    <w:nsid w:val="00000006"/>
    <w:multiLevelType w:val="singleLevel"/>
    <w:tmpl w:val="8C0E77FE"/>
    <w:lvl w:ilvl="0">
      <w:start w:val="1"/>
      <w:numFmt w:val="bullet"/>
      <w:lvlText w:val=""/>
      <w:lvlJc w:val="left"/>
      <w:pPr>
        <w:tabs>
          <w:tab w:val="left" w:leader="none" w:pos="1209"/>
        </w:tabs>
        <w:ind w:left="1209" w:hanging="360"/>
      </w:pPr>
      <w:rPr>
        <w:rFonts w:ascii="Symbol" w:hAnsi="Symbol" w:hint="default"/>
      </w:rPr>
    </w:lvl>
  </w:abstractNum>
  <w:abstractNum w:abstractNumId="7">
    <w:nsid w:val="00000007"/>
    <w:multiLevelType w:val="singleLevel"/>
    <w:tmpl w:val="174639B8"/>
    <w:lvl w:ilvl="0">
      <w:start w:val="1"/>
      <w:numFmt w:val="bullet"/>
      <w:lvlText w:val=""/>
      <w:lvlJc w:val="left"/>
      <w:pPr>
        <w:tabs>
          <w:tab w:val="left" w:leader="none" w:pos="926"/>
        </w:tabs>
        <w:ind w:left="926" w:hanging="360"/>
      </w:pPr>
      <w:rPr>
        <w:rFonts w:ascii="Symbol" w:hAnsi="Symbol" w:hint="default"/>
      </w:rPr>
    </w:lvl>
  </w:abstractNum>
  <w:abstractNum w:abstractNumId="8">
    <w:nsid w:val="00000008"/>
    <w:multiLevelType w:val="singleLevel"/>
    <w:tmpl w:val="B1ACC408"/>
    <w:lvl w:ilvl="0">
      <w:start w:val="1"/>
      <w:numFmt w:val="bullet"/>
      <w:lvlText w:val=""/>
      <w:lvlJc w:val="left"/>
      <w:pPr>
        <w:tabs>
          <w:tab w:val="left" w:leader="none" w:pos="643"/>
        </w:tabs>
        <w:ind w:left="643" w:hanging="360"/>
      </w:pPr>
      <w:rPr>
        <w:rFonts w:ascii="Symbol" w:hAnsi="Symbol" w:hint="default"/>
      </w:rPr>
    </w:lvl>
  </w:abstractNum>
  <w:abstractNum w:abstractNumId="9">
    <w:nsid w:val="00000009"/>
    <w:multiLevelType w:val="singleLevel"/>
    <w:tmpl w:val="229E8DFE"/>
    <w:lvl w:ilvl="0">
      <w:start w:val="1"/>
      <w:numFmt w:val="decimal"/>
      <w:lvlText w:val="%1."/>
      <w:lvlJc w:val="left"/>
      <w:pPr>
        <w:tabs>
          <w:tab w:val="left" w:leader="none" w:pos="360"/>
        </w:tabs>
        <w:ind w:left="360" w:hanging="360"/>
      </w:pPr>
    </w:lvl>
  </w:abstractNum>
  <w:abstractNum w:abstractNumId="10">
    <w:nsid w:val="0000000A"/>
    <w:multiLevelType w:val="singleLevel"/>
    <w:tmpl w:val="EA847AFE"/>
    <w:lvl w:ilvl="0">
      <w:start w:val="1"/>
      <w:numFmt w:val="bullet"/>
      <w:lvlText w:val=""/>
      <w:lvlJc w:val="left"/>
      <w:pPr>
        <w:tabs>
          <w:tab w:val="left" w:leader="none" w:pos="360"/>
        </w:tabs>
        <w:ind w:left="360" w:hanging="360"/>
      </w:pPr>
      <w:rPr>
        <w:rFonts w:ascii="Symbol" w:hAnsi="Symbol" w:hint="default"/>
      </w:rPr>
    </w:lvl>
  </w:abstractNum>
  <w:abstractNum w:abstractNumId="11">
    <w:nsid w:val="0000000B"/>
    <w:multiLevelType w:val="hybridMultilevel"/>
    <w:tmpl w:val="A6463BCE"/>
    <w:lvl w:ilvl="0" w:tplc="04140013">
      <w:start w:val="1"/>
      <w:numFmt w:val="upperRoman"/>
      <w:lvlText w:val="%1."/>
      <w:lvlJc w:val="lef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lef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lef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left"/>
      <w:pPr>
        <w:ind w:left="6696" w:hanging="180"/>
      </w:pPr>
    </w:lvl>
  </w:abstractNum>
  <w:abstractNum w:abstractNumId="12">
    <w:nsid w:val="0000000C"/>
    <w:multiLevelType w:val="hybridMultilevel"/>
    <w:tmpl w:val="CB0E7F4E"/>
    <w:lvl w:ilvl="0" w:tplc="E09099E0">
      <w:start w:val="1"/>
      <w:numFmt w:val="lowerLetter"/>
      <w:lvlText w:val="%1."/>
      <w:lvlJc w:val="left"/>
      <w:pPr>
        <w:tabs>
          <w:tab w:val="left" w:leader="none" w:pos="720"/>
        </w:tabs>
        <w:ind w:left="720" w:hanging="360"/>
      </w:pPr>
      <w:rPr>
        <w:rFonts w:cs="Times New Roman" w:hint="default"/>
        <w:i w:val="false"/>
        <w:iCs w:val="fals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13">
    <w:nsid w:val="0000000D"/>
    <w:multiLevelType w:val="hybridMultilevel"/>
    <w:tmpl w:val="33826962"/>
    <w:lvl w:ilvl="0" w:tplc="A2947960">
      <w:start w:val="1"/>
      <w:numFmt w:val="decimal"/>
      <w:pStyle w:val="style4104"/>
      <w:lvlText w:val="%1 "/>
      <w:lvlJc w:val="left"/>
      <w:pPr>
        <w:tabs>
          <w:tab w:val="left" w:leader="none" w:pos="648"/>
        </w:tabs>
        <w:ind w:firstLine="288"/>
      </w:pPr>
      <w:rPr>
        <w:rFonts w:ascii="Times New Roman" w:cs="Times New Roman" w:hAnsi="Times New Roman" w:hint="default"/>
        <w:b w:val="false"/>
        <w:bCs w:val="false"/>
        <w:i w:val="false"/>
        <w:iCs w:val="false"/>
        <w:caps w:val="false"/>
        <w:vanish w:val="false"/>
        <w:color w:val="000000"/>
        <w:sz w:val="16"/>
        <w:szCs w:val="16"/>
        <w:vertAlign w:val="superscript"/>
        <w14:shadow w14:blurRad="0" w14:ky="0" w14:dir="0" w14:kx="0" w14:algn="none" w14:sy="0" w14:sx="0" w14:dist="0">
          <w14:srgbClr w14:val="000000"/>
        </w14:shadow>
        <w14:textOutline>
          <w14:noFill/>
        </w14:textOutlin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14">
    <w:nsid w:val="0000000E"/>
    <w:multiLevelType w:val="hybridMultilevel"/>
    <w:tmpl w:val="754EAC84"/>
    <w:lvl w:ilvl="0" w:tplc="C46877EA">
      <w:start w:val="1"/>
      <w:numFmt w:val="bullet"/>
      <w:pStyle w:val="style4101"/>
      <w:lvlText w:val=""/>
      <w:lvlJc w:val="left"/>
      <w:pPr>
        <w:tabs>
          <w:tab w:val="left" w:leader="none" w:pos="648"/>
        </w:tabs>
        <w:ind w:left="648" w:hanging="360"/>
      </w:pPr>
      <w:rPr>
        <w:rFonts w:ascii="Symbol" w:hAnsi="Symbol"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start w:val="1"/>
      <w:numFmt w:val="bullet"/>
      <w:lvlText w:val=""/>
      <w:lvlJc w:val="left"/>
      <w:pPr>
        <w:tabs>
          <w:tab w:val="left" w:leader="none" w:pos="2880"/>
        </w:tabs>
        <w:ind w:left="2880" w:hanging="360"/>
      </w:pPr>
      <w:rPr>
        <w:rFonts w:ascii="Symbol" w:hAnsi="Symbol" w:hint="default"/>
      </w:rPr>
    </w:lvl>
    <w:lvl w:ilvl="4" w:tplc="04090003">
      <w:start w:val="1"/>
      <w:numFmt w:val="bullet"/>
      <w:lvlText w:val="o"/>
      <w:lvlJc w:val="left"/>
      <w:pPr>
        <w:tabs>
          <w:tab w:val="left" w:leader="none" w:pos="3600"/>
        </w:tabs>
        <w:ind w:left="3600" w:hanging="360"/>
      </w:pPr>
      <w:rPr>
        <w:rFonts w:ascii="Courier New" w:hAnsi="Courier New" w:hint="default"/>
      </w:rPr>
    </w:lvl>
    <w:lvl w:ilvl="5" w:tplc="04090005">
      <w:start w:val="1"/>
      <w:numFmt w:val="bullet"/>
      <w:lvlText w:val=""/>
      <w:lvlJc w:val="left"/>
      <w:pPr>
        <w:tabs>
          <w:tab w:val="left" w:leader="none" w:pos="4320"/>
        </w:tabs>
        <w:ind w:left="4320" w:hanging="360"/>
      </w:pPr>
      <w:rPr>
        <w:rFonts w:ascii="Wingdings" w:hAnsi="Wingdings" w:hint="default"/>
      </w:rPr>
    </w:lvl>
    <w:lvl w:ilvl="6" w:tplc="04090001">
      <w:start w:val="1"/>
      <w:numFmt w:val="bullet"/>
      <w:lvlText w:val=""/>
      <w:lvlJc w:val="left"/>
      <w:pPr>
        <w:tabs>
          <w:tab w:val="left" w:leader="none" w:pos="5040"/>
        </w:tabs>
        <w:ind w:left="5040" w:hanging="360"/>
      </w:pPr>
      <w:rPr>
        <w:rFonts w:ascii="Symbol" w:hAnsi="Symbol" w:hint="default"/>
      </w:rPr>
    </w:lvl>
    <w:lvl w:ilvl="7" w:tplc="04090003">
      <w:start w:val="1"/>
      <w:numFmt w:val="bullet"/>
      <w:lvlText w:val="o"/>
      <w:lvlJc w:val="left"/>
      <w:pPr>
        <w:tabs>
          <w:tab w:val="left" w:leader="none" w:pos="5760"/>
        </w:tabs>
        <w:ind w:left="5760" w:hanging="360"/>
      </w:pPr>
      <w:rPr>
        <w:rFonts w:ascii="Courier New" w:hAnsi="Courier New" w:hint="default"/>
      </w:rPr>
    </w:lvl>
    <w:lvl w:ilvl="8" w:tplc="04090005">
      <w:start w:val="1"/>
      <w:numFmt w:val="bullet"/>
      <w:lvlText w:val=""/>
      <w:lvlJc w:val="left"/>
      <w:pPr>
        <w:tabs>
          <w:tab w:val="left" w:leader="none" w:pos="6480"/>
        </w:tabs>
        <w:ind w:left="6480" w:hanging="360"/>
      </w:pPr>
      <w:rPr>
        <w:rFonts w:ascii="Wingdings" w:hAnsi="Wingdings" w:hint="default"/>
      </w:rPr>
    </w:lvl>
  </w:abstractNum>
  <w:abstractNum w:abstractNumId="15">
    <w:nsid w:val="0000000F"/>
    <w:multiLevelType w:val="singleLevel"/>
    <w:tmpl w:val="5B7288D4"/>
    <w:lvl w:ilvl="0">
      <w:start w:val="14"/>
      <w:numFmt w:val="decimal"/>
      <w:lvlText w:val="%1"/>
      <w:lvlJc w:val="left"/>
      <w:pPr>
        <w:tabs>
          <w:tab w:val="left" w:leader="none" w:pos="720"/>
        </w:tabs>
        <w:ind w:left="720" w:hanging="360"/>
      </w:pPr>
      <w:rPr>
        <w:rFonts w:cs="Times New Roman" w:hint="default"/>
      </w:rPr>
    </w:lvl>
  </w:abstractNum>
  <w:abstractNum w:abstractNumId="16">
    <w:nsid w:val="00000010"/>
    <w:multiLevelType w:val="multilevel"/>
    <w:tmpl w:val="0AB06E12"/>
    <w:lvl w:ilvl="0">
      <w:start w:val="1"/>
      <w:numFmt w:val="upperRoman"/>
      <w:pStyle w:val="style1"/>
      <w:lvlText w:val="%1."/>
      <w:lvlJc w:val="center"/>
      <w:pPr>
        <w:tabs>
          <w:tab w:val="left" w:leader="none" w:pos="576"/>
        </w:tabs>
        <w:ind w:firstLine="216"/>
      </w:pPr>
      <w:rPr>
        <w:rFonts w:ascii="Times New Roman" w:cs="Times New Roman" w:hAnsi="Times New Roman" w:hint="default"/>
        <w:caps w:val="false"/>
        <w:vanish w:val="false"/>
        <w:color w:val="auto"/>
        <w:sz w:val="20"/>
        <w:szCs w:val="20"/>
        <w:vertAlign w:val="baseline"/>
        <w14:shadow w14:blurRad="0" w14:ky="0" w14:dir="0" w14:kx="0" w14:algn="none" w14:sy="0" w14:sx="0" w14:dist="0">
          <w14:srgbClr w14:val="000000"/>
        </w14:shadow>
        <w14:textOutline>
          <w14:noFill/>
        </w14:textOutline>
      </w:rPr>
    </w:lvl>
    <w:lvl w:ilvl="1">
      <w:start w:val="1"/>
      <w:numFmt w:val="upperLetter"/>
      <w:pStyle w:val="style2"/>
      <w:lvlText w:val="%2."/>
      <w:lvlJc w:val="left"/>
      <w:pPr>
        <w:tabs>
          <w:tab w:val="left" w:leader="none" w:pos="360"/>
        </w:tabs>
        <w:ind w:left="288" w:hanging="288"/>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2">
      <w:start w:val="1"/>
      <w:numFmt w:val="decimal"/>
      <w:pStyle w:val="style3"/>
      <w:lvlText w:val="%3)"/>
      <w:lvlJc w:val="left"/>
      <w:pPr>
        <w:tabs>
          <w:tab w:val="left" w:leader="none" w:pos="540"/>
        </w:tabs>
        <w:ind w:firstLine="180"/>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3">
      <w:start w:val="1"/>
      <w:numFmt w:val="lowerLetter"/>
      <w:pStyle w:val="style4"/>
      <w:lvlText w:val="%4)"/>
      <w:lvlJc w:val="left"/>
      <w:pPr>
        <w:tabs>
          <w:tab w:val="left" w:leader="none" w:pos="630"/>
        </w:tabs>
        <w:ind w:firstLine="360"/>
      </w:pPr>
      <w:rPr>
        <w:rFonts w:ascii="Times New Roman" w:cs="Times New Roman" w:hAnsi="Times New Roman" w:hint="default"/>
        <w:b w:val="false"/>
        <w:bCs w:val="false"/>
        <w:i/>
        <w:iCs/>
        <w:sz w:val="20"/>
        <w:szCs w:val="20"/>
      </w:rPr>
    </w:lvl>
    <w:lvl w:ilvl="4">
      <w:start w:val="1"/>
      <w:numFmt w:val="none"/>
      <w:lvlText w:val=""/>
      <w:lvlJc w:val="left"/>
      <w:pPr>
        <w:tabs>
          <w:tab w:val="left" w:leader="none" w:pos="3240"/>
        </w:tabs>
        <w:ind w:left="2880"/>
      </w:pPr>
      <w:rPr>
        <w:rFonts w:cs="Times New Roman" w:hint="default"/>
      </w:rPr>
    </w:lvl>
    <w:lvl w:ilvl="5">
      <w:start w:val="1"/>
      <w:numFmt w:val="lowerLetter"/>
      <w:lvlText w:val="(%6)"/>
      <w:lvlJc w:val="left"/>
      <w:pPr>
        <w:tabs>
          <w:tab w:val="left" w:leader="none" w:pos="3960"/>
        </w:tabs>
        <w:ind w:left="3600"/>
      </w:pPr>
      <w:rPr>
        <w:rFonts w:cs="Times New Roman" w:hint="default"/>
      </w:rPr>
    </w:lvl>
    <w:lvl w:ilvl="6">
      <w:start w:val="1"/>
      <w:numFmt w:val="lowerRoman"/>
      <w:lvlText w:val="(%7)"/>
      <w:lvlJc w:val="left"/>
      <w:pPr>
        <w:tabs>
          <w:tab w:val="left" w:leader="none" w:pos="4680"/>
        </w:tabs>
        <w:ind w:left="4320"/>
      </w:pPr>
      <w:rPr>
        <w:rFonts w:cs="Times New Roman" w:hint="default"/>
      </w:rPr>
    </w:lvl>
    <w:lvl w:ilvl="7">
      <w:start w:val="1"/>
      <w:numFmt w:val="lowerLetter"/>
      <w:lvlText w:val="(%8)"/>
      <w:lvlJc w:val="left"/>
      <w:pPr>
        <w:tabs>
          <w:tab w:val="left" w:leader="none" w:pos="5400"/>
        </w:tabs>
        <w:ind w:left="5040"/>
      </w:pPr>
      <w:rPr>
        <w:rFonts w:cs="Times New Roman" w:hint="default"/>
      </w:rPr>
    </w:lvl>
    <w:lvl w:ilvl="8">
      <w:start w:val="1"/>
      <w:numFmt w:val="lowerRoman"/>
      <w:lvlText w:val="(%9)"/>
      <w:lvlJc w:val="left"/>
      <w:pPr>
        <w:tabs>
          <w:tab w:val="left" w:leader="none" w:pos="6120"/>
        </w:tabs>
        <w:ind w:left="5760"/>
      </w:pPr>
      <w:rPr>
        <w:rFonts w:cs="Times New Roman" w:hint="default"/>
      </w:rPr>
    </w:lvl>
  </w:abstractNum>
  <w:abstractNum w:abstractNumId="17">
    <w:nsid w:val="00000011"/>
    <w:multiLevelType w:val="hybridMultilevel"/>
    <w:tmpl w:val="9A9E418C"/>
    <w:lvl w:ilvl="0" w:tplc="2C18EFA4">
      <w:start w:val="1"/>
      <w:numFmt w:val="lowerLetter"/>
      <w:pStyle w:val="style4112"/>
      <w:lvlText w:val="%1."/>
      <w:lvlJc w:val="left"/>
      <w:pPr>
        <w:ind w:left="418" w:hanging="360"/>
      </w:pPr>
      <w:rPr>
        <w:rFonts w:ascii="Times New Roman" w:hAnsi="Times New Roman" w:hint="default"/>
        <w:b w:val="false"/>
        <w:i w:val="false"/>
        <w:caps w:val="false"/>
        <w:vanish w:val="false"/>
        <w:color w:val="auto"/>
        <w:spacing w:val="0"/>
        <w:w w:val="100"/>
        <w:kern w:val="0"/>
        <w:position w:val="0"/>
        <w:sz w:val="16"/>
        <w:vertAlign w:val="superscript"/>
        <w14:shadow w14:blurRad="0" w14:ky="0" w14:dir="0" w14:kx="0" w14:algn="none" w14:sy="0" w14:sx="0" w14:dist="0">
          <w14:srgbClr w14:val="000000"/>
        </w14:shadow>
        <w14:textOutline>
          <w14:noFill/>
        </w14:textOutline>
      </w:rPr>
    </w:lvl>
    <w:lvl w:ilvl="1" w:tplc="04090019" w:tentative="1">
      <w:start w:val="1"/>
      <w:numFmt w:val="lowerLetter"/>
      <w:lvlText w:val="%2."/>
      <w:lvlJc w:val="left"/>
      <w:pPr>
        <w:ind w:left="1440" w:hanging="360"/>
      </w:pPr>
    </w:lvl>
    <w:lvl w:ilvl="2" w:tplc="0409001B" w:tentative="1">
      <w:start w:val="1"/>
      <w:numFmt w:val="lowerRoman"/>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lef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left"/>
      <w:pPr>
        <w:ind w:left="6480" w:hanging="180"/>
      </w:pPr>
    </w:lvl>
  </w:abstractNum>
  <w:abstractNum w:abstractNumId="18">
    <w:nsid w:val="00000012"/>
    <w:multiLevelType w:val="singleLevel"/>
    <w:tmpl w:val="AED6D67E"/>
    <w:lvl w:ilvl="0">
      <w:start w:val="1"/>
      <w:numFmt w:val="decimal"/>
      <w:pStyle w:val="style4107"/>
      <w:lvlText w:val="[%1]"/>
      <w:lvlJc w:val="left"/>
      <w:pPr>
        <w:tabs>
          <w:tab w:val="left" w:leader="none" w:pos="360"/>
        </w:tabs>
        <w:ind w:left="360" w:hanging="360"/>
      </w:pPr>
      <w:rPr>
        <w:rFonts w:ascii="Times New Roman" w:cs="Times New Roman" w:hAnsi="Times New Roman" w:hint="default"/>
        <w:b w:val="false"/>
        <w:bCs w:val="false"/>
        <w:i w:val="false"/>
        <w:iCs w:val="false"/>
        <w:sz w:val="16"/>
        <w:szCs w:val="16"/>
      </w:rPr>
    </w:lvl>
  </w:abstractNum>
  <w:abstractNum w:abstractNumId="19">
    <w:nsid w:val="00000013"/>
    <w:multiLevelType w:val="hybridMultilevel"/>
    <w:tmpl w:val="9A1CA078"/>
    <w:lvl w:ilvl="0" w:tplc="C8D6570A">
      <w:start w:val="1"/>
      <w:numFmt w:val="decimal"/>
      <w:pStyle w:val="style4103"/>
      <w:lvlText w:val="Fig. %1."/>
      <w:lvlJc w:val="left"/>
      <w:pPr>
        <w:ind w:left="360" w:hanging="360"/>
      </w:pPr>
      <w:rPr>
        <w:rFonts w:ascii="Times New Roman" w:cs="Times New Roman" w:hAnsi="Times New Roman" w:hint="default"/>
        <w:b w:val="false"/>
        <w:bCs w:val="false"/>
        <w:i w:val="false"/>
        <w:iCs w:val="false"/>
        <w:color w:val="auto"/>
        <w:sz w:val="16"/>
        <w:szCs w:val="16"/>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lef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lef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left"/>
      <w:pPr>
        <w:tabs>
          <w:tab w:val="left" w:leader="none" w:pos="6480"/>
        </w:tabs>
        <w:ind w:left="6480" w:hanging="180"/>
      </w:pPr>
      <w:rPr>
        <w:rFonts w:cs="Times New Roman"/>
      </w:rPr>
    </w:lvl>
  </w:abstractNum>
  <w:abstractNum w:abstractNumId="20">
    <w:nsid w:val="00000014"/>
    <w:multiLevelType w:val="singleLevel"/>
    <w:tmpl w:val="166470C2"/>
    <w:lvl w:ilvl="0">
      <w:start w:val="1"/>
      <w:numFmt w:val="upperRoman"/>
      <w:pStyle w:val="style4113"/>
      <w:lvlText w:val="TABLE %1. "/>
      <w:lvlJc w:val="left"/>
      <w:pPr>
        <w:tabs>
          <w:tab w:val="left" w:leader="none" w:pos="1080"/>
        </w:tabs>
      </w:pPr>
      <w:rPr>
        <w:rFonts w:ascii="Times New Roman" w:cs="Times New Roman" w:hAnsi="Times New Roman" w:hint="default"/>
        <w:b w:val="false"/>
        <w:bCs w:val="false"/>
        <w:i w:val="false"/>
        <w:iCs w:val="false"/>
        <w:sz w:val="16"/>
        <w:szCs w:val="16"/>
      </w:rPr>
    </w:lvl>
  </w:abstractNum>
  <w:num w:numId="1">
    <w:abstractNumId w:val="16"/>
  </w:num>
  <w:num w:numId="2">
    <w:abstractNumId w:val="14"/>
  </w:num>
  <w:num w:numId="3">
    <w:abstractNumId w:val="19"/>
  </w:num>
  <w:num w:numId="4">
    <w:abstractNumId w:val="13"/>
  </w:num>
  <w:num w:numId="5">
    <w:abstractNumId w:val="18"/>
  </w:num>
  <w:num w:numId="6">
    <w:abstractNumId w:val="17"/>
  </w:num>
  <w:num w:numId="7">
    <w:abstractNumId w:val="20"/>
  </w:num>
  <w:num w:numId="8">
    <w:abstractNumId w:val="16"/>
  </w:num>
  <w:num w:numId="9">
    <w:abstractNumId w:val="16"/>
  </w:num>
  <w:num w:numId="10">
    <w:abstractNumId w:val="16"/>
  </w:num>
  <w:num w:numId="11">
    <w:abstractNumId w:val="15"/>
  </w:num>
  <w:num w:numId="12">
    <w:abstractNumId w:val="12"/>
  </w:num>
  <w:num w:numId="13">
    <w:abstractNumId w:val="11"/>
  </w:num>
  <w:num w:numId="14">
    <w:abstractNumId w:val="0"/>
  </w:num>
  <w:num w:numId="15">
    <w:abstractNumId w:val="10"/>
  </w:num>
  <w:num w:numId="16">
    <w:abstractNumId w:val="8"/>
  </w:num>
  <w:num w:numId="17">
    <w:abstractNumId w:val="7"/>
  </w:num>
  <w:num w:numId="18">
    <w:abstractNumId w:val="6"/>
  </w:num>
  <w:num w:numId="19">
    <w:abstractNumId w:val="5"/>
  </w:num>
  <w:num w:numId="20">
    <w:abstractNumId w:val="9"/>
  </w:num>
  <w:num w:numId="21">
    <w:abstractNumId w:val="4"/>
  </w:num>
  <w:num w:numId="22">
    <w:abstractNumId w:val="3"/>
  </w:num>
  <w:num w:numId="23">
    <w:abstractNumId w:val="2"/>
  </w:num>
  <w:num w:numId="2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9"/>
  <w:embedSystem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jc w:val="center"/>
    </w:pPr>
    <w:rPr/>
  </w:style>
  <w:style w:type="paragraph" w:styleId="style1">
    <w:name w:val="heading 1"/>
    <w:basedOn w:val="style0"/>
    <w:next w:val="style0"/>
    <w:qFormat/>
    <w:pPr>
      <w:keepNext/>
      <w:keepLines/>
      <w:numPr>
        <w:ilvl w:val="0"/>
        <w:numId w:val="1"/>
      </w:numPr>
      <w:tabs>
        <w:tab w:val="left" w:leader="none" w:pos="216"/>
      </w:tabs>
      <w:spacing w:before="160" w:after="80"/>
      <w:ind w:firstLine="0"/>
      <w:outlineLvl w:val="0"/>
    </w:pPr>
    <w:rPr>
      <w:smallCaps/>
      <w:noProof/>
    </w:rPr>
  </w:style>
  <w:style w:type="paragraph" w:styleId="style2">
    <w:name w:val="heading 2"/>
    <w:basedOn w:val="style0"/>
    <w:next w:val="style0"/>
    <w:qFormat/>
    <w:pPr>
      <w:keepNext/>
      <w:keepLines/>
      <w:numPr>
        <w:ilvl w:val="1"/>
        <w:numId w:val="1"/>
      </w:numPr>
      <w:tabs>
        <w:tab w:val="clear" w:pos="360"/>
      </w:tabs>
      <w:spacing w:before="120" w:after="60"/>
      <w:jc w:val="left"/>
      <w:outlineLvl w:val="1"/>
    </w:pPr>
    <w:rPr>
      <w:i/>
      <w:iCs/>
      <w:noProof/>
    </w:rPr>
  </w:style>
  <w:style w:type="paragraph" w:styleId="style3">
    <w:name w:val="heading 3"/>
    <w:basedOn w:val="style0"/>
    <w:next w:val="style0"/>
    <w:qFormat/>
    <w:pPr>
      <w:numPr>
        <w:ilvl w:val="2"/>
        <w:numId w:val="1"/>
      </w:numPr>
      <w:spacing w:lineRule="exact" w:line="240"/>
      <w:ind w:firstLine="288"/>
      <w:jc w:val="both"/>
      <w:outlineLvl w:val="2"/>
    </w:pPr>
    <w:rPr>
      <w:i/>
      <w:iCs/>
      <w:noProof/>
    </w:rPr>
  </w:style>
  <w:style w:type="paragraph" w:styleId="style4">
    <w:name w:val="heading 4"/>
    <w:basedOn w:val="style0"/>
    <w:next w:val="style0"/>
    <w:qFormat/>
    <w:pPr>
      <w:numPr>
        <w:ilvl w:val="3"/>
        <w:numId w:val="1"/>
      </w:numPr>
      <w:tabs>
        <w:tab w:val="clear" w:pos="630"/>
      </w:tabs>
      <w:spacing w:before="40" w:after="40"/>
      <w:ind w:firstLine="504"/>
      <w:jc w:val="both"/>
      <w:outlineLvl w:val="3"/>
    </w:pPr>
    <w:rPr>
      <w:i/>
      <w:iCs/>
      <w:noProof/>
    </w:rPr>
  </w:style>
  <w:style w:type="paragraph" w:styleId="style5">
    <w:name w:val="heading 5"/>
    <w:basedOn w:val="style0"/>
    <w:next w:val="style0"/>
    <w:qFormat/>
    <w:pPr>
      <w:tabs>
        <w:tab w:val="left" w:leader="none" w:pos="360"/>
      </w:tabs>
      <w:spacing w:before="160" w:after="80"/>
      <w:outlineLvl w:val="4"/>
    </w:pPr>
    <w:rPr>
      <w:smallCaps/>
      <w:noProof/>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Abstract"/>
    <w:next w:val="style4097"/>
    <w:pPr>
      <w:spacing w:after="200"/>
      <w:ind w:firstLine="272"/>
      <w:jc w:val="both"/>
    </w:pPr>
    <w:rPr>
      <w:b/>
      <w:bCs/>
      <w:sz w:val="18"/>
      <w:szCs w:val="18"/>
    </w:rPr>
  </w:style>
  <w:style w:type="paragraph" w:customStyle="1" w:styleId="style4098">
    <w:name w:val="Affiliation"/>
    <w:next w:val="style4098"/>
    <w:pPr>
      <w:jc w:val="center"/>
    </w:pPr>
    <w:rPr/>
  </w:style>
  <w:style w:type="paragraph" w:customStyle="1" w:styleId="style4099">
    <w:name w:val="Author"/>
    <w:next w:val="style4099"/>
    <w:pPr>
      <w:spacing w:before="360" w:after="40"/>
      <w:jc w:val="center"/>
    </w:pPr>
    <w:rPr>
      <w:noProof/>
      <w:sz w:val="22"/>
      <w:szCs w:val="22"/>
    </w:rPr>
  </w:style>
  <w:style w:type="paragraph" w:styleId="style66">
    <w:name w:val="Body Text"/>
    <w:basedOn w:val="style0"/>
    <w:next w:val="style66"/>
    <w:link w:val="style4100"/>
    <w:pPr>
      <w:tabs>
        <w:tab w:val="left" w:leader="none" w:pos="288"/>
      </w:tabs>
      <w:spacing w:after="120" w:lineRule="auto" w:line="228"/>
      <w:ind w:firstLine="288"/>
      <w:jc w:val="both"/>
    </w:pPr>
    <w:rPr>
      <w:spacing w:val="-1"/>
    </w:rPr>
  </w:style>
  <w:style w:type="character" w:customStyle="1" w:styleId="style4100">
    <w:name w:val="Body Text Char"/>
    <w:next w:val="style4100"/>
    <w:link w:val="style66"/>
    <w:rPr>
      <w:spacing w:val="-1"/>
    </w:rPr>
  </w:style>
  <w:style w:type="paragraph" w:customStyle="1" w:styleId="style4101">
    <w:name w:val="bullet list"/>
    <w:basedOn w:val="style66"/>
    <w:next w:val="style4101"/>
    <w:pPr>
      <w:numPr>
        <w:ilvl w:val="0"/>
        <w:numId w:val="2"/>
      </w:numPr>
      <w:tabs>
        <w:tab w:val="clear" w:pos="648"/>
      </w:tabs>
      <w:ind w:left="576" w:hanging="288"/>
    </w:pPr>
    <w:rPr/>
  </w:style>
  <w:style w:type="paragraph" w:customStyle="1" w:styleId="style4102">
    <w:name w:val="equation"/>
    <w:basedOn w:val="style0"/>
    <w:next w:val="style4102"/>
    <w:pPr>
      <w:tabs>
        <w:tab w:val="center" w:leader="none" w:pos="2520"/>
        <w:tab w:val="left" w:leader="none" w:pos="5040"/>
      </w:tabs>
      <w:spacing w:before="240" w:after="240" w:lineRule="auto" w:line="216"/>
    </w:pPr>
    <w:rPr>
      <w:rFonts w:ascii="Symbol" w:cs="Symbol" w:hAnsi="Symbol"/>
    </w:rPr>
  </w:style>
  <w:style w:type="paragraph" w:customStyle="1" w:styleId="style4103">
    <w:name w:val="figure caption"/>
    <w:next w:val="style4103"/>
    <w:pPr>
      <w:numPr>
        <w:ilvl w:val="0"/>
        <w:numId w:val="3"/>
      </w:numPr>
      <w:tabs>
        <w:tab w:val="left" w:leader="none" w:pos="533"/>
      </w:tabs>
      <w:spacing w:before="80" w:after="200"/>
      <w:ind w:left="0" w:firstLine="0"/>
      <w:jc w:val="both"/>
    </w:pPr>
    <w:rPr>
      <w:noProof/>
      <w:sz w:val="16"/>
      <w:szCs w:val="16"/>
    </w:rPr>
  </w:style>
  <w:style w:type="paragraph" w:customStyle="1" w:styleId="style4104">
    <w:name w:val="footnote"/>
    <w:next w:val="style4104"/>
    <w:pPr>
      <w:framePr w:hSpace="187" w:vSpace="187" w:wrap="notBeside" w:hAnchor="page" w:vAnchor="text" w:x="6121" w:y="577"/>
      <w:numPr>
        <w:ilvl w:val="0"/>
        <w:numId w:val="4"/>
      </w:numPr>
      <w:spacing w:after="40"/>
    </w:pPr>
    <w:rPr>
      <w:sz w:val="16"/>
      <w:szCs w:val="16"/>
    </w:rPr>
  </w:style>
  <w:style w:type="paragraph" w:customStyle="1" w:styleId="style4105">
    <w:name w:val="paper subtitle"/>
    <w:next w:val="style4105"/>
    <w:pPr>
      <w:spacing w:after="120"/>
      <w:jc w:val="center"/>
    </w:pPr>
    <w:rPr>
      <w:rFonts w:eastAsia="MS Mincho"/>
      <w:noProof/>
      <w:sz w:val="28"/>
      <w:szCs w:val="28"/>
    </w:rPr>
  </w:style>
  <w:style w:type="paragraph" w:customStyle="1" w:styleId="style4106">
    <w:name w:val="paper title"/>
    <w:next w:val="style4106"/>
    <w:pPr>
      <w:spacing w:after="120"/>
      <w:jc w:val="center"/>
    </w:pPr>
    <w:rPr>
      <w:rFonts w:eastAsia="MS Mincho"/>
      <w:noProof/>
      <w:sz w:val="48"/>
      <w:szCs w:val="48"/>
    </w:rPr>
  </w:style>
  <w:style w:type="paragraph" w:customStyle="1" w:styleId="style4107">
    <w:name w:val="references"/>
    <w:next w:val="style4107"/>
    <w:pPr>
      <w:numPr>
        <w:ilvl w:val="0"/>
        <w:numId w:val="5"/>
      </w:numPr>
      <w:spacing w:after="50" w:lineRule="exact" w:line="180"/>
      <w:jc w:val="both"/>
    </w:pPr>
    <w:rPr>
      <w:rFonts w:eastAsia="MS Mincho"/>
      <w:noProof/>
      <w:sz w:val="16"/>
      <w:szCs w:val="16"/>
    </w:rPr>
  </w:style>
  <w:style w:type="paragraph" w:customStyle="1" w:styleId="style4108">
    <w:name w:val="sponsors"/>
    <w:next w:val="style4108"/>
    <w:pPr>
      <w:framePr w:wrap="auto" w:hAnchor="text" w:x="615" w:y="2239"/>
      <w:pBdr>
        <w:top w:val="single" w:sz="4" w:space="2" w:color="auto"/>
      </w:pBdr>
      <w:ind w:firstLine="288"/>
    </w:pPr>
    <w:rPr>
      <w:sz w:val="16"/>
      <w:szCs w:val="16"/>
    </w:rPr>
  </w:style>
  <w:style w:type="paragraph" w:customStyle="1" w:styleId="style4109">
    <w:name w:val="table col head"/>
    <w:basedOn w:val="style0"/>
    <w:next w:val="style4109"/>
    <w:pPr/>
    <w:rPr>
      <w:b/>
      <w:bCs/>
      <w:sz w:val="16"/>
      <w:szCs w:val="16"/>
    </w:rPr>
  </w:style>
  <w:style w:type="paragraph" w:customStyle="1" w:styleId="style4110">
    <w:name w:val="table col subhead"/>
    <w:basedOn w:val="style4109"/>
    <w:next w:val="style4110"/>
    <w:pPr/>
    <w:rPr>
      <w:i/>
      <w:iCs/>
      <w:sz w:val="15"/>
      <w:szCs w:val="15"/>
    </w:rPr>
  </w:style>
  <w:style w:type="paragraph" w:customStyle="1" w:styleId="style4111">
    <w:name w:val="table copy"/>
    <w:next w:val="style4111"/>
    <w:pPr>
      <w:jc w:val="both"/>
    </w:pPr>
    <w:rPr>
      <w:noProof/>
      <w:sz w:val="16"/>
      <w:szCs w:val="16"/>
    </w:rPr>
  </w:style>
  <w:style w:type="paragraph" w:customStyle="1" w:styleId="style4112">
    <w:name w:val="table footnote"/>
    <w:next w:val="style4112"/>
    <w:pPr>
      <w:numPr>
        <w:ilvl w:val="0"/>
        <w:numId w:val="6"/>
      </w:numPr>
      <w:spacing w:before="60" w:after="30"/>
      <w:ind w:left="58" w:hanging="29"/>
      <w:jc w:val="left"/>
    </w:pPr>
    <w:rPr>
      <w:sz w:val="12"/>
      <w:szCs w:val="12"/>
    </w:rPr>
  </w:style>
  <w:style w:type="paragraph" w:customStyle="1" w:styleId="style4113">
    <w:name w:val="table head"/>
    <w:next w:val="style4113"/>
    <w:pPr>
      <w:numPr>
        <w:ilvl w:val="0"/>
        <w:numId w:val="7"/>
      </w:numPr>
      <w:spacing w:before="240" w:after="120" w:lineRule="auto" w:line="216"/>
      <w:jc w:val="center"/>
    </w:pPr>
    <w:rPr>
      <w:smallCaps/>
      <w:noProof/>
      <w:sz w:val="16"/>
      <w:szCs w:val="16"/>
    </w:rPr>
  </w:style>
  <w:style w:type="paragraph" w:customStyle="1" w:styleId="style4114">
    <w:name w:val="Keywords"/>
    <w:basedOn w:val="style4097"/>
    <w:next w:val="style4114"/>
    <w:qFormat/>
    <w:pPr>
      <w:spacing w:after="120"/>
      <w:ind w:firstLine="274"/>
    </w:pPr>
    <w:rPr>
      <w:i/>
    </w:rPr>
  </w:style>
  <w:style w:type="paragraph" w:styleId="style31">
    <w:name w:val="header"/>
    <w:basedOn w:val="style0"/>
    <w:next w:val="style31"/>
    <w:link w:val="style4115"/>
    <w:pPr>
      <w:tabs>
        <w:tab w:val="center" w:leader="none" w:pos="4680"/>
        <w:tab w:val="left" w:leader="none" w:pos="9360"/>
      </w:tabs>
    </w:pPr>
    <w:rPr/>
  </w:style>
  <w:style w:type="character" w:customStyle="1" w:styleId="style4115">
    <w:name w:val="Header Char_ae038f66-1ef5-4bc0-b235-849aece1f70e"/>
    <w:basedOn w:val="style65"/>
    <w:next w:val="style4115"/>
    <w:link w:val="style31"/>
  </w:style>
  <w:style w:type="paragraph" w:styleId="style32">
    <w:name w:val="footer"/>
    <w:basedOn w:val="style0"/>
    <w:next w:val="style32"/>
    <w:link w:val="style4116"/>
    <w:pPr>
      <w:tabs>
        <w:tab w:val="center" w:leader="none" w:pos="4680"/>
        <w:tab w:val="left" w:leader="none" w:pos="9360"/>
      </w:tabs>
    </w:pPr>
    <w:rPr/>
  </w:style>
  <w:style w:type="character" w:customStyle="1" w:styleId="style4116">
    <w:name w:val="Footer Char_431046db-bb31-4c08-87d4-451688aa0741"/>
    <w:basedOn w:val="style65"/>
    <w:next w:val="style4116"/>
    <w:link w:val="style32"/>
  </w:style>
  <w:style w:type="paragraph" w:styleId="style94">
    <w:name w:val="Normal (Web)"/>
    <w:basedOn w:val="style0"/>
    <w:next w:val="style94"/>
    <w:uiPriority w:val="99"/>
    <w:pPr>
      <w:spacing w:before="100" w:beforeAutospacing="true" w:after="100" w:afterAutospacing="true"/>
      <w:jc w:val="left"/>
    </w:pPr>
    <w:rPr>
      <w:rFonts w:eastAsia="Times New Roman"/>
      <w:sz w:val="24"/>
      <w:szCs w:val="24"/>
      <w:lang w:val="en-IN" w:eastAsia="en-I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3.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E1C519B-B497-4D34-A527-7E1EBD4A8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3771</Words>
  <Pages>5</Pages>
  <Characters>23189</Characters>
  <Application>WPS Office</Application>
  <DocSecurity>0</DocSecurity>
  <Paragraphs>86</Paragraphs>
  <ScaleCrop>false</ScaleCrop>
  <Company>IEEE</Company>
  <LinksUpToDate>false</LinksUpToDate>
  <CharactersWithSpaces>27534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2026-09-02T17:06:04Z</dcterms:created>
  <dc:creator>IEEE</dc:creator>
  <lastModifiedBy>SM-A166P</lastModifiedBy>
  <dcterms:modified xsi:type="dcterms:W3CDTF">2026-09-02T17:06:04Z</dcterms:modified>
  <revision>20</revision>
  <dc:title>Paper Title (use style: paper title)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8e0da8954247461eaf47752f034fe50d_23</vt:lpwstr>
  </property>
</Properties>
</file>