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D5A" w:rsidRPr="00F75499" w:rsidRDefault="00991D5A" w:rsidP="00F75499">
      <w:pPr>
        <w:pStyle w:val="Title"/>
      </w:pPr>
      <w:r w:rsidRPr="00F75499">
        <w:t>Computational Finance Problem Set 4</w:t>
      </w:r>
    </w:p>
    <w:p w:rsidR="00991D5A" w:rsidRPr="00F75499" w:rsidRDefault="00991D5A" w:rsidP="00F75499">
      <w:pPr>
        <w:pStyle w:val="Title"/>
      </w:pPr>
      <w:r w:rsidRPr="00F75499">
        <w:t>Nitish Ramkumar</w:t>
      </w:r>
    </w:p>
    <w:p w:rsidR="00991D5A" w:rsidRPr="00F75499" w:rsidRDefault="00991D5A" w:rsidP="00991D5A">
      <w:pPr>
        <w:rPr>
          <w:rFonts w:ascii="Times New Roman" w:hAnsi="Times New Roman" w:cs="Times New Roman"/>
          <w:sz w:val="24"/>
          <w:szCs w:val="24"/>
        </w:rPr>
      </w:pPr>
    </w:p>
    <w:p w:rsidR="00991D5A" w:rsidRPr="00F75499" w:rsidRDefault="00991D5A" w:rsidP="00F75499">
      <w:pPr>
        <w:pStyle w:val="Heading1"/>
      </w:pPr>
      <w:r w:rsidRPr="00F75499">
        <w:t>QUESTION 1</w:t>
      </w:r>
    </w:p>
    <w:p w:rsidR="00991D5A" w:rsidRPr="00F75499" w:rsidRDefault="00991D5A" w:rsidP="00991D5A">
      <w:pPr>
        <w:rPr>
          <w:rFonts w:ascii="Times New Roman" w:hAnsi="Times New Roman" w:cs="Times New Roman"/>
          <w:sz w:val="24"/>
          <w:szCs w:val="24"/>
        </w:rPr>
      </w:pPr>
    </w:p>
    <w:p w:rsidR="0050273F" w:rsidRDefault="00991D5A" w:rsidP="00991D5A">
      <w:pPr>
        <w:rPr>
          <w:rFonts w:ascii="Times New Roman" w:hAnsi="Times New Roman" w:cs="Times New Roman"/>
          <w:sz w:val="24"/>
          <w:szCs w:val="24"/>
        </w:rPr>
      </w:pPr>
      <w:r w:rsidRPr="00F75499">
        <w:rPr>
          <w:rFonts w:ascii="Times New Roman" w:hAnsi="Times New Roman" w:cs="Times New Roman"/>
          <w:sz w:val="24"/>
          <w:szCs w:val="24"/>
        </w:rPr>
        <w:t>All the prices for the 4 ty</w:t>
      </w:r>
      <w:r w:rsidR="00BA305F">
        <w:rPr>
          <w:rFonts w:ascii="Times New Roman" w:hAnsi="Times New Roman" w:cs="Times New Roman"/>
          <w:sz w:val="24"/>
          <w:szCs w:val="24"/>
        </w:rPr>
        <w:t>pes and various values of N are</w:t>
      </w:r>
    </w:p>
    <w:p w:rsidR="0050273F" w:rsidRDefault="0050273F" w:rsidP="00991D5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8"/>
        <w:gridCol w:w="1168"/>
        <w:gridCol w:w="1168"/>
        <w:gridCol w:w="1169"/>
        <w:gridCol w:w="1169"/>
        <w:gridCol w:w="1169"/>
        <w:gridCol w:w="1169"/>
        <w:gridCol w:w="1169"/>
      </w:tblGrid>
      <w:tr w:rsidR="00DD530A" w:rsidRPr="0050273F" w:rsidTr="00020A7E">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N</w:t>
            </w:r>
          </w:p>
        </w:tc>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10</w:t>
            </w:r>
          </w:p>
        </w:tc>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20</w:t>
            </w:r>
          </w:p>
        </w:tc>
        <w:tc>
          <w:tcPr>
            <w:tcW w:w="1169"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40</w:t>
            </w:r>
          </w:p>
        </w:tc>
        <w:tc>
          <w:tcPr>
            <w:tcW w:w="1169"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80</w:t>
            </w:r>
          </w:p>
        </w:tc>
        <w:tc>
          <w:tcPr>
            <w:tcW w:w="1169"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100</w:t>
            </w:r>
          </w:p>
        </w:tc>
        <w:tc>
          <w:tcPr>
            <w:tcW w:w="1169"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200</w:t>
            </w:r>
          </w:p>
        </w:tc>
        <w:tc>
          <w:tcPr>
            <w:tcW w:w="1169"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500</w:t>
            </w:r>
          </w:p>
        </w:tc>
      </w:tr>
      <w:tr w:rsidR="00DD530A" w:rsidRPr="0050273F" w:rsidTr="00020A7E">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Method1</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3.76994</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3.72614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3.72615</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3.72688</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3.72163</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3.72428</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3.72297</w:t>
            </w:r>
          </w:p>
        </w:tc>
      </w:tr>
      <w:tr w:rsidR="00DD530A" w:rsidRPr="0050273F" w:rsidTr="00020A7E">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Method2</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3.75763</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3.70258</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3.73276</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3.71787</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3.72394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3.72224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3.72191</w:t>
            </w:r>
          </w:p>
        </w:tc>
      </w:tr>
      <w:tr w:rsidR="00DD530A" w:rsidRPr="0050273F" w:rsidTr="00020A7E">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Method3</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3.75416</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3.7008</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3.73197</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3.71745</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3.72364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3.72209</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3.72185</w:t>
            </w:r>
          </w:p>
        </w:tc>
      </w:tr>
      <w:tr w:rsidR="00DD530A" w:rsidRPr="0050273F" w:rsidTr="00020A7E">
        <w:tc>
          <w:tcPr>
            <w:tcW w:w="1168" w:type="dxa"/>
          </w:tcPr>
          <w:p w:rsidR="00DD530A" w:rsidRPr="00BA305F" w:rsidRDefault="00DD530A" w:rsidP="00DD530A">
            <w:pPr>
              <w:rPr>
                <w:rFonts w:ascii="Times New Roman" w:hAnsi="Times New Roman" w:cs="Times New Roman"/>
                <w:b/>
                <w:sz w:val="24"/>
                <w:szCs w:val="24"/>
              </w:rPr>
            </w:pPr>
            <w:r w:rsidRPr="00BA305F">
              <w:rPr>
                <w:rFonts w:ascii="Times New Roman" w:hAnsi="Times New Roman" w:cs="Times New Roman"/>
                <w:b/>
                <w:sz w:val="24"/>
                <w:szCs w:val="24"/>
              </w:rPr>
              <w:t>Method4</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3.76389</w:t>
            </w:r>
          </w:p>
        </w:tc>
        <w:tc>
          <w:tcPr>
            <w:tcW w:w="1168"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3.72307</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3.72474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3.72614</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3.72103</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3.72398</w:t>
            </w:r>
          </w:p>
        </w:tc>
        <w:tc>
          <w:tcPr>
            <w:tcW w:w="1169" w:type="dxa"/>
          </w:tcPr>
          <w:p w:rsidR="00DD530A" w:rsidRPr="0050273F" w:rsidRDefault="00DD530A" w:rsidP="00DD530A">
            <w:pPr>
              <w:rPr>
                <w:rFonts w:ascii="Times New Roman" w:hAnsi="Times New Roman" w:cs="Times New Roman"/>
                <w:sz w:val="24"/>
                <w:szCs w:val="24"/>
              </w:rPr>
            </w:pPr>
            <w:r w:rsidRPr="0050273F">
              <w:rPr>
                <w:rFonts w:ascii="Times New Roman" w:hAnsi="Times New Roman" w:cs="Times New Roman"/>
                <w:sz w:val="24"/>
                <w:szCs w:val="24"/>
              </w:rPr>
              <w:t>3.72285</w:t>
            </w:r>
          </w:p>
        </w:tc>
      </w:tr>
    </w:tbl>
    <w:p w:rsidR="00991D5A" w:rsidRDefault="00991D5A" w:rsidP="00991D5A">
      <w:pPr>
        <w:rPr>
          <w:rFonts w:ascii="Times New Roman" w:hAnsi="Times New Roman" w:cs="Times New Roman"/>
          <w:sz w:val="24"/>
          <w:szCs w:val="24"/>
        </w:rPr>
      </w:pPr>
    </w:p>
    <w:p w:rsidR="00991D5A" w:rsidRPr="00BA305F" w:rsidRDefault="00BA305F" w:rsidP="00991D5A">
      <w:pPr>
        <w:rPr>
          <w:rFonts w:ascii="Times New Roman" w:eastAsiaTheme="minorEastAsia" w:hAnsi="Times New Roman" w:cs="Times New Roman"/>
          <w:sz w:val="24"/>
          <w:szCs w:val="24"/>
        </w:rPr>
      </w:pPr>
      <w:r>
        <w:rPr>
          <w:rFonts w:ascii="Times New Roman" w:hAnsi="Times New Roman" w:cs="Times New Roman"/>
          <w:sz w:val="24"/>
          <w:szCs w:val="24"/>
        </w:rPr>
        <w:t>The c</w:t>
      </w:r>
      <w:r w:rsidR="00991D5A" w:rsidRPr="00F75499">
        <w:rPr>
          <w:rFonts w:ascii="Times New Roman" w:hAnsi="Times New Roman" w:cs="Times New Roman"/>
          <w:sz w:val="24"/>
          <w:szCs w:val="24"/>
        </w:rPr>
        <w:t xml:space="preserve">onvergence price </w:t>
      </w:r>
      <w:r>
        <w:rPr>
          <w:rFonts w:ascii="Times New Roman" w:hAnsi="Times New Roman" w:cs="Times New Roman"/>
          <w:sz w:val="24"/>
          <w:szCs w:val="24"/>
        </w:rPr>
        <w:t xml:space="preserve">which can be decided by </w:t>
      </w:r>
      <w:r w:rsidR="00991D5A" w:rsidRPr="00F75499">
        <w:rPr>
          <w:rFonts w:ascii="Times New Roman" w:hAnsi="Times New Roman" w:cs="Times New Roman"/>
          <w:sz w:val="24"/>
          <w:szCs w:val="24"/>
        </w:rPr>
        <w:t>Bla</w:t>
      </w:r>
      <w:r>
        <w:rPr>
          <w:rFonts w:ascii="Times New Roman" w:hAnsi="Times New Roman" w:cs="Times New Roman"/>
          <w:sz w:val="24"/>
          <w:szCs w:val="24"/>
        </w:rPr>
        <w:t xml:space="preserve">ck Scholes price using S0=32, K=30, r = 5%, </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 24%, time = 0.5 years is </w:t>
      </w:r>
      <w:r w:rsidR="00991D5A" w:rsidRPr="00BA305F">
        <w:rPr>
          <w:rFonts w:ascii="Times New Roman" w:hAnsi="Times New Roman" w:cs="Times New Roman"/>
          <w:b/>
          <w:sz w:val="24"/>
          <w:szCs w:val="24"/>
        </w:rPr>
        <w:t>3.72244</w:t>
      </w:r>
    </w:p>
    <w:p w:rsidR="00991D5A" w:rsidRDefault="00BA305F" w:rsidP="00991D5A">
      <w:pPr>
        <w:rPr>
          <w:rFonts w:ascii="Times New Roman" w:hAnsi="Times New Roman" w:cs="Times New Roman"/>
          <w:sz w:val="24"/>
          <w:szCs w:val="24"/>
        </w:rPr>
      </w:pPr>
      <w:r>
        <w:rPr>
          <w:rFonts w:ascii="Times New Roman" w:hAnsi="Times New Roman" w:cs="Times New Roman"/>
          <w:sz w:val="24"/>
          <w:szCs w:val="24"/>
        </w:rPr>
        <w:t xml:space="preserve">All the </w:t>
      </w:r>
      <w:r w:rsidR="000B4362">
        <w:rPr>
          <w:rFonts w:ascii="Times New Roman" w:hAnsi="Times New Roman" w:cs="Times New Roman"/>
          <w:sz w:val="24"/>
          <w:szCs w:val="24"/>
        </w:rPr>
        <w:t>4 methods converge towards the Black S</w:t>
      </w:r>
      <w:r>
        <w:rPr>
          <w:rFonts w:ascii="Times New Roman" w:hAnsi="Times New Roman" w:cs="Times New Roman"/>
          <w:sz w:val="24"/>
          <w:szCs w:val="24"/>
        </w:rPr>
        <w:t>choles price</w:t>
      </w:r>
    </w:p>
    <w:p w:rsidR="00BA305F" w:rsidRPr="00F75499" w:rsidRDefault="00155941" w:rsidP="00431488">
      <w:pPr>
        <w:jc w:val="center"/>
        <w:rPr>
          <w:rFonts w:ascii="Times New Roman" w:hAnsi="Times New Roman" w:cs="Times New Roman"/>
          <w:sz w:val="24"/>
          <w:szCs w:val="24"/>
        </w:rPr>
      </w:pPr>
      <w:r>
        <w:rPr>
          <w:noProof/>
        </w:rPr>
        <w:drawing>
          <wp:inline distT="0" distB="0" distL="0" distR="0" wp14:anchorId="03F4F7A2" wp14:editId="3456872A">
            <wp:extent cx="4572000" cy="37513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1762" cy="3767601"/>
                    </a:xfrm>
                    <a:prstGeom prst="rect">
                      <a:avLst/>
                    </a:prstGeom>
                  </pic:spPr>
                </pic:pic>
              </a:graphicData>
            </a:graphic>
          </wp:inline>
        </w:drawing>
      </w:r>
    </w:p>
    <w:p w:rsidR="00991D5A" w:rsidRDefault="00991D5A" w:rsidP="009F7C79">
      <w:pPr>
        <w:pStyle w:val="Heading1"/>
      </w:pPr>
      <w:r w:rsidRPr="00F75499">
        <w:lastRenderedPageBreak/>
        <w:t>QUESTION 2</w:t>
      </w:r>
    </w:p>
    <w:p w:rsidR="009F7C79" w:rsidRDefault="00EC25B9" w:rsidP="009F7C79">
      <w:pPr>
        <w:rPr>
          <w:rFonts w:ascii="Times New Roman" w:hAnsi="Times New Roman" w:cs="Times New Roman"/>
          <w:sz w:val="24"/>
          <w:szCs w:val="24"/>
        </w:rPr>
      </w:pPr>
      <w:r>
        <w:rPr>
          <w:rFonts w:ascii="Times New Roman" w:hAnsi="Times New Roman" w:cs="Times New Roman"/>
          <w:sz w:val="24"/>
          <w:szCs w:val="24"/>
        </w:rPr>
        <w:t>All necessary information (stock and call option prices) were retrieved out of yahoo finance.</w:t>
      </w:r>
    </w:p>
    <w:p w:rsidR="00EC25B9" w:rsidRDefault="00EC25B9" w:rsidP="009F7C79">
      <w:pPr>
        <w:rPr>
          <w:rFonts w:ascii="Times New Roman" w:hAnsi="Times New Roman" w:cs="Times New Roman"/>
          <w:b/>
          <w:sz w:val="24"/>
          <w:szCs w:val="24"/>
        </w:rPr>
      </w:pPr>
      <w:r>
        <w:rPr>
          <w:rFonts w:ascii="Times New Roman" w:hAnsi="Times New Roman" w:cs="Times New Roman"/>
          <w:sz w:val="24"/>
          <w:szCs w:val="24"/>
        </w:rPr>
        <w:t xml:space="preserve">The current price (April end of month) for the Google stock is </w:t>
      </w:r>
      <w:r w:rsidRPr="00CB7A1E">
        <w:rPr>
          <w:rFonts w:ascii="Times New Roman" w:hAnsi="Times New Roman" w:cs="Times New Roman"/>
          <w:b/>
          <w:sz w:val="24"/>
          <w:szCs w:val="24"/>
        </w:rPr>
        <w:t>916.44</w:t>
      </w:r>
    </w:p>
    <w:p w:rsidR="00CB7A1E" w:rsidRDefault="00CB7A1E" w:rsidP="009F7C79">
      <w:pPr>
        <w:rPr>
          <w:rFonts w:ascii="Times New Roman" w:hAnsi="Times New Roman" w:cs="Times New Roman"/>
          <w:sz w:val="24"/>
          <w:szCs w:val="24"/>
        </w:rPr>
      </w:pPr>
      <w:r w:rsidRPr="00CB7A1E">
        <w:rPr>
          <w:rFonts w:ascii="Times New Roman" w:hAnsi="Times New Roman" w:cs="Times New Roman"/>
          <w:sz w:val="24"/>
          <w:szCs w:val="24"/>
        </w:rPr>
        <w:t>For th</w:t>
      </w:r>
      <w:r>
        <w:rPr>
          <w:rFonts w:ascii="Times New Roman" w:hAnsi="Times New Roman" w:cs="Times New Roman"/>
          <w:sz w:val="24"/>
          <w:szCs w:val="24"/>
        </w:rPr>
        <w:t>e historical volatility, we can first retrieve past 61 months’ prices (not including current month), from which we can calculate the past 60 returns. We can convert this to annual data and calculate the annual standard deviation of these annual data.</w:t>
      </w:r>
      <w:r w:rsidR="0078439F">
        <w:rPr>
          <w:rFonts w:ascii="Times New Roman" w:hAnsi="Times New Roman" w:cs="Times New Roman"/>
          <w:sz w:val="24"/>
          <w:szCs w:val="24"/>
        </w:rPr>
        <w:t xml:space="preserve"> Time to maturity of the option was set as </w:t>
      </w:r>
      <w:r w:rsidR="0078439F" w:rsidRPr="00037FCE">
        <w:rPr>
          <w:rFonts w:ascii="Times New Roman" w:hAnsi="Times New Roman" w:cs="Times New Roman"/>
          <w:i/>
          <w:sz w:val="24"/>
          <w:szCs w:val="24"/>
        </w:rPr>
        <w:t>0.75 (9 months) – (8/252)</w:t>
      </w:r>
      <w:r w:rsidR="0078439F">
        <w:rPr>
          <w:rFonts w:ascii="Times New Roman" w:hAnsi="Times New Roman" w:cs="Times New Roman"/>
          <w:sz w:val="24"/>
          <w:szCs w:val="24"/>
        </w:rPr>
        <w:t xml:space="preserve">, as the expiry of the January option </w:t>
      </w:r>
      <w:r w:rsidR="00EC4904">
        <w:rPr>
          <w:rFonts w:ascii="Times New Roman" w:hAnsi="Times New Roman" w:cs="Times New Roman"/>
          <w:sz w:val="24"/>
          <w:szCs w:val="24"/>
        </w:rPr>
        <w:t>is on that date.</w:t>
      </w:r>
    </w:p>
    <w:p w:rsidR="00CB7A1E" w:rsidRDefault="00CB7A1E" w:rsidP="009F7C79">
      <w:pPr>
        <w:rPr>
          <w:rFonts w:ascii="Times New Roman" w:hAnsi="Times New Roman" w:cs="Times New Roman"/>
          <w:b/>
          <w:sz w:val="24"/>
          <w:szCs w:val="24"/>
        </w:rPr>
      </w:pPr>
      <w:r>
        <w:rPr>
          <w:rFonts w:ascii="Times New Roman" w:hAnsi="Times New Roman" w:cs="Times New Roman"/>
          <w:sz w:val="24"/>
          <w:szCs w:val="24"/>
        </w:rPr>
        <w:t xml:space="preserve">The </w:t>
      </w:r>
      <w:r w:rsidR="00410EE7">
        <w:rPr>
          <w:rFonts w:ascii="Times New Roman" w:hAnsi="Times New Roman" w:cs="Times New Roman"/>
          <w:sz w:val="24"/>
          <w:szCs w:val="24"/>
        </w:rPr>
        <w:t xml:space="preserve">annual </w:t>
      </w:r>
      <w:r>
        <w:rPr>
          <w:rFonts w:ascii="Times New Roman" w:hAnsi="Times New Roman" w:cs="Times New Roman"/>
          <w:sz w:val="24"/>
          <w:szCs w:val="24"/>
        </w:rPr>
        <w:t xml:space="preserve">historical volatility = </w:t>
      </w:r>
      <w:r w:rsidR="00F7782C" w:rsidRPr="00F7782C">
        <w:rPr>
          <w:rFonts w:ascii="Times New Roman" w:hAnsi="Times New Roman" w:cs="Times New Roman"/>
          <w:b/>
          <w:sz w:val="24"/>
          <w:szCs w:val="24"/>
        </w:rPr>
        <w:t>22.9348%</w:t>
      </w:r>
    </w:p>
    <w:p w:rsidR="00F7782C" w:rsidRPr="00F7782C" w:rsidRDefault="00F7782C" w:rsidP="009F7C79">
      <w:pPr>
        <w:rPr>
          <w:rFonts w:ascii="Times New Roman" w:hAnsi="Times New Roman" w:cs="Times New Roman"/>
          <w:sz w:val="24"/>
          <w:szCs w:val="24"/>
        </w:rPr>
      </w:pPr>
      <w:r w:rsidRPr="00F7782C">
        <w:rPr>
          <w:rFonts w:ascii="Times New Roman" w:hAnsi="Times New Roman" w:cs="Times New Roman"/>
          <w:sz w:val="24"/>
          <w:szCs w:val="24"/>
        </w:rPr>
        <w:t xml:space="preserve">The </w:t>
      </w:r>
      <w:r>
        <w:rPr>
          <w:rFonts w:ascii="Times New Roman" w:hAnsi="Times New Roman" w:cs="Times New Roman"/>
          <w:sz w:val="24"/>
          <w:szCs w:val="24"/>
        </w:rPr>
        <w:t xml:space="preserve">price based on the historical volatility = </w:t>
      </w:r>
      <w:r w:rsidR="00A32023">
        <w:rPr>
          <w:rFonts w:ascii="Times New Roman" w:hAnsi="Times New Roman" w:cs="Times New Roman"/>
          <w:sz w:val="24"/>
          <w:szCs w:val="24"/>
        </w:rPr>
        <w:t>$</w:t>
      </w:r>
      <w:r>
        <w:rPr>
          <w:rFonts w:ascii="Times New Roman" w:hAnsi="Times New Roman" w:cs="Times New Roman"/>
          <w:b/>
          <w:sz w:val="24"/>
          <w:szCs w:val="24"/>
        </w:rPr>
        <w:t>40.9548</w:t>
      </w:r>
    </w:p>
    <w:p w:rsidR="00F7782C" w:rsidRPr="00DF0AF9" w:rsidRDefault="00F7782C" w:rsidP="009F7C79">
      <w:pPr>
        <w:rPr>
          <w:rFonts w:ascii="Times New Roman" w:hAnsi="Times New Roman" w:cs="Times New Roman"/>
          <w:sz w:val="24"/>
          <w:szCs w:val="24"/>
        </w:rPr>
      </w:pPr>
      <w:r>
        <w:rPr>
          <w:rFonts w:ascii="Times New Roman" w:hAnsi="Times New Roman" w:cs="Times New Roman"/>
          <w:sz w:val="24"/>
          <w:szCs w:val="24"/>
        </w:rPr>
        <w:t xml:space="preserve">The implied volatility which makes call price equal to the market price of $23.9 (Google call option with </w:t>
      </w:r>
      <w:r w:rsidR="00C800CC">
        <w:rPr>
          <w:rFonts w:ascii="Times New Roman" w:hAnsi="Times New Roman" w:cs="Times New Roman"/>
          <w:sz w:val="24"/>
          <w:szCs w:val="24"/>
        </w:rPr>
        <w:t xml:space="preserve">current stock price = 916.44, strike = 1000) is </w:t>
      </w:r>
      <w:r w:rsidR="00DF0AF9">
        <w:rPr>
          <w:rFonts w:ascii="Times New Roman" w:hAnsi="Times New Roman" w:cs="Times New Roman"/>
          <w:b/>
          <w:sz w:val="24"/>
          <w:szCs w:val="24"/>
        </w:rPr>
        <w:t xml:space="preserve">15.93% </w:t>
      </w:r>
      <w:r w:rsidR="00DF0AF9">
        <w:rPr>
          <w:rFonts w:ascii="Times New Roman" w:hAnsi="Times New Roman" w:cs="Times New Roman"/>
          <w:sz w:val="24"/>
          <w:szCs w:val="24"/>
        </w:rPr>
        <w:t>(Calculated by making the price equal to the market call price</w:t>
      </w:r>
      <w:r w:rsidR="00843376">
        <w:rPr>
          <w:rFonts w:ascii="Times New Roman" w:hAnsi="Times New Roman" w:cs="Times New Roman"/>
          <w:sz w:val="24"/>
          <w:szCs w:val="24"/>
        </w:rPr>
        <w:t xml:space="preserve"> = </w:t>
      </w:r>
      <w:r w:rsidR="00B51D8B">
        <w:rPr>
          <w:rFonts w:ascii="Times New Roman" w:hAnsi="Times New Roman" w:cs="Times New Roman"/>
          <w:sz w:val="24"/>
          <w:szCs w:val="24"/>
        </w:rPr>
        <w:t>$</w:t>
      </w:r>
      <w:r w:rsidR="00843376">
        <w:rPr>
          <w:rFonts w:ascii="Times New Roman" w:hAnsi="Times New Roman" w:cs="Times New Roman"/>
          <w:sz w:val="24"/>
          <w:szCs w:val="24"/>
        </w:rPr>
        <w:t>23.63</w:t>
      </w:r>
      <w:r w:rsidR="00DF0AF9">
        <w:rPr>
          <w:rFonts w:ascii="Times New Roman" w:hAnsi="Times New Roman" w:cs="Times New Roman"/>
          <w:sz w:val="24"/>
          <w:szCs w:val="24"/>
        </w:rPr>
        <w:t>).</w:t>
      </w:r>
    </w:p>
    <w:p w:rsidR="000A3A3D" w:rsidRDefault="000A3A3D" w:rsidP="00991D5A">
      <w:pPr>
        <w:rPr>
          <w:rFonts w:ascii="Times New Roman" w:hAnsi="Times New Roman" w:cs="Times New Roman"/>
          <w:sz w:val="24"/>
          <w:szCs w:val="24"/>
        </w:rPr>
      </w:pPr>
    </w:p>
    <w:p w:rsidR="00991D5A" w:rsidRPr="00F75499" w:rsidRDefault="00991D5A" w:rsidP="000A3A3D">
      <w:pPr>
        <w:pStyle w:val="Heading1"/>
      </w:pPr>
      <w:r w:rsidRPr="00F75499">
        <w:lastRenderedPageBreak/>
        <w:t>QUESTION 3</w:t>
      </w:r>
    </w:p>
    <w:p w:rsidR="00991D5A" w:rsidRPr="00F75499" w:rsidRDefault="00782C7A" w:rsidP="00991D5A">
      <w:pPr>
        <w:rPr>
          <w:rFonts w:ascii="Times New Roman" w:hAnsi="Times New Roman" w:cs="Times New Roman"/>
          <w:sz w:val="24"/>
          <w:szCs w:val="24"/>
        </w:rPr>
      </w:pPr>
      <w:r>
        <w:rPr>
          <w:noProof/>
        </w:rPr>
        <w:drawing>
          <wp:inline distT="0" distB="0" distL="0" distR="0" wp14:anchorId="673E71DC" wp14:editId="7E53A147">
            <wp:extent cx="5866753" cy="538089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9358" cy="5392453"/>
                    </a:xfrm>
                    <a:prstGeom prst="rect">
                      <a:avLst/>
                    </a:prstGeom>
                  </pic:spPr>
                </pic:pic>
              </a:graphicData>
            </a:graphic>
          </wp:inline>
        </w:drawing>
      </w:r>
    </w:p>
    <w:p w:rsidR="00896C69" w:rsidRDefault="00896C69">
      <w:pPr>
        <w:rPr>
          <w:rFonts w:asciiTheme="majorHAnsi" w:eastAsiaTheme="majorEastAsia" w:hAnsiTheme="majorHAnsi" w:cstheme="majorBidi"/>
          <w:color w:val="2F5496" w:themeColor="accent1" w:themeShade="BF"/>
          <w:sz w:val="32"/>
          <w:szCs w:val="32"/>
        </w:rPr>
      </w:pPr>
      <w:r>
        <w:br w:type="page"/>
      </w:r>
    </w:p>
    <w:p w:rsidR="00991D5A" w:rsidRPr="00F75499" w:rsidRDefault="00991D5A" w:rsidP="00896C69">
      <w:pPr>
        <w:pStyle w:val="Heading1"/>
      </w:pPr>
      <w:r w:rsidRPr="00F75499">
        <w:lastRenderedPageBreak/>
        <w:t>QUESTION 4</w:t>
      </w:r>
    </w:p>
    <w:p w:rsidR="0087750D" w:rsidRPr="0087750D" w:rsidRDefault="0087750D" w:rsidP="0087750D">
      <w:pPr>
        <w:rPr>
          <w:rFonts w:ascii="Times New Roman" w:hAnsi="Times New Roman" w:cs="Times New Roman"/>
          <w:sz w:val="24"/>
          <w:szCs w:val="24"/>
        </w:rPr>
      </w:pPr>
      <w:r>
        <w:rPr>
          <w:rFonts w:ascii="Times New Roman" w:hAnsi="Times New Roman" w:cs="Times New Roman"/>
          <w:sz w:val="24"/>
          <w:szCs w:val="24"/>
        </w:rPr>
        <w:t>Prices of E</w:t>
      </w:r>
      <w:r w:rsidRPr="0087750D">
        <w:rPr>
          <w:rFonts w:ascii="Times New Roman" w:hAnsi="Times New Roman" w:cs="Times New Roman"/>
          <w:sz w:val="24"/>
          <w:szCs w:val="24"/>
        </w:rPr>
        <w:t xml:space="preserve">uropean </w:t>
      </w:r>
      <w:r>
        <w:rPr>
          <w:rFonts w:ascii="Times New Roman" w:hAnsi="Times New Roman" w:cs="Times New Roman"/>
          <w:sz w:val="24"/>
          <w:szCs w:val="24"/>
        </w:rPr>
        <w:t>and A</w:t>
      </w:r>
      <w:r w:rsidRPr="0087750D">
        <w:rPr>
          <w:rFonts w:ascii="Times New Roman" w:hAnsi="Times New Roman" w:cs="Times New Roman"/>
          <w:sz w:val="24"/>
          <w:szCs w:val="24"/>
        </w:rPr>
        <w:t>merican call are as below</w:t>
      </w:r>
    </w:p>
    <w:tbl>
      <w:tblPr>
        <w:tblStyle w:val="TableGrid"/>
        <w:tblW w:w="0" w:type="auto"/>
        <w:tblLook w:val="04A0" w:firstRow="1" w:lastRow="0" w:firstColumn="1" w:lastColumn="0" w:noHBand="0" w:noVBand="1"/>
      </w:tblPr>
      <w:tblGrid>
        <w:gridCol w:w="1163"/>
        <w:gridCol w:w="770"/>
        <w:gridCol w:w="771"/>
        <w:gridCol w:w="771"/>
        <w:gridCol w:w="729"/>
        <w:gridCol w:w="771"/>
        <w:gridCol w:w="729"/>
        <w:gridCol w:w="729"/>
        <w:gridCol w:w="729"/>
        <w:gridCol w:w="729"/>
        <w:gridCol w:w="729"/>
        <w:gridCol w:w="730"/>
      </w:tblGrid>
      <w:tr w:rsidR="00C7632F" w:rsidRPr="0087750D" w:rsidTr="003467BA">
        <w:tc>
          <w:tcPr>
            <w:tcW w:w="779" w:type="dxa"/>
          </w:tcPr>
          <w:p w:rsidR="00C7632F" w:rsidRDefault="00C7632F" w:rsidP="000A2BA6">
            <w:pPr>
              <w:rPr>
                <w:rFonts w:ascii="Times New Roman" w:hAnsi="Times New Roman" w:cs="Times New Roman"/>
                <w:sz w:val="24"/>
                <w:szCs w:val="24"/>
              </w:rPr>
            </w:pPr>
            <w:r>
              <w:rPr>
                <w:rFonts w:ascii="Times New Roman" w:hAnsi="Times New Roman" w:cs="Times New Roman"/>
                <w:sz w:val="24"/>
                <w:szCs w:val="24"/>
              </w:rPr>
              <w:t>Stock price</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80</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84</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88</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92</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96</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100</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104</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108</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112</w:t>
            </w:r>
          </w:p>
        </w:tc>
        <w:tc>
          <w:tcPr>
            <w:tcW w:w="779"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116</w:t>
            </w:r>
          </w:p>
        </w:tc>
        <w:tc>
          <w:tcPr>
            <w:tcW w:w="780" w:type="dxa"/>
          </w:tcPr>
          <w:p w:rsidR="00C7632F" w:rsidRPr="0087750D" w:rsidRDefault="00C7632F" w:rsidP="000A2BA6">
            <w:pPr>
              <w:rPr>
                <w:rFonts w:ascii="Times New Roman" w:hAnsi="Times New Roman" w:cs="Times New Roman"/>
                <w:sz w:val="24"/>
                <w:szCs w:val="24"/>
              </w:rPr>
            </w:pPr>
            <w:r>
              <w:rPr>
                <w:rFonts w:ascii="Times New Roman" w:hAnsi="Times New Roman" w:cs="Times New Roman"/>
                <w:sz w:val="24"/>
                <w:szCs w:val="24"/>
              </w:rPr>
              <w:t>120</w:t>
            </w:r>
          </w:p>
        </w:tc>
      </w:tr>
      <w:tr w:rsidR="00C7632F" w:rsidRPr="0087750D" w:rsidTr="003467BA">
        <w:tc>
          <w:tcPr>
            <w:tcW w:w="779" w:type="dxa"/>
          </w:tcPr>
          <w:p w:rsidR="00C7632F" w:rsidRDefault="00C7632F" w:rsidP="0087750D">
            <w:pPr>
              <w:rPr>
                <w:rFonts w:ascii="Times New Roman" w:hAnsi="Times New Roman" w:cs="Times New Roman"/>
                <w:sz w:val="24"/>
                <w:szCs w:val="24"/>
              </w:rPr>
            </w:pPr>
            <w:r>
              <w:rPr>
                <w:rFonts w:ascii="Times New Roman" w:hAnsi="Times New Roman" w:cs="Times New Roman"/>
                <w:sz w:val="24"/>
                <w:szCs w:val="24"/>
              </w:rPr>
              <w:t>European</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19.71</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16.93</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14.97</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13.0</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11.03</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9.17</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8.06</w:t>
            </w:r>
          </w:p>
        </w:tc>
        <w:tc>
          <w:tcPr>
            <w:tcW w:w="779"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6.95</w:t>
            </w:r>
          </w:p>
        </w:tc>
        <w:tc>
          <w:tcPr>
            <w:tcW w:w="779"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5.84</w:t>
            </w:r>
          </w:p>
        </w:tc>
        <w:tc>
          <w:tcPr>
            <w:tcW w:w="779"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4.7</w:t>
            </w:r>
            <w:r>
              <w:rPr>
                <w:rFonts w:ascii="Times New Roman" w:hAnsi="Times New Roman" w:cs="Times New Roman"/>
                <w:sz w:val="24"/>
                <w:szCs w:val="24"/>
              </w:rPr>
              <w:t>4</w:t>
            </w:r>
          </w:p>
        </w:tc>
        <w:tc>
          <w:tcPr>
            <w:tcW w:w="780"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3.</w:t>
            </w:r>
            <w:r>
              <w:rPr>
                <w:rFonts w:ascii="Times New Roman" w:hAnsi="Times New Roman" w:cs="Times New Roman"/>
                <w:sz w:val="24"/>
                <w:szCs w:val="24"/>
              </w:rPr>
              <w:t>9</w:t>
            </w:r>
          </w:p>
        </w:tc>
      </w:tr>
      <w:tr w:rsidR="00C7632F" w:rsidTr="003467BA">
        <w:tc>
          <w:tcPr>
            <w:tcW w:w="779" w:type="dxa"/>
          </w:tcPr>
          <w:p w:rsidR="00C7632F" w:rsidRDefault="00C7632F" w:rsidP="0087750D">
            <w:pPr>
              <w:rPr>
                <w:rFonts w:ascii="Times New Roman" w:hAnsi="Times New Roman" w:cs="Times New Roman"/>
                <w:sz w:val="24"/>
                <w:szCs w:val="24"/>
              </w:rPr>
            </w:pPr>
            <w:r>
              <w:rPr>
                <w:rFonts w:ascii="Times New Roman" w:hAnsi="Times New Roman" w:cs="Times New Roman"/>
                <w:sz w:val="24"/>
                <w:szCs w:val="24"/>
              </w:rPr>
              <w:t>American</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21.35</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18.37</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15.94</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13.8</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11.72</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9.75</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8.43</w:t>
            </w:r>
          </w:p>
        </w:tc>
        <w:tc>
          <w:tcPr>
            <w:tcW w:w="779"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7.25</w:t>
            </w:r>
          </w:p>
        </w:tc>
        <w:tc>
          <w:tcPr>
            <w:tcW w:w="779" w:type="dxa"/>
          </w:tcPr>
          <w:p w:rsidR="00C7632F" w:rsidRPr="0087750D"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6.11</w:t>
            </w:r>
          </w:p>
        </w:tc>
        <w:tc>
          <w:tcPr>
            <w:tcW w:w="779" w:type="dxa"/>
          </w:tcPr>
          <w:p w:rsidR="00C7632F" w:rsidRPr="0087750D" w:rsidRDefault="00C7632F" w:rsidP="0087750D">
            <w:pPr>
              <w:rPr>
                <w:rFonts w:ascii="Times New Roman" w:hAnsi="Times New Roman" w:cs="Times New Roman"/>
                <w:sz w:val="24"/>
                <w:szCs w:val="24"/>
              </w:rPr>
            </w:pPr>
            <w:r>
              <w:rPr>
                <w:rFonts w:ascii="Times New Roman" w:hAnsi="Times New Roman" w:cs="Times New Roman"/>
                <w:sz w:val="24"/>
                <w:szCs w:val="24"/>
              </w:rPr>
              <w:t>5.0</w:t>
            </w:r>
          </w:p>
        </w:tc>
        <w:tc>
          <w:tcPr>
            <w:tcW w:w="780" w:type="dxa"/>
          </w:tcPr>
          <w:p w:rsidR="00C7632F" w:rsidRDefault="00C7632F" w:rsidP="0087750D">
            <w:pPr>
              <w:rPr>
                <w:rFonts w:ascii="Times New Roman" w:hAnsi="Times New Roman" w:cs="Times New Roman"/>
                <w:sz w:val="24"/>
                <w:szCs w:val="24"/>
              </w:rPr>
            </w:pPr>
            <w:r w:rsidRPr="0087750D">
              <w:rPr>
                <w:rFonts w:ascii="Times New Roman" w:hAnsi="Times New Roman" w:cs="Times New Roman"/>
                <w:sz w:val="24"/>
                <w:szCs w:val="24"/>
              </w:rPr>
              <w:t>4.0</w:t>
            </w:r>
            <w:r>
              <w:rPr>
                <w:rFonts w:ascii="Times New Roman" w:hAnsi="Times New Roman" w:cs="Times New Roman"/>
                <w:sz w:val="24"/>
                <w:szCs w:val="24"/>
              </w:rPr>
              <w:t>6</w:t>
            </w:r>
          </w:p>
        </w:tc>
      </w:tr>
    </w:tbl>
    <w:p w:rsidR="00991D5A" w:rsidRDefault="00991D5A" w:rsidP="0087750D">
      <w:pPr>
        <w:rPr>
          <w:rFonts w:ascii="Times New Roman" w:hAnsi="Times New Roman" w:cs="Times New Roman"/>
          <w:sz w:val="24"/>
          <w:szCs w:val="24"/>
        </w:rPr>
      </w:pPr>
    </w:p>
    <w:p w:rsidR="00896C69" w:rsidRDefault="00DD2624" w:rsidP="00DD2624">
      <w:pPr>
        <w:jc w:val="center"/>
        <w:rPr>
          <w:rFonts w:ascii="Times New Roman" w:hAnsi="Times New Roman" w:cs="Times New Roman"/>
          <w:sz w:val="24"/>
          <w:szCs w:val="24"/>
        </w:rPr>
      </w:pPr>
      <w:r>
        <w:rPr>
          <w:noProof/>
        </w:rPr>
        <w:drawing>
          <wp:inline distT="0" distB="0" distL="0" distR="0" wp14:anchorId="1717B8A1" wp14:editId="48179FF8">
            <wp:extent cx="3833446" cy="319863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3611" cy="3207115"/>
                    </a:xfrm>
                    <a:prstGeom prst="rect">
                      <a:avLst/>
                    </a:prstGeom>
                  </pic:spPr>
                </pic:pic>
              </a:graphicData>
            </a:graphic>
          </wp:inline>
        </w:drawing>
      </w:r>
    </w:p>
    <w:p w:rsidR="00DD2624" w:rsidRDefault="0053732C" w:rsidP="00DD2624">
      <w:pPr>
        <w:rPr>
          <w:rFonts w:ascii="Times New Roman" w:hAnsi="Times New Roman" w:cs="Times New Roman"/>
          <w:sz w:val="24"/>
          <w:szCs w:val="24"/>
        </w:rPr>
      </w:pPr>
      <w:r>
        <w:rPr>
          <w:rFonts w:ascii="Times New Roman" w:hAnsi="Times New Roman" w:cs="Times New Roman"/>
          <w:sz w:val="24"/>
          <w:szCs w:val="24"/>
        </w:rPr>
        <w:t xml:space="preserve">The American put is more expensive than the European </w:t>
      </w:r>
      <w:r w:rsidR="00B673A4">
        <w:rPr>
          <w:rFonts w:ascii="Times New Roman" w:hAnsi="Times New Roman" w:cs="Times New Roman"/>
          <w:sz w:val="24"/>
          <w:szCs w:val="24"/>
        </w:rPr>
        <w:t>put. The difference</w:t>
      </w:r>
      <w:r>
        <w:rPr>
          <w:rFonts w:ascii="Times New Roman" w:hAnsi="Times New Roman" w:cs="Times New Roman"/>
          <w:sz w:val="24"/>
          <w:szCs w:val="24"/>
        </w:rPr>
        <w:t xml:space="preserve"> </w:t>
      </w:r>
      <w:r w:rsidR="00B673A4">
        <w:rPr>
          <w:rFonts w:ascii="Times New Roman" w:hAnsi="Times New Roman" w:cs="Times New Roman"/>
          <w:sz w:val="24"/>
          <w:szCs w:val="24"/>
        </w:rPr>
        <w:t xml:space="preserve">reduces as the stock price increases. This is because of time value of money. If we get the strike early on, we can invest it at risk free rate and get the time value return on it.  </w:t>
      </w:r>
    </w:p>
    <w:p w:rsidR="00B673A4" w:rsidRPr="00F75499" w:rsidRDefault="00B673A4" w:rsidP="00DD2624">
      <w:pPr>
        <w:rPr>
          <w:rFonts w:ascii="Times New Roman" w:hAnsi="Times New Roman" w:cs="Times New Roman"/>
          <w:sz w:val="24"/>
          <w:szCs w:val="24"/>
        </w:rPr>
      </w:pPr>
    </w:p>
    <w:p w:rsidR="00991D5A" w:rsidRPr="00F75499" w:rsidRDefault="00991D5A" w:rsidP="00340044">
      <w:pPr>
        <w:pStyle w:val="Heading1"/>
      </w:pPr>
      <w:r w:rsidRPr="00F75499">
        <w:t>QUESTION 5</w:t>
      </w:r>
    </w:p>
    <w:p w:rsidR="00991D5A" w:rsidRPr="00F75499" w:rsidRDefault="00991D5A" w:rsidP="00991D5A">
      <w:pPr>
        <w:rPr>
          <w:rFonts w:ascii="Times New Roman" w:hAnsi="Times New Roman" w:cs="Times New Roman"/>
          <w:sz w:val="24"/>
          <w:szCs w:val="24"/>
        </w:rPr>
      </w:pPr>
    </w:p>
    <w:p w:rsidR="00991D5A" w:rsidRDefault="00991D5A" w:rsidP="00991D5A">
      <w:pPr>
        <w:rPr>
          <w:rFonts w:ascii="Times New Roman" w:hAnsi="Times New Roman" w:cs="Times New Roman"/>
          <w:sz w:val="24"/>
          <w:szCs w:val="24"/>
        </w:rPr>
      </w:pPr>
      <w:r w:rsidRPr="00F75499">
        <w:rPr>
          <w:rFonts w:ascii="Times New Roman" w:hAnsi="Times New Roman" w:cs="Times New Roman"/>
          <w:sz w:val="24"/>
          <w:szCs w:val="24"/>
        </w:rPr>
        <w:t>The Trinomial returns for the call option is</w:t>
      </w:r>
    </w:p>
    <w:p w:rsidR="00E136EE" w:rsidRPr="00F75499" w:rsidRDefault="00E136EE" w:rsidP="00991D5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55"/>
        <w:gridCol w:w="756"/>
        <w:gridCol w:w="891"/>
        <w:gridCol w:w="891"/>
        <w:gridCol w:w="892"/>
        <w:gridCol w:w="893"/>
        <w:gridCol w:w="893"/>
        <w:gridCol w:w="893"/>
        <w:gridCol w:w="893"/>
        <w:gridCol w:w="893"/>
      </w:tblGrid>
      <w:tr w:rsidR="00977057" w:rsidRPr="00E136EE" w:rsidTr="00977057">
        <w:tc>
          <w:tcPr>
            <w:tcW w:w="1525"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Intervals</w:t>
            </w:r>
          </w:p>
        </w:tc>
        <w:tc>
          <w:tcPr>
            <w:tcW w:w="452"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10</w:t>
            </w:r>
          </w:p>
        </w:tc>
        <w:tc>
          <w:tcPr>
            <w:tcW w:w="921"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15</w:t>
            </w:r>
          </w:p>
        </w:tc>
        <w:tc>
          <w:tcPr>
            <w:tcW w:w="921"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20</w:t>
            </w:r>
          </w:p>
        </w:tc>
        <w:tc>
          <w:tcPr>
            <w:tcW w:w="921"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40</w:t>
            </w:r>
          </w:p>
        </w:tc>
        <w:tc>
          <w:tcPr>
            <w:tcW w:w="922"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70</w:t>
            </w:r>
          </w:p>
        </w:tc>
        <w:tc>
          <w:tcPr>
            <w:tcW w:w="922"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80</w:t>
            </w:r>
          </w:p>
        </w:tc>
        <w:tc>
          <w:tcPr>
            <w:tcW w:w="922"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100</w:t>
            </w:r>
          </w:p>
        </w:tc>
        <w:tc>
          <w:tcPr>
            <w:tcW w:w="922"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200</w:t>
            </w:r>
          </w:p>
        </w:tc>
        <w:tc>
          <w:tcPr>
            <w:tcW w:w="922" w:type="dxa"/>
          </w:tcPr>
          <w:p w:rsidR="00977057" w:rsidRPr="00977057" w:rsidRDefault="00977057" w:rsidP="002D01C2">
            <w:pPr>
              <w:rPr>
                <w:rFonts w:ascii="Times New Roman" w:hAnsi="Times New Roman" w:cs="Times New Roman"/>
                <w:b/>
                <w:sz w:val="24"/>
                <w:szCs w:val="24"/>
              </w:rPr>
            </w:pPr>
            <w:r w:rsidRPr="00977057">
              <w:rPr>
                <w:rFonts w:ascii="Times New Roman" w:hAnsi="Times New Roman" w:cs="Times New Roman"/>
                <w:b/>
                <w:sz w:val="24"/>
                <w:szCs w:val="24"/>
              </w:rPr>
              <w:t>500</w:t>
            </w:r>
          </w:p>
        </w:tc>
      </w:tr>
      <w:tr w:rsidR="00977057" w:rsidRPr="00E136EE" w:rsidTr="00977057">
        <w:tc>
          <w:tcPr>
            <w:tcW w:w="1525" w:type="dxa"/>
          </w:tcPr>
          <w:p w:rsidR="00977057" w:rsidRPr="00977057" w:rsidRDefault="00977057" w:rsidP="00E136EE">
            <w:pPr>
              <w:rPr>
                <w:rFonts w:ascii="Times New Roman" w:hAnsi="Times New Roman" w:cs="Times New Roman"/>
                <w:b/>
                <w:sz w:val="24"/>
                <w:szCs w:val="24"/>
              </w:rPr>
            </w:pPr>
            <w:r w:rsidRPr="00977057">
              <w:rPr>
                <w:rFonts w:ascii="Times New Roman" w:hAnsi="Times New Roman" w:cs="Times New Roman"/>
                <w:b/>
                <w:sz w:val="24"/>
                <w:szCs w:val="24"/>
              </w:rPr>
              <w:t>Stock Price</w:t>
            </w:r>
          </w:p>
        </w:tc>
        <w:tc>
          <w:tcPr>
            <w:tcW w:w="452" w:type="dxa"/>
          </w:tcPr>
          <w:p w:rsidR="00977057" w:rsidRPr="00E136EE" w:rsidRDefault="00977057" w:rsidP="00E136EE">
            <w:pPr>
              <w:rPr>
                <w:rFonts w:ascii="Times New Roman" w:hAnsi="Times New Roman" w:cs="Times New Roman"/>
                <w:sz w:val="24"/>
                <w:szCs w:val="24"/>
              </w:rPr>
            </w:pPr>
            <w:r>
              <w:rPr>
                <w:rFonts w:ascii="Times New Roman" w:hAnsi="Times New Roman" w:cs="Times New Roman"/>
                <w:sz w:val="24"/>
                <w:szCs w:val="24"/>
              </w:rPr>
              <w:t>3.730</w:t>
            </w:r>
          </w:p>
        </w:tc>
        <w:tc>
          <w:tcPr>
            <w:tcW w:w="921"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3.71</w:t>
            </w:r>
            <w:r>
              <w:rPr>
                <w:rFonts w:ascii="Times New Roman" w:hAnsi="Times New Roman" w:cs="Times New Roman"/>
                <w:sz w:val="24"/>
                <w:szCs w:val="24"/>
              </w:rPr>
              <w:t>2</w:t>
            </w:r>
          </w:p>
        </w:tc>
        <w:tc>
          <w:tcPr>
            <w:tcW w:w="921"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w:t>
            </w:r>
            <w:r>
              <w:rPr>
                <w:rFonts w:ascii="Times New Roman" w:hAnsi="Times New Roman" w:cs="Times New Roman"/>
                <w:sz w:val="24"/>
                <w:szCs w:val="24"/>
              </w:rPr>
              <w:t>7</w:t>
            </w:r>
          </w:p>
        </w:tc>
        <w:tc>
          <w:tcPr>
            <w:tcW w:w="921"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3.725</w:t>
            </w:r>
          </w:p>
        </w:tc>
        <w:tc>
          <w:tcPr>
            <w:tcW w:w="92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w:t>
            </w:r>
          </w:p>
        </w:tc>
        <w:tc>
          <w:tcPr>
            <w:tcW w:w="92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3.717</w:t>
            </w:r>
          </w:p>
        </w:tc>
        <w:tc>
          <w:tcPr>
            <w:tcW w:w="92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3.721</w:t>
            </w:r>
          </w:p>
        </w:tc>
        <w:tc>
          <w:tcPr>
            <w:tcW w:w="92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3.721</w:t>
            </w:r>
          </w:p>
        </w:tc>
        <w:tc>
          <w:tcPr>
            <w:tcW w:w="92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w:t>
            </w:r>
            <w:r>
              <w:rPr>
                <w:rFonts w:ascii="Times New Roman" w:hAnsi="Times New Roman" w:cs="Times New Roman"/>
                <w:sz w:val="24"/>
                <w:szCs w:val="24"/>
              </w:rPr>
              <w:t>2</w:t>
            </w:r>
          </w:p>
        </w:tc>
      </w:tr>
      <w:tr w:rsidR="00977057" w:rsidRPr="00F75499" w:rsidTr="00977057">
        <w:tc>
          <w:tcPr>
            <w:tcW w:w="1525" w:type="dxa"/>
          </w:tcPr>
          <w:p w:rsidR="00977057" w:rsidRPr="00977057" w:rsidRDefault="00977057" w:rsidP="00E136EE">
            <w:pPr>
              <w:rPr>
                <w:rFonts w:ascii="Times New Roman" w:hAnsi="Times New Roman" w:cs="Times New Roman"/>
                <w:b/>
                <w:sz w:val="24"/>
                <w:szCs w:val="24"/>
              </w:rPr>
            </w:pPr>
            <w:r w:rsidRPr="00977057">
              <w:rPr>
                <w:rFonts w:ascii="Times New Roman" w:hAnsi="Times New Roman" w:cs="Times New Roman"/>
                <w:b/>
                <w:sz w:val="24"/>
                <w:szCs w:val="24"/>
              </w:rPr>
              <w:t>Log normal stock prices</w:t>
            </w:r>
          </w:p>
        </w:tc>
        <w:tc>
          <w:tcPr>
            <w:tcW w:w="452" w:type="dxa"/>
          </w:tcPr>
          <w:p w:rsidR="00977057" w:rsidRPr="00E136EE" w:rsidRDefault="00977057" w:rsidP="00E136EE">
            <w:pPr>
              <w:rPr>
                <w:rFonts w:ascii="Times New Roman" w:hAnsi="Times New Roman" w:cs="Times New Roman"/>
                <w:sz w:val="24"/>
                <w:szCs w:val="24"/>
              </w:rPr>
            </w:pPr>
            <w:r>
              <w:rPr>
                <w:rFonts w:ascii="Times New Roman" w:hAnsi="Times New Roman" w:cs="Times New Roman"/>
                <w:sz w:val="24"/>
                <w:szCs w:val="24"/>
              </w:rPr>
              <w:t>3.736</w:t>
            </w:r>
          </w:p>
        </w:tc>
        <w:tc>
          <w:tcPr>
            <w:tcW w:w="921"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3.716</w:t>
            </w:r>
          </w:p>
        </w:tc>
        <w:tc>
          <w:tcPr>
            <w:tcW w:w="921"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3.702</w:t>
            </w:r>
          </w:p>
        </w:tc>
        <w:tc>
          <w:tcPr>
            <w:tcW w:w="921"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3.727</w:t>
            </w:r>
          </w:p>
        </w:tc>
        <w:tc>
          <w:tcPr>
            <w:tcW w:w="92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3.721</w:t>
            </w:r>
          </w:p>
        </w:tc>
        <w:tc>
          <w:tcPr>
            <w:tcW w:w="92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3.718</w:t>
            </w:r>
          </w:p>
        </w:tc>
        <w:tc>
          <w:tcPr>
            <w:tcW w:w="92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3.722</w:t>
            </w:r>
          </w:p>
        </w:tc>
        <w:tc>
          <w:tcPr>
            <w:tcW w:w="92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3.721</w:t>
            </w:r>
          </w:p>
        </w:tc>
        <w:tc>
          <w:tcPr>
            <w:tcW w:w="922" w:type="dxa"/>
          </w:tcPr>
          <w:p w:rsidR="00977057" w:rsidRPr="00E136EE" w:rsidRDefault="00977057" w:rsidP="00E136EE">
            <w:pPr>
              <w:rPr>
                <w:rFonts w:ascii="Times New Roman" w:hAnsi="Times New Roman" w:cs="Times New Roman"/>
                <w:sz w:val="24"/>
                <w:szCs w:val="24"/>
              </w:rPr>
            </w:pPr>
            <w:r w:rsidRPr="00E136EE">
              <w:rPr>
                <w:rFonts w:ascii="Times New Roman" w:hAnsi="Times New Roman" w:cs="Times New Roman"/>
                <w:sz w:val="24"/>
                <w:szCs w:val="24"/>
              </w:rPr>
              <w:t>3.722</w:t>
            </w:r>
          </w:p>
        </w:tc>
      </w:tr>
    </w:tbl>
    <w:p w:rsidR="00991D5A" w:rsidRPr="00F75499" w:rsidRDefault="00991D5A" w:rsidP="00991D5A">
      <w:pPr>
        <w:rPr>
          <w:rFonts w:ascii="Times New Roman" w:hAnsi="Times New Roman" w:cs="Times New Roman"/>
          <w:sz w:val="24"/>
          <w:szCs w:val="24"/>
        </w:rPr>
      </w:pPr>
    </w:p>
    <w:p w:rsidR="00991D5A" w:rsidRPr="00F75499" w:rsidRDefault="00977057" w:rsidP="00991D5A">
      <w:pPr>
        <w:rPr>
          <w:rFonts w:ascii="Times New Roman" w:hAnsi="Times New Roman" w:cs="Times New Roman"/>
          <w:sz w:val="24"/>
          <w:szCs w:val="24"/>
        </w:rPr>
      </w:pPr>
      <w:r>
        <w:rPr>
          <w:rFonts w:ascii="Times New Roman" w:hAnsi="Times New Roman" w:cs="Times New Roman"/>
          <w:sz w:val="24"/>
          <w:szCs w:val="24"/>
        </w:rPr>
        <w:lastRenderedPageBreak/>
        <w:t>The c</w:t>
      </w:r>
      <w:r w:rsidRPr="00F75499">
        <w:rPr>
          <w:rFonts w:ascii="Times New Roman" w:hAnsi="Times New Roman" w:cs="Times New Roman"/>
          <w:sz w:val="24"/>
          <w:szCs w:val="24"/>
        </w:rPr>
        <w:t xml:space="preserve">onvergence price </w:t>
      </w:r>
      <w:r>
        <w:rPr>
          <w:rFonts w:ascii="Times New Roman" w:hAnsi="Times New Roman" w:cs="Times New Roman"/>
          <w:sz w:val="24"/>
          <w:szCs w:val="24"/>
        </w:rPr>
        <w:t xml:space="preserve">which can be decided by </w:t>
      </w:r>
      <w:r w:rsidRPr="00F75499">
        <w:rPr>
          <w:rFonts w:ascii="Times New Roman" w:hAnsi="Times New Roman" w:cs="Times New Roman"/>
          <w:sz w:val="24"/>
          <w:szCs w:val="24"/>
        </w:rPr>
        <w:t>Bla</w:t>
      </w:r>
      <w:r>
        <w:rPr>
          <w:rFonts w:ascii="Times New Roman" w:hAnsi="Times New Roman" w:cs="Times New Roman"/>
          <w:sz w:val="24"/>
          <w:szCs w:val="24"/>
        </w:rPr>
        <w:t xml:space="preserve">ck Scholes price </w:t>
      </w:r>
      <w:bookmarkStart w:id="0" w:name="_Hlk481541563"/>
      <w:r>
        <w:rPr>
          <w:rFonts w:ascii="Times New Roman" w:hAnsi="Times New Roman" w:cs="Times New Roman"/>
          <w:sz w:val="24"/>
          <w:szCs w:val="24"/>
        </w:rPr>
        <w:t xml:space="preserve">using S0=32, K=30, r = 5%, </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 24%, time = 0.5 years is</w:t>
      </w:r>
      <w:bookmarkEnd w:id="0"/>
      <w:r>
        <w:rPr>
          <w:rFonts w:ascii="Times New Roman" w:eastAsiaTheme="minorEastAsia" w:hAnsi="Times New Roman" w:cs="Times New Roman"/>
          <w:sz w:val="24"/>
          <w:szCs w:val="24"/>
        </w:rPr>
        <w:t xml:space="preserve"> </w:t>
      </w:r>
      <w:r w:rsidR="00991D5A" w:rsidRPr="00F75499">
        <w:rPr>
          <w:rFonts w:ascii="Times New Roman" w:hAnsi="Times New Roman" w:cs="Times New Roman"/>
          <w:sz w:val="24"/>
          <w:szCs w:val="24"/>
        </w:rPr>
        <w:t xml:space="preserve">= </w:t>
      </w:r>
      <w:r w:rsidR="00991D5A" w:rsidRPr="001820EA">
        <w:rPr>
          <w:rFonts w:ascii="Times New Roman" w:hAnsi="Times New Roman" w:cs="Times New Roman"/>
          <w:b/>
          <w:sz w:val="24"/>
          <w:szCs w:val="24"/>
        </w:rPr>
        <w:t>3.72244</w:t>
      </w:r>
    </w:p>
    <w:p w:rsidR="00991D5A" w:rsidRPr="00F75499" w:rsidRDefault="00B0769E" w:rsidP="00B0769E">
      <w:pPr>
        <w:jc w:val="center"/>
        <w:rPr>
          <w:rFonts w:ascii="Times New Roman" w:hAnsi="Times New Roman" w:cs="Times New Roman"/>
          <w:sz w:val="24"/>
          <w:szCs w:val="24"/>
        </w:rPr>
      </w:pPr>
      <w:r>
        <w:rPr>
          <w:noProof/>
        </w:rPr>
        <w:drawing>
          <wp:inline distT="0" distB="0" distL="0" distR="0" wp14:anchorId="25A4A33A" wp14:editId="146320FF">
            <wp:extent cx="3692769" cy="303430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9312" cy="3047897"/>
                    </a:xfrm>
                    <a:prstGeom prst="rect">
                      <a:avLst/>
                    </a:prstGeom>
                  </pic:spPr>
                </pic:pic>
              </a:graphicData>
            </a:graphic>
          </wp:inline>
        </w:drawing>
      </w:r>
    </w:p>
    <w:p w:rsidR="00832076" w:rsidRDefault="00832076" w:rsidP="00991D5A">
      <w:pPr>
        <w:rPr>
          <w:rFonts w:ascii="Times New Roman" w:hAnsi="Times New Roman" w:cs="Times New Roman"/>
          <w:sz w:val="24"/>
          <w:szCs w:val="24"/>
        </w:rPr>
      </w:pPr>
    </w:p>
    <w:p w:rsidR="00991D5A" w:rsidRPr="00F75499" w:rsidRDefault="00991D5A" w:rsidP="004D7FD6">
      <w:pPr>
        <w:pStyle w:val="Heading1"/>
      </w:pPr>
      <w:r w:rsidRPr="00F75499">
        <w:t>QUESTION 6</w:t>
      </w:r>
    </w:p>
    <w:p w:rsidR="00991D5A" w:rsidRPr="00F75499" w:rsidRDefault="00991D5A" w:rsidP="00991D5A">
      <w:pPr>
        <w:rPr>
          <w:rFonts w:ascii="Times New Roman" w:hAnsi="Times New Roman" w:cs="Times New Roman"/>
          <w:sz w:val="24"/>
          <w:szCs w:val="24"/>
        </w:rPr>
      </w:pPr>
    </w:p>
    <w:p w:rsidR="00991D5A" w:rsidRPr="00F75499" w:rsidRDefault="00991D5A" w:rsidP="00991D5A">
      <w:pPr>
        <w:rPr>
          <w:rFonts w:ascii="Times New Roman" w:hAnsi="Times New Roman" w:cs="Times New Roman"/>
          <w:sz w:val="24"/>
          <w:szCs w:val="24"/>
        </w:rPr>
      </w:pPr>
      <w:r w:rsidRPr="00F75499">
        <w:rPr>
          <w:rFonts w:ascii="Times New Roman" w:hAnsi="Times New Roman" w:cs="Times New Roman"/>
          <w:sz w:val="24"/>
          <w:szCs w:val="24"/>
        </w:rPr>
        <w:t xml:space="preserve">Price of call option </w:t>
      </w:r>
      <w:r w:rsidR="00D45213">
        <w:rPr>
          <w:rFonts w:ascii="Times New Roman" w:hAnsi="Times New Roman" w:cs="Times New Roman"/>
          <w:sz w:val="24"/>
          <w:szCs w:val="24"/>
        </w:rPr>
        <w:t xml:space="preserve">for </w:t>
      </w:r>
      <w:r w:rsidR="004D7FD6">
        <w:rPr>
          <w:rFonts w:ascii="Times New Roman" w:hAnsi="Times New Roman" w:cs="Times New Roman"/>
          <w:sz w:val="24"/>
          <w:szCs w:val="24"/>
        </w:rPr>
        <w:t>H</w:t>
      </w:r>
      <w:bookmarkStart w:id="1" w:name="_GoBack"/>
      <w:bookmarkEnd w:id="1"/>
      <w:r w:rsidRPr="00F75499">
        <w:rPr>
          <w:rFonts w:ascii="Times New Roman" w:hAnsi="Times New Roman" w:cs="Times New Roman"/>
          <w:sz w:val="24"/>
          <w:szCs w:val="24"/>
        </w:rPr>
        <w:t xml:space="preserve">alton sequenes (b1=2, b2=7) </w:t>
      </w:r>
      <w:r w:rsidR="00D45213">
        <w:rPr>
          <w:rFonts w:ascii="Times New Roman" w:hAnsi="Times New Roman" w:cs="Times New Roman"/>
          <w:sz w:val="24"/>
          <w:szCs w:val="24"/>
        </w:rPr>
        <w:t xml:space="preserve">using S0=32, K=30, r = 5%, </w:t>
      </w:r>
      <m:oMath>
        <m:r>
          <w:rPr>
            <w:rFonts w:ascii="Cambria Math" w:hAnsi="Cambria Math" w:cs="Times New Roman"/>
            <w:sz w:val="24"/>
            <w:szCs w:val="24"/>
          </w:rPr>
          <m:t>σ</m:t>
        </m:r>
      </m:oMath>
      <w:r w:rsidR="00D45213">
        <w:rPr>
          <w:rFonts w:ascii="Times New Roman" w:eastAsiaTheme="minorEastAsia" w:hAnsi="Times New Roman" w:cs="Times New Roman"/>
          <w:sz w:val="24"/>
          <w:szCs w:val="24"/>
        </w:rPr>
        <w:t xml:space="preserve"> = 24%, time = 0.5 years is</w:t>
      </w:r>
      <w:r w:rsidR="00D45213" w:rsidRPr="00F75499">
        <w:rPr>
          <w:rFonts w:ascii="Times New Roman" w:hAnsi="Times New Roman" w:cs="Times New Roman"/>
          <w:sz w:val="24"/>
          <w:szCs w:val="24"/>
        </w:rPr>
        <w:t xml:space="preserve"> </w:t>
      </w:r>
      <w:r w:rsidRPr="00D45213">
        <w:rPr>
          <w:rFonts w:ascii="Times New Roman" w:hAnsi="Times New Roman" w:cs="Times New Roman"/>
          <w:b/>
          <w:sz w:val="24"/>
          <w:szCs w:val="24"/>
        </w:rPr>
        <w:t>3.73656</w:t>
      </w:r>
      <w:r w:rsidR="00D45213">
        <w:rPr>
          <w:rFonts w:ascii="Times New Roman" w:hAnsi="Times New Roman" w:cs="Times New Roman"/>
          <w:b/>
          <w:sz w:val="24"/>
          <w:szCs w:val="24"/>
        </w:rPr>
        <w:t>.</w:t>
      </w:r>
    </w:p>
    <w:p w:rsidR="008241C4" w:rsidRPr="00F75499" w:rsidRDefault="008241C4" w:rsidP="008241C4">
      <w:pPr>
        <w:rPr>
          <w:rFonts w:ascii="Times New Roman" w:hAnsi="Times New Roman" w:cs="Times New Roman"/>
          <w:sz w:val="24"/>
          <w:szCs w:val="24"/>
        </w:rPr>
      </w:pPr>
      <w:r>
        <w:rPr>
          <w:rFonts w:ascii="Times New Roman" w:hAnsi="Times New Roman" w:cs="Times New Roman"/>
          <w:sz w:val="24"/>
          <w:szCs w:val="24"/>
        </w:rPr>
        <w:t>The c</w:t>
      </w:r>
      <w:r w:rsidRPr="00F75499">
        <w:rPr>
          <w:rFonts w:ascii="Times New Roman" w:hAnsi="Times New Roman" w:cs="Times New Roman"/>
          <w:sz w:val="24"/>
          <w:szCs w:val="24"/>
        </w:rPr>
        <w:t xml:space="preserve">onvergence price </w:t>
      </w:r>
      <w:r>
        <w:rPr>
          <w:rFonts w:ascii="Times New Roman" w:hAnsi="Times New Roman" w:cs="Times New Roman"/>
          <w:sz w:val="24"/>
          <w:szCs w:val="24"/>
        </w:rPr>
        <w:t xml:space="preserve">which can be decided by </w:t>
      </w:r>
      <w:r w:rsidRPr="00F75499">
        <w:rPr>
          <w:rFonts w:ascii="Times New Roman" w:hAnsi="Times New Roman" w:cs="Times New Roman"/>
          <w:sz w:val="24"/>
          <w:szCs w:val="24"/>
        </w:rPr>
        <w:t>Bla</w:t>
      </w:r>
      <w:r>
        <w:rPr>
          <w:rFonts w:ascii="Times New Roman" w:hAnsi="Times New Roman" w:cs="Times New Roman"/>
          <w:sz w:val="24"/>
          <w:szCs w:val="24"/>
        </w:rPr>
        <w:t xml:space="preserve">ck Scholes price using S0=32, K=30, r = 5%, </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 24%, time = 0.5 years is </w:t>
      </w:r>
      <w:r w:rsidRPr="00F75499">
        <w:rPr>
          <w:rFonts w:ascii="Times New Roman" w:hAnsi="Times New Roman" w:cs="Times New Roman"/>
          <w:sz w:val="24"/>
          <w:szCs w:val="24"/>
        </w:rPr>
        <w:t xml:space="preserve">= </w:t>
      </w:r>
      <w:r w:rsidRPr="001820EA">
        <w:rPr>
          <w:rFonts w:ascii="Times New Roman" w:hAnsi="Times New Roman" w:cs="Times New Roman"/>
          <w:b/>
          <w:sz w:val="24"/>
          <w:szCs w:val="24"/>
        </w:rPr>
        <w:t>3.72244</w:t>
      </w:r>
    </w:p>
    <w:sectPr w:rsidR="008241C4" w:rsidRPr="00F75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C5"/>
    <w:rsid w:val="00037FCE"/>
    <w:rsid w:val="000A3A3D"/>
    <w:rsid w:val="000B4362"/>
    <w:rsid w:val="00155941"/>
    <w:rsid w:val="001820EA"/>
    <w:rsid w:val="00271C6D"/>
    <w:rsid w:val="0029206B"/>
    <w:rsid w:val="002C0639"/>
    <w:rsid w:val="00340044"/>
    <w:rsid w:val="003C6AAF"/>
    <w:rsid w:val="00410EE7"/>
    <w:rsid w:val="00431488"/>
    <w:rsid w:val="004D7FD6"/>
    <w:rsid w:val="0050273F"/>
    <w:rsid w:val="0053732C"/>
    <w:rsid w:val="00782C7A"/>
    <w:rsid w:val="0078439F"/>
    <w:rsid w:val="008241C4"/>
    <w:rsid w:val="00832076"/>
    <w:rsid w:val="00843376"/>
    <w:rsid w:val="0087750D"/>
    <w:rsid w:val="00896C69"/>
    <w:rsid w:val="00977057"/>
    <w:rsid w:val="00991D5A"/>
    <w:rsid w:val="009F7C79"/>
    <w:rsid w:val="00A32023"/>
    <w:rsid w:val="00B0769E"/>
    <w:rsid w:val="00B51D8B"/>
    <w:rsid w:val="00B673A4"/>
    <w:rsid w:val="00BA305F"/>
    <w:rsid w:val="00C7632F"/>
    <w:rsid w:val="00C800CC"/>
    <w:rsid w:val="00CB7A1E"/>
    <w:rsid w:val="00CE17E3"/>
    <w:rsid w:val="00D45213"/>
    <w:rsid w:val="00D707D7"/>
    <w:rsid w:val="00DD2624"/>
    <w:rsid w:val="00DD530A"/>
    <w:rsid w:val="00DF0AF9"/>
    <w:rsid w:val="00DF2BC5"/>
    <w:rsid w:val="00E136EE"/>
    <w:rsid w:val="00EC25B9"/>
    <w:rsid w:val="00EC4904"/>
    <w:rsid w:val="00EF7C5C"/>
    <w:rsid w:val="00F75499"/>
    <w:rsid w:val="00F7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6877"/>
  <w15:chartTrackingRefBased/>
  <w15:docId w15:val="{7C5A33AA-E1B2-445F-B88F-F93C4209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7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07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5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49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02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0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Nitish</dc:creator>
  <cp:keywords/>
  <dc:description/>
  <cp:lastModifiedBy>Ramkumar, Nitish</cp:lastModifiedBy>
  <cp:revision>39</cp:revision>
  <dcterms:created xsi:type="dcterms:W3CDTF">2017-05-03T08:13:00Z</dcterms:created>
  <dcterms:modified xsi:type="dcterms:W3CDTF">2017-05-03T09:24:00Z</dcterms:modified>
</cp:coreProperties>
</file>