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EF9" w:rsidRDefault="00001C27">
      <w:pPr>
        <w:spacing w:after="240"/>
        <w:jc w:val="center"/>
      </w:pPr>
      <w:bookmarkStart w:id="0" w:name="_GoBack"/>
      <w:bookmarkEnd w:id="0"/>
      <w:r>
        <w:rPr>
          <w:b/>
          <w:sz w:val="56"/>
        </w:rPr>
        <w:t>Indian Air Quality Analytics &amp; AQI Category Classification</w:t>
      </w:r>
    </w:p>
    <w:p w:rsidR="00341EF9" w:rsidRDefault="00001C27">
      <w:pPr>
        <w:spacing w:after="160"/>
        <w:jc w:val="center"/>
      </w:pPr>
      <w:r>
        <w:rPr>
          <w:sz w:val="32"/>
        </w:rPr>
        <w:t>Project Report — Data Analytics and Machine Learning</w:t>
      </w:r>
    </w:p>
    <w:p w:rsidR="00341EF9" w:rsidRDefault="00001C27">
      <w:pPr>
        <w:spacing w:after="120"/>
        <w:jc w:val="center"/>
      </w:pPr>
      <w:r>
        <w:rPr>
          <w:sz w:val="24"/>
        </w:rPr>
        <w:t>Author: Arnab</w:t>
      </w:r>
    </w:p>
    <w:p w:rsidR="00341EF9" w:rsidRDefault="00001C27">
      <w:pPr>
        <w:spacing w:after="120"/>
        <w:jc w:val="center"/>
      </w:pPr>
      <w:r>
        <w:t>Dataset: India Air Quality Data (city_day.csv) — CPCB via Kaggle, 2015–2020</w:t>
      </w:r>
    </w:p>
    <w:p w:rsidR="00341EF9" w:rsidRDefault="00001C27">
      <w:pPr>
        <w:spacing w:after="480"/>
        <w:jc w:val="center"/>
      </w:pPr>
      <w:r>
        <w:t>Application: Single-file Streamlit Dashboard (ArnabKundu_IndianAirQualityAnalytics.py)</w:t>
      </w:r>
    </w:p>
    <w:p w:rsidR="00341EF9" w:rsidRDefault="00001C27">
      <w:pPr>
        <w:spacing w:after="160"/>
      </w:pPr>
      <w:r>
        <w:rPr>
          <w:b/>
          <w:sz w:val="36"/>
        </w:rPr>
        <w:t>Abstract</w:t>
      </w:r>
    </w:p>
    <w:p w:rsidR="00341EF9" w:rsidRDefault="00001C27">
      <w:pPr>
        <w:spacing w:after="240"/>
      </w:pPr>
      <w:r>
        <w:t>This project presents a complete end-to-end data analytics and machine-learning pipeline for classifying ambient air quality in India. Using daily city-level po</w:t>
      </w:r>
      <w:r>
        <w:t xml:space="preserve">llutant measurements from 26 Indian cities spanning 2015 to 2020, a six-class AQI_Bucket classification model was developed to predict whether a given day's air quality falls into the Good, Satisfactory, Moderate, Poor, Very Poor, or Severe category based </w:t>
      </w:r>
      <w:r>
        <w:t>on raw pollutant concentrations alone, without using the pre-computed AQI score (which would constitute target leakage). Six classifiers were evaluated under a chronological train/test split using macro-F1 as the primary metric to account for a 14.5x class</w:t>
      </w:r>
      <w:r>
        <w:t xml:space="preserve"> imbalance. XGBoost achieved the best performance with a test macro-F1 of 0.760, balanced accuracy of 0.757, and test accuracy of 0.789. The project includes </w:t>
      </w:r>
      <w:r>
        <w:lastRenderedPageBreak/>
        <w:t>comprehensive data-quality analysis, missingness profiling, sensitivity analysis for Ahmedabad (an</w:t>
      </w:r>
      <w:r>
        <w:t xml:space="preserve"> extreme-AQI outlier city), cold-start city analysis, and a Streamlit-based interactive dashboard.</w:t>
      </w:r>
    </w:p>
    <w:p w:rsidR="00341EF9" w:rsidRDefault="00001C27">
      <w:pPr>
        <w:spacing w:line="240" w:lineRule="auto"/>
      </w:pPr>
      <w:r>
        <w:rPr>
          <w:noProof/>
        </w:rPr>
        <w:drawing>
          <wp:inline distT="0" distB="0" distL="0" distR="0">
            <wp:extent cx="5400000" cy="3498591"/>
            <wp:effectExtent l="0" t="0" r="0" b="0"/>
            <wp:docPr id="1" name="01_home_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_home_page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EF9" w:rsidRDefault="00001C27">
      <w:pPr>
        <w:spacing w:after="120"/>
        <w:jc w:val="center"/>
      </w:pPr>
      <w:r>
        <w:rPr>
          <w:sz w:val="18"/>
        </w:rPr>
        <w:t>Figure 1: Streamlit Application — Home Page (Project Overview)</w:t>
      </w:r>
    </w:p>
    <w:p w:rsidR="00341EF9" w:rsidRDefault="00001C27">
      <w:pPr>
        <w:spacing w:after="160"/>
      </w:pPr>
      <w:r>
        <w:rPr>
          <w:b/>
          <w:sz w:val="36"/>
        </w:rPr>
        <w:t>1. Introduction</w:t>
      </w:r>
    </w:p>
    <w:p w:rsidR="00341EF9" w:rsidRDefault="00001C27">
      <w:pPr>
        <w:spacing w:after="160"/>
      </w:pPr>
      <w:r>
        <w:t xml:space="preserve">India faces significant and well-documented ambient air quality challenges, </w:t>
      </w:r>
      <w:r>
        <w:t>with several cities consistently ranking among the most polluted in the world. The Central Pollution Control Board (CPCB) operates a network of continuous ambient air quality monitoring stations across major Indian cities. This project analyses daily aggre</w:t>
      </w:r>
      <w:r>
        <w:t>gated data from 26 cities between January 2015 and July 2020 to build a reproducible, leakage-free classification model for the AQI_Bucket target variable.</w:t>
      </w:r>
    </w:p>
    <w:p w:rsidR="00341EF9" w:rsidRDefault="00001C27">
      <w:pPr>
        <w:spacing w:after="240"/>
      </w:pPr>
      <w:r>
        <w:t>The project is structured into five phases: (1) Dataset inspection, (2) Exploratory Data Analysis (E</w:t>
      </w:r>
      <w:r>
        <w:t>DA), (3) Preprocessing and pipeline design, (4) Machine learning modeling and evaluation, and (5) Streamlit application deployment and academic submission. This report covers all five phases.</w:t>
      </w:r>
    </w:p>
    <w:p w:rsidR="00341EF9" w:rsidRDefault="00001C27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400000" cy="3878873"/>
            <wp:effectExtent l="0" t="0" r="0" b="0"/>
            <wp:docPr id="2" name="02_prediction_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_prediction_page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EF9" w:rsidRDefault="00001C27">
      <w:pPr>
        <w:spacing w:after="160"/>
        <w:jc w:val="center"/>
      </w:pPr>
      <w:r>
        <w:rPr>
          <w:sz w:val="18"/>
        </w:rPr>
        <w:t xml:space="preserve">Figure 2: AQI Prediction Page — Prediction result for a Delhi </w:t>
      </w:r>
      <w:r>
        <w:rPr>
          <w:sz w:val="18"/>
        </w:rPr>
        <w:t>input (class: Poor, max_prob: 0.920)</w:t>
      </w:r>
    </w:p>
    <w:p w:rsidR="00341EF9" w:rsidRDefault="00001C27">
      <w:pPr>
        <w:spacing w:after="160"/>
      </w:pPr>
      <w:r>
        <w:rPr>
          <w:b/>
          <w:sz w:val="36"/>
        </w:rPr>
        <w:t>2. Problem Statement</w:t>
      </w:r>
    </w:p>
    <w:p w:rsidR="00341EF9" w:rsidRDefault="00001C27">
      <w:pPr>
        <w:spacing w:after="240"/>
      </w:pPr>
      <w:r>
        <w:t>Given daily pollutant concentration measurements (PM2.5, PM10, NO, NO2, NOx, NH3, CO, SO2, O3, Benzene, Toluene), predict the AQI_Bucket category for that city-day. The AQI numeric score is intentio</w:t>
      </w:r>
      <w:r>
        <w:t>nally excluded from the feature set because AQI_Bucket is a deterministic function of AQI — using AQI as a predictor would constitute target leakage with near-perfect but meaningless accuracy.</w:t>
      </w:r>
    </w:p>
    <w:p w:rsidR="00341EF9" w:rsidRDefault="00001C27">
      <w:pPr>
        <w:spacing w:after="160"/>
      </w:pPr>
      <w:r>
        <w:rPr>
          <w:b/>
          <w:sz w:val="36"/>
        </w:rPr>
        <w:t>3. Objectives</w:t>
      </w:r>
    </w:p>
    <w:p w:rsidR="00341EF9" w:rsidRDefault="00001C27">
      <w:pPr>
        <w:numPr>
          <w:ilvl w:val="0"/>
          <w:numId w:val="1"/>
        </w:numPr>
        <w:spacing w:after="80"/>
      </w:pPr>
      <w:r>
        <w:t>1. Profile and document the quality of all five a</w:t>
      </w:r>
      <w:r>
        <w:t>vailable datasets.</w:t>
      </w:r>
    </w:p>
    <w:p w:rsidR="00341EF9" w:rsidRDefault="00001C27">
      <w:pPr>
        <w:numPr>
          <w:ilvl w:val="0"/>
          <w:numId w:val="1"/>
        </w:numPr>
        <w:spacing w:after="80"/>
      </w:pPr>
      <w:r>
        <w:t>2. Identify and document data-quality issues including missingness, outliers, and temporal patterns.</w:t>
      </w:r>
    </w:p>
    <w:p w:rsidR="00341EF9" w:rsidRDefault="00001C27">
      <w:pPr>
        <w:numPr>
          <w:ilvl w:val="0"/>
          <w:numId w:val="1"/>
        </w:numPr>
        <w:spacing w:after="80"/>
      </w:pPr>
      <w:r>
        <w:lastRenderedPageBreak/>
        <w:t>3. Design a leakage-free, reproducible preprocessing pipeline with chronological data splitting.</w:t>
      </w:r>
    </w:p>
    <w:p w:rsidR="00341EF9" w:rsidRDefault="00001C27">
      <w:pPr>
        <w:numPr>
          <w:ilvl w:val="0"/>
          <w:numId w:val="1"/>
        </w:numPr>
        <w:spacing w:after="80"/>
      </w:pPr>
      <w:r>
        <w:t>4. Train, compare, and evaluate six cla</w:t>
      </w:r>
      <w:r>
        <w:t>ssification algorithms using class-imbalance-aware metrics.</w:t>
      </w:r>
    </w:p>
    <w:p w:rsidR="00341EF9" w:rsidRDefault="00001C27">
      <w:pPr>
        <w:numPr>
          <w:ilvl w:val="0"/>
          <w:numId w:val="1"/>
        </w:numPr>
        <w:spacing w:after="80"/>
      </w:pPr>
      <w:r>
        <w:t>5. Perform sensitivity analysis for Ahmedabad and cold-start generalisation analysis.</w:t>
      </w:r>
    </w:p>
    <w:p w:rsidR="00341EF9" w:rsidRDefault="00001C27">
      <w:pPr>
        <w:numPr>
          <w:ilvl w:val="0"/>
          <w:numId w:val="1"/>
        </w:numPr>
        <w:spacing w:after="240"/>
      </w:pPr>
      <w:r>
        <w:t>6. Deploy an interactive Streamlit application for academic demonstration.</w:t>
      </w:r>
    </w:p>
    <w:p w:rsidR="00341EF9" w:rsidRDefault="00001C27">
      <w:pPr>
        <w:spacing w:after="160"/>
      </w:pPr>
      <w:r>
        <w:rPr>
          <w:b/>
          <w:sz w:val="36"/>
        </w:rPr>
        <w:t>4. Dataset Description</w:t>
      </w:r>
    </w:p>
    <w:p w:rsidR="00341EF9" w:rsidRDefault="00001C27">
      <w:pPr>
        <w:spacing w:after="160"/>
      </w:pPr>
      <w:r>
        <w:t>Five CSV files were provided. Only city_day.csv was used as the primary modelling dataset. All original files were treated as read-only and were never modified. The five files are: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7"/>
        <w:gridCol w:w="982"/>
        <w:gridCol w:w="859"/>
        <w:gridCol w:w="4828"/>
      </w:tblGrid>
      <w:tr w:rsidR="00341E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341EF9" w:rsidRDefault="00001C27">
            <w:r>
              <w:t>File</w:t>
            </w:r>
          </w:p>
        </w:tc>
        <w:tc>
          <w:tcPr>
            <w:tcW w:w="0" w:type="auto"/>
          </w:tcPr>
          <w:p w:rsidR="00341EF9" w:rsidRDefault="00001C27">
            <w:r>
              <w:t>Rows</w:t>
            </w:r>
          </w:p>
        </w:tc>
        <w:tc>
          <w:tcPr>
            <w:tcW w:w="0" w:type="auto"/>
          </w:tcPr>
          <w:p w:rsidR="00341EF9" w:rsidRDefault="00001C27">
            <w:r>
              <w:t>Columns</w:t>
            </w:r>
          </w:p>
        </w:tc>
        <w:tc>
          <w:tcPr>
            <w:tcW w:w="0" w:type="auto"/>
          </w:tcPr>
          <w:p w:rsidR="00341EF9" w:rsidRDefault="00001C27">
            <w:r>
              <w:t>Description</w:t>
            </w:r>
          </w:p>
        </w:tc>
      </w:tr>
      <w:tr w:rsidR="00341EF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41EF9" w:rsidRDefault="00001C27">
            <w:r>
              <w:t>city_day.csv</w:t>
            </w:r>
          </w:p>
        </w:tc>
        <w:tc>
          <w:tcPr>
            <w:tcW w:w="0" w:type="auto"/>
          </w:tcPr>
          <w:p w:rsidR="00341EF9" w:rsidRDefault="00001C27">
            <w:r>
              <w:t>29,531</w:t>
            </w:r>
          </w:p>
        </w:tc>
        <w:tc>
          <w:tcPr>
            <w:tcW w:w="0" w:type="auto"/>
          </w:tcPr>
          <w:p w:rsidR="00341EF9" w:rsidRDefault="00001C27">
            <w:r>
              <w:t>16</w:t>
            </w:r>
          </w:p>
        </w:tc>
        <w:tc>
          <w:tcPr>
            <w:tcW w:w="0" w:type="auto"/>
          </w:tcPr>
          <w:p w:rsidR="00341EF9" w:rsidRDefault="00001C27">
            <w:r>
              <w:t>Daily city-level poll</w:t>
            </w:r>
            <w:r>
              <w:t>utant data — PRIMARY dataset</w:t>
            </w:r>
          </w:p>
        </w:tc>
      </w:tr>
      <w:tr w:rsidR="00341EF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41EF9" w:rsidRDefault="00001C27">
            <w:r>
              <w:t>city_hour.csv</w:t>
            </w:r>
          </w:p>
        </w:tc>
        <w:tc>
          <w:tcPr>
            <w:tcW w:w="0" w:type="auto"/>
          </w:tcPr>
          <w:p w:rsidR="00341EF9" w:rsidRDefault="00001C27">
            <w:r>
              <w:t>707,875</w:t>
            </w:r>
          </w:p>
        </w:tc>
        <w:tc>
          <w:tcPr>
            <w:tcW w:w="0" w:type="auto"/>
          </w:tcPr>
          <w:p w:rsidR="00341EF9" w:rsidRDefault="00001C27">
            <w:r>
              <w:t>16</w:t>
            </w:r>
          </w:p>
        </w:tc>
        <w:tc>
          <w:tcPr>
            <w:tcW w:w="0" w:type="auto"/>
          </w:tcPr>
          <w:p w:rsidR="00341EF9" w:rsidRDefault="00001C27">
            <w:r>
              <w:t>Hourly city-level data — not used in modelling</w:t>
            </w:r>
          </w:p>
        </w:tc>
      </w:tr>
      <w:tr w:rsidR="00341EF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41EF9" w:rsidRDefault="00001C27">
            <w:r>
              <w:t>stations.csv</w:t>
            </w:r>
          </w:p>
        </w:tc>
        <w:tc>
          <w:tcPr>
            <w:tcW w:w="0" w:type="auto"/>
          </w:tcPr>
          <w:p w:rsidR="00341EF9" w:rsidRDefault="00001C27">
            <w:r>
              <w:t>230</w:t>
            </w:r>
          </w:p>
        </w:tc>
        <w:tc>
          <w:tcPr>
            <w:tcW w:w="0" w:type="auto"/>
          </w:tcPr>
          <w:p w:rsidR="00341EF9" w:rsidRDefault="00001C27">
            <w:r>
              <w:t>5</w:t>
            </w:r>
          </w:p>
        </w:tc>
        <w:tc>
          <w:tcPr>
            <w:tcW w:w="0" w:type="auto"/>
          </w:tcPr>
          <w:p w:rsidR="00341EF9" w:rsidRDefault="00001C27">
            <w:r>
              <w:t>Station metadata (city, state) — reference only</w:t>
            </w:r>
          </w:p>
        </w:tc>
      </w:tr>
      <w:tr w:rsidR="00341EF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41EF9" w:rsidRDefault="00001C27">
            <w:r>
              <w:t>station_day.csv</w:t>
            </w:r>
          </w:p>
        </w:tc>
        <w:tc>
          <w:tcPr>
            <w:tcW w:w="0" w:type="auto"/>
          </w:tcPr>
          <w:p w:rsidR="00341EF9" w:rsidRDefault="00001C27">
            <w:r>
              <w:t>108,035</w:t>
            </w:r>
          </w:p>
        </w:tc>
        <w:tc>
          <w:tcPr>
            <w:tcW w:w="0" w:type="auto"/>
          </w:tcPr>
          <w:p w:rsidR="00341EF9" w:rsidRDefault="00001C27">
            <w:r>
              <w:t>16</w:t>
            </w:r>
          </w:p>
        </w:tc>
        <w:tc>
          <w:tcPr>
            <w:tcW w:w="0" w:type="auto"/>
          </w:tcPr>
          <w:p w:rsidR="00341EF9" w:rsidRDefault="00001C27">
            <w:r>
              <w:t>Daily station-level data — not used in modelling</w:t>
            </w:r>
          </w:p>
        </w:tc>
      </w:tr>
      <w:tr w:rsidR="00341EF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41EF9" w:rsidRDefault="00001C27">
            <w:r>
              <w:t>station_hour.csv</w:t>
            </w:r>
          </w:p>
        </w:tc>
        <w:tc>
          <w:tcPr>
            <w:tcW w:w="0" w:type="auto"/>
          </w:tcPr>
          <w:p w:rsidR="00341EF9" w:rsidRDefault="00001C27">
            <w:r>
              <w:t>2,589,083</w:t>
            </w:r>
          </w:p>
        </w:tc>
        <w:tc>
          <w:tcPr>
            <w:tcW w:w="0" w:type="auto"/>
          </w:tcPr>
          <w:p w:rsidR="00341EF9" w:rsidRDefault="00001C27">
            <w:r>
              <w:t>16</w:t>
            </w:r>
          </w:p>
        </w:tc>
        <w:tc>
          <w:tcPr>
            <w:tcW w:w="0" w:type="auto"/>
          </w:tcPr>
          <w:p w:rsidR="00341EF9" w:rsidRDefault="00001C27">
            <w:r>
              <w:t>Hourly station-level data — not used in modelling</w:t>
            </w:r>
          </w:p>
        </w:tc>
      </w:tr>
    </w:tbl>
    <w:p w:rsidR="00341EF9" w:rsidRDefault="00001C27">
      <w:pPr>
        <w:spacing w:after="240"/>
        <w:jc w:val="center"/>
      </w:pPr>
      <w:r>
        <w:rPr>
          <w:sz w:val="20"/>
        </w:rPr>
        <w:t>Table 1: Dataset summary</w:t>
      </w:r>
    </w:p>
    <w:p w:rsidR="00341EF9" w:rsidRDefault="00001C27">
      <w:pPr>
        <w:spacing w:after="160"/>
      </w:pPr>
      <w:r>
        <w:rPr>
          <w:b/>
          <w:sz w:val="36"/>
        </w:rPr>
        <w:t>5. Dataset Structure and EDA Findings</w:t>
      </w:r>
    </w:p>
    <w:p w:rsidR="00341EF9" w:rsidRDefault="00001C27">
      <w:pPr>
        <w:spacing w:after="120"/>
      </w:pPr>
      <w:r>
        <w:rPr>
          <w:b/>
          <w:sz w:val="28"/>
        </w:rPr>
        <w:t>5.1 Shape and Basic Profiling</w:t>
      </w:r>
    </w:p>
    <w:p w:rsidR="00341EF9" w:rsidRDefault="00001C27">
      <w:pPr>
        <w:spacing w:after="160"/>
      </w:pPr>
      <w:r>
        <w:t>city_day.csv contains 29,531 rows and 16 columns. The date range spans 2015-01-01 to 2020-07-01. There are 26 unique cities and zero duplicate rows. The Date column was parsed to datetime64. All pollutant columns are float64; City and AQI_Bucket are catego</w:t>
      </w:r>
      <w:r>
        <w:t>rical strings.</w:t>
      </w:r>
    </w:p>
    <w:p w:rsidR="00341EF9" w:rsidRDefault="00001C27">
      <w:pPr>
        <w:spacing w:after="120"/>
      </w:pPr>
      <w:r>
        <w:rPr>
          <w:b/>
          <w:sz w:val="28"/>
        </w:rPr>
        <w:t>5.2 Missing Value Analysis</w:t>
      </w:r>
    </w:p>
    <w:p w:rsidR="00341EF9" w:rsidRDefault="00001C27">
      <w:pPr>
        <w:spacing w:after="160"/>
      </w:pPr>
      <w:r>
        <w:t xml:space="preserve">Xylene is critically missing at 61.3% globally and 100% absent in 16 of 26 cities. AQI_Bucket is missing in 15.9% of rows (4,681 rows), corresponding exactly to rows where AQI is also missing. PM10 is missing in </w:t>
      </w:r>
      <w:r>
        <w:lastRenderedPageBreak/>
        <w:t>37</w:t>
      </w:r>
      <w:r>
        <w:t>.7% of rows and NH3 in 35.0%. Missingness is not random (MCAR) — it clusters in 2015–2017, indicating the monitoring network expanded over time. This is classified as Missing At Random (MAR). City-specific patterns are severe for Mumbai (61–80% missing acr</w:t>
      </w:r>
      <w:r>
        <w:t>oss most pollutants), Jorapokhar (100% missing for NOx, Benzene, Toluene, Xylene), Chennai (PM10 85% missing), and Lucknow (PM10 100% missing).</w:t>
      </w:r>
    </w:p>
    <w:p w:rsidR="00341EF9" w:rsidRDefault="00001C27">
      <w:pPr>
        <w:spacing w:after="120"/>
      </w:pPr>
      <w:r>
        <w:rPr>
          <w:b/>
          <w:sz w:val="28"/>
        </w:rPr>
        <w:t>5.3 AQI and AQI_Bucket Analysis</w:t>
      </w:r>
    </w:p>
    <w:p w:rsidR="00341EF9" w:rsidRDefault="00001C27">
      <w:pPr>
        <w:spacing w:after="160"/>
      </w:pPr>
      <w:r>
        <w:t>AQI distribution: mean=166.5, median=118.0, std=140.7, min=13, max=2,049 (Ahmeda</w:t>
      </w:r>
      <w:r>
        <w:t xml:space="preserve">bad). Skewness=3.40 indicating a strong right tail. AQI_Bucket consistency check: all 24,850 paired records have perfectly consistent bucket assignments (zero mismatches). Class distribution: Good 5.4%, Satisfactory 33.1%, Moderate 35.5%, Poor 11.2%, Very </w:t>
      </w:r>
      <w:r>
        <w:t>Poor 9.4%, Severe 5.4%. There is a strong seasonal pattern: mean AQI peaks in November (241.7) and January (231.7), lowest in July (111.9) — corresponding to post-harvest crop burning and monsoon washout effects respectively.</w:t>
      </w:r>
    </w:p>
    <w:p w:rsidR="00341EF9" w:rsidRDefault="00001C27">
      <w:pPr>
        <w:spacing w:after="120"/>
      </w:pPr>
      <w:r>
        <w:rPr>
          <w:b/>
          <w:sz w:val="28"/>
        </w:rPr>
        <w:t>5.4 Outlier Detection</w:t>
      </w:r>
    </w:p>
    <w:p w:rsidR="00341EF9" w:rsidRDefault="00001C27">
      <w:pPr>
        <w:spacing w:after="240"/>
      </w:pPr>
      <w:r>
        <w:t>IQR-base</w:t>
      </w:r>
      <w:r>
        <w:t xml:space="preserve">d outlier analysis identified 1,358 AQI outliers (5.5%). Benzene has extreme skewness of 21.3 and 7.0% IQR outliers. CO has skewness of 8.88. All confusions are adjacent-class boundary cases. Ahmedabad dominates the top-10 worst AQI days with values up to </w:t>
      </w:r>
      <w:r>
        <w:t>2,049 — driven by extreme CO (up to 135 mg/m3) and SO2, not PM alone. PM10 has a hard upper cap of 1,000 in the data, suggesting a sensor ceiling value.</w:t>
      </w:r>
    </w:p>
    <w:p w:rsidR="00341EF9" w:rsidRDefault="00001C27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400000" cy="3498591"/>
            <wp:effectExtent l="0" t="0" r="0" b="0"/>
            <wp:docPr id="3" name="03_data_explorer_distribu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_data_explorer_distribution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EF9" w:rsidRDefault="00001C27">
      <w:pPr>
        <w:spacing w:after="160"/>
        <w:jc w:val="center"/>
      </w:pPr>
      <w:r>
        <w:rPr>
          <w:sz w:val="18"/>
        </w:rPr>
        <w:t>Figure 3: Data Explorer — AQI_Bucket distribution, AQI histogram, and monthly seasonal trend.</w:t>
      </w:r>
    </w:p>
    <w:p w:rsidR="00341EF9" w:rsidRDefault="00001C27">
      <w:pPr>
        <w:spacing w:line="240" w:lineRule="auto"/>
      </w:pPr>
      <w:r>
        <w:rPr>
          <w:noProof/>
        </w:rPr>
        <w:drawing>
          <wp:inline distT="0" distB="0" distL="0" distR="0">
            <wp:extent cx="5400000" cy="3498591"/>
            <wp:effectExtent l="0" t="0" r="0" b="0"/>
            <wp:docPr id="4" name="04_data_explorer_citi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4_data_explorer_cities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EF9" w:rsidRDefault="00001C27">
      <w:pPr>
        <w:spacing w:after="160"/>
        <w:jc w:val="center"/>
      </w:pPr>
      <w:r>
        <w:rPr>
          <w:sz w:val="18"/>
        </w:rPr>
        <w:t>Figur</w:t>
      </w:r>
      <w:r>
        <w:rPr>
          <w:sz w:val="18"/>
        </w:rPr>
        <w:t>e 4: Data Explorer — Mean AQI ranked by city. Ahmedabad (452) is a clear extreme outlier.</w:t>
      </w:r>
    </w:p>
    <w:p w:rsidR="00341EF9" w:rsidRDefault="00001C27">
      <w:pPr>
        <w:spacing w:after="160"/>
      </w:pPr>
      <w:r>
        <w:rPr>
          <w:b/>
          <w:sz w:val="36"/>
        </w:rPr>
        <w:t>6. Data Quality Findings</w:t>
      </w:r>
    </w:p>
    <w:p w:rsidR="00341EF9" w:rsidRDefault="00001C27">
      <w:pPr>
        <w:spacing w:after="240"/>
      </w:pPr>
      <w:r>
        <w:lastRenderedPageBreak/>
        <w:t>Critical: Xylene 61.3% missing — excluded. High: Mumbai 61-80% missing across most pollutants. Moderate: PM10 37.7%, NH3 35.0%, Toluene 27.2%</w:t>
      </w:r>
      <w:r>
        <w:t xml:space="preserve">, Benzene 19.0%, PM2.5 15.6%. Structural: Zero values in CO (8.5%), Benzene (15.9%), Toluene (13.3%) likely represent below-detection-limit readings rather than true zero concentrations. PM10=1,000 appears to be a right-censored sensor ceiling. AQI_Bucket </w:t>
      </w:r>
      <w:r>
        <w:t>is 100% consistent with AQI. Zero duplicate rows.</w:t>
      </w:r>
    </w:p>
    <w:p w:rsidR="00341EF9" w:rsidRDefault="00001C27">
      <w:pPr>
        <w:spacing w:after="160"/>
      </w:pPr>
      <w:r>
        <w:rPr>
          <w:b/>
          <w:sz w:val="36"/>
        </w:rPr>
        <w:t>7. Missing Data Treatment</w:t>
      </w:r>
    </w:p>
    <w:p w:rsidR="00341EF9" w:rsidRDefault="00001C27">
      <w:pPr>
        <w:spacing w:after="240"/>
      </w:pPr>
      <w:r>
        <w:t>City-specific median imputation was applied to all 11 predictor features. Medians were computed exclusively from the training set (dates before 2019-05-27) to prevent data leakage. For seven cities that appear only in the test set (Aizawl, Bhopal, Chandiga</w:t>
      </w:r>
      <w:r>
        <w:t>rh, Coimbatore, Ernakulam, Kochi, Shillong — cold-start cities), global training medians were used as fallback. For city-feature combinations with 100% training missingness (Ahmedabad NH3, Chennai PM10), global training median was also used. Imputation sta</w:t>
      </w:r>
      <w:r>
        <w:t>tistics were serialised to artifacts/imputation_stats.json for consistent use at inference time. Rows with missing AQI_Bucket were dropped entirely — 4,681 rows — as target imputation is prohibited in supervised classification.</w:t>
      </w:r>
    </w:p>
    <w:p w:rsidR="00341EF9" w:rsidRDefault="00001C27">
      <w:pPr>
        <w:spacing w:after="160"/>
      </w:pPr>
      <w:r>
        <w:rPr>
          <w:b/>
          <w:sz w:val="36"/>
        </w:rPr>
        <w:t>8. Feature Engineering</w:t>
      </w:r>
    </w:p>
    <w:p w:rsidR="00341EF9" w:rsidRDefault="00001C27">
      <w:pPr>
        <w:spacing w:after="240"/>
      </w:pPr>
      <w:r>
        <w:t>log1p</w:t>
      </w:r>
      <w:r>
        <w:t xml:space="preserve"> transformation was applied to all 11 pollutant features after imputation. This is a deterministic, parameter-free transform requiring no fitting and introducing no leakage. Its effect: PM2.5 skew reduced from 2.80 to 0.09; Benzene from 27.62 to 0.93; CO f</w:t>
      </w:r>
      <w:r>
        <w:t xml:space="preserve">rom 8.04 to 2.33. All features are brought within approximately normally distributed ranges suitable for both tree-based and linear models. For Logistic Regression, RobustScaler was additionally applied — fitted on X_train_log only. No feature engineering </w:t>
      </w:r>
      <w:r>
        <w:t>beyond log1p and imputation was performed in Phase 4.</w:t>
      </w:r>
    </w:p>
    <w:p w:rsidR="00341EF9" w:rsidRDefault="00001C27">
      <w:pPr>
        <w:spacing w:after="160"/>
      </w:pPr>
      <w:r>
        <w:rPr>
          <w:b/>
          <w:sz w:val="36"/>
        </w:rPr>
        <w:lastRenderedPageBreak/>
        <w:t>9. Data Leakage Prevention</w:t>
      </w:r>
    </w:p>
    <w:p w:rsidR="00341EF9" w:rsidRDefault="00001C27">
      <w:pPr>
        <w:spacing w:after="240"/>
      </w:pPr>
      <w:r>
        <w:t>Four leakage risks were identified and mitigated: (1) Target leakage — AQI excluded from features; (2) Imputation leakage — city medians computed from training set only; (3) S</w:t>
      </w:r>
      <w:r>
        <w:t>caling leakage — RobustScaler fitted on X_train_log only; (4) Temporal leakage — chronological split ensures no future observations enter training. AQI_Bucket was never imputed. Original CSV files were never modified.</w:t>
      </w:r>
    </w:p>
    <w:p w:rsidR="00341EF9" w:rsidRDefault="00001C27">
      <w:pPr>
        <w:spacing w:after="160"/>
      </w:pPr>
      <w:r>
        <w:rPr>
          <w:b/>
          <w:sz w:val="36"/>
        </w:rPr>
        <w:t>10. Train/Test Methodology</w:t>
      </w:r>
    </w:p>
    <w:p w:rsidR="00341EF9" w:rsidRDefault="00001C27">
      <w:pPr>
        <w:spacing w:after="240"/>
      </w:pPr>
      <w:r>
        <w:t>A chronolog</w:t>
      </w:r>
      <w:r>
        <w:t>ical split was applied at 2019-05-27, representing the 80th percentile of unique calendar dates. This is a time-aware split — no random shuffling — appropriate for temporally autocorrelated environmental data. Train set: 16,018 rows, 2015-01-01 to 2019-05-</w:t>
      </w:r>
      <w:r>
        <w:t>26, 19 cities. Test set: 8,832 rows, 2019-05-27 to 2020-07-01, 26 cities. The effective split ratio is 64.5/35.5 by row count rather than 80/20 because seven cities began monitoring after the split date and contribute only to the test set.</w:t>
      </w:r>
    </w:p>
    <w:p w:rsidR="00341EF9" w:rsidRDefault="00001C27">
      <w:pPr>
        <w:spacing w:after="160"/>
      </w:pPr>
      <w:r>
        <w:rPr>
          <w:b/>
          <w:sz w:val="36"/>
        </w:rPr>
        <w:t>11. Machine Lear</w:t>
      </w:r>
      <w:r>
        <w:rPr>
          <w:b/>
          <w:sz w:val="36"/>
        </w:rPr>
        <w:t>ning Models Evaluated</w:t>
      </w:r>
    </w:p>
    <w:p w:rsidR="00341EF9" w:rsidRDefault="00001C27">
      <w:pPr>
        <w:spacing w:after="240"/>
      </w:pPr>
      <w:r>
        <w:t>Six models were trained and evaluated: (1) DummyClassifier (stratified baseline); (2) Logistic Regression with 7-feature low-VIF set, RobustScaler, class_weight=balanced; (3) Random Forest with 300 estimators, class_weight=balanced; (</w:t>
      </w:r>
      <w:r>
        <w:t>4) Gradient Boosting with 200 estimators; (5) XGBoost with 300 estimators, sample_weight (balanced), subsample=0.8; (6) LightGBM with 300 estimators, class_weight=balanced. XGBoost and LightGBM were imported from user site-packages (versions 3.4.1 and 4.7.</w:t>
      </w:r>
      <w:r>
        <w:t>0 respectively). All tree-based models used all 11 features. Logistic Regression used the 7-feature reduced set to avoid multicollinearity issues (VIF &gt; 5 for NO/NOx pair removed).</w:t>
      </w:r>
    </w:p>
    <w:p w:rsidR="00341EF9" w:rsidRDefault="00001C27">
      <w:pPr>
        <w:spacing w:after="160"/>
      </w:pPr>
      <w:r>
        <w:rPr>
          <w:b/>
          <w:sz w:val="36"/>
        </w:rPr>
        <w:lastRenderedPageBreak/>
        <w:t>12. Model Evaluation Metrics</w:t>
      </w:r>
    </w:p>
    <w:p w:rsidR="00341EF9" w:rsidRDefault="00001C27">
      <w:pPr>
        <w:spacing w:after="160"/>
      </w:pPr>
      <w:r>
        <w:t>Primary metric: Macro-F1 (treats all 6 classes</w:t>
      </w:r>
      <w:r>
        <w:t xml:space="preserve"> equally regardless of class size — essential for imbalanced multiclass classification). Secondary metrics: Balanced Accuracy, Weighted-F1, Accuracy. Results are from the held-out chronological test set only.</w:t>
      </w:r>
    </w:p>
    <w:tbl>
      <w:tblPr>
        <w:tblW w:w="5000" w:type="pct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4"/>
        <w:gridCol w:w="808"/>
        <w:gridCol w:w="625"/>
        <w:gridCol w:w="630"/>
        <w:gridCol w:w="824"/>
        <w:gridCol w:w="825"/>
      </w:tblGrid>
      <w:tr w:rsidR="00341E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:rsidR="00341EF9" w:rsidRDefault="00001C27">
            <w:r>
              <w:t>Model</w:t>
            </w:r>
          </w:p>
        </w:tc>
        <w:tc>
          <w:tcPr>
            <w:tcW w:w="0" w:type="auto"/>
          </w:tcPr>
          <w:p w:rsidR="00341EF9" w:rsidRDefault="00001C27">
            <w:r>
              <w:t>Macro-F1</w:t>
            </w:r>
          </w:p>
        </w:tc>
        <w:tc>
          <w:tcPr>
            <w:tcW w:w="0" w:type="auto"/>
          </w:tcPr>
          <w:p w:rsidR="00341EF9" w:rsidRDefault="00001C27">
            <w:r>
              <w:t>Bal-Acc</w:t>
            </w:r>
          </w:p>
        </w:tc>
        <w:tc>
          <w:tcPr>
            <w:tcW w:w="0" w:type="auto"/>
          </w:tcPr>
          <w:p w:rsidR="00341EF9" w:rsidRDefault="00001C27">
            <w:r>
              <w:t>Wtd-F1</w:t>
            </w:r>
          </w:p>
        </w:tc>
        <w:tc>
          <w:tcPr>
            <w:tcW w:w="0" w:type="auto"/>
          </w:tcPr>
          <w:p w:rsidR="00341EF9" w:rsidRDefault="00001C27">
            <w:r>
              <w:t>Accuracy</w:t>
            </w:r>
          </w:p>
        </w:tc>
        <w:tc>
          <w:tcPr>
            <w:tcW w:w="0" w:type="auto"/>
          </w:tcPr>
          <w:p w:rsidR="00341EF9" w:rsidRDefault="00001C27">
            <w:r>
              <w:t>Train ti</w:t>
            </w:r>
            <w:r>
              <w:t>me</w:t>
            </w:r>
          </w:p>
        </w:tc>
      </w:tr>
      <w:tr w:rsidR="00341EF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41EF9" w:rsidRDefault="00001C27">
            <w:r>
              <w:t>DummyClassifier</w:t>
            </w:r>
          </w:p>
        </w:tc>
        <w:tc>
          <w:tcPr>
            <w:tcW w:w="0" w:type="auto"/>
          </w:tcPr>
          <w:p w:rsidR="00341EF9" w:rsidRDefault="00001C27">
            <w:r>
              <w:t>0.154</w:t>
            </w:r>
          </w:p>
        </w:tc>
        <w:tc>
          <w:tcPr>
            <w:tcW w:w="0" w:type="auto"/>
          </w:tcPr>
          <w:p w:rsidR="00341EF9" w:rsidRDefault="00001C27">
            <w:r>
              <w:t>0.165</w:t>
            </w:r>
          </w:p>
        </w:tc>
        <w:tc>
          <w:tcPr>
            <w:tcW w:w="0" w:type="auto"/>
          </w:tcPr>
          <w:p w:rsidR="00341EF9" w:rsidRDefault="00001C27">
            <w:r>
              <w:t>0.270</w:t>
            </w:r>
          </w:p>
        </w:tc>
        <w:tc>
          <w:tcPr>
            <w:tcW w:w="0" w:type="auto"/>
          </w:tcPr>
          <w:p w:rsidR="00341EF9" w:rsidRDefault="00001C27">
            <w:r>
              <w:t>0.256</w:t>
            </w:r>
          </w:p>
        </w:tc>
        <w:tc>
          <w:tcPr>
            <w:tcW w:w="0" w:type="auto"/>
          </w:tcPr>
          <w:p w:rsidR="00341EF9" w:rsidRDefault="00001C27">
            <w:r>
              <w:t>0.00s</w:t>
            </w:r>
          </w:p>
        </w:tc>
      </w:tr>
      <w:tr w:rsidR="00341EF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41EF9" w:rsidRDefault="00001C27">
            <w:r>
              <w:t>Logistic Regression</w:t>
            </w:r>
          </w:p>
        </w:tc>
        <w:tc>
          <w:tcPr>
            <w:tcW w:w="0" w:type="auto"/>
          </w:tcPr>
          <w:p w:rsidR="00341EF9" w:rsidRDefault="00001C27">
            <w:r>
              <w:t>0.612</w:t>
            </w:r>
          </w:p>
        </w:tc>
        <w:tc>
          <w:tcPr>
            <w:tcW w:w="0" w:type="auto"/>
          </w:tcPr>
          <w:p w:rsidR="00341EF9" w:rsidRDefault="00001C27">
            <w:r>
              <w:t>0.680</w:t>
            </w:r>
          </w:p>
        </w:tc>
        <w:tc>
          <w:tcPr>
            <w:tcW w:w="0" w:type="auto"/>
          </w:tcPr>
          <w:p w:rsidR="00341EF9" w:rsidRDefault="00001C27">
            <w:r>
              <w:t>0.616</w:t>
            </w:r>
          </w:p>
        </w:tc>
        <w:tc>
          <w:tcPr>
            <w:tcW w:w="0" w:type="auto"/>
          </w:tcPr>
          <w:p w:rsidR="00341EF9" w:rsidRDefault="00001C27">
            <w:r>
              <w:t>0.607</w:t>
            </w:r>
          </w:p>
        </w:tc>
        <w:tc>
          <w:tcPr>
            <w:tcW w:w="0" w:type="auto"/>
          </w:tcPr>
          <w:p w:rsidR="00341EF9" w:rsidRDefault="00001C27">
            <w:r>
              <w:t>0.12s</w:t>
            </w:r>
          </w:p>
        </w:tc>
      </w:tr>
      <w:tr w:rsidR="00341EF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41EF9" w:rsidRDefault="00001C27">
            <w:r>
              <w:t>Random Forest</w:t>
            </w:r>
          </w:p>
        </w:tc>
        <w:tc>
          <w:tcPr>
            <w:tcW w:w="0" w:type="auto"/>
          </w:tcPr>
          <w:p w:rsidR="00341EF9" w:rsidRDefault="00001C27">
            <w:r>
              <w:t>0.751</w:t>
            </w:r>
          </w:p>
        </w:tc>
        <w:tc>
          <w:tcPr>
            <w:tcW w:w="0" w:type="auto"/>
          </w:tcPr>
          <w:p w:rsidR="00341EF9" w:rsidRDefault="00001C27">
            <w:r>
              <w:t>0.745</w:t>
            </w:r>
          </w:p>
        </w:tc>
        <w:tc>
          <w:tcPr>
            <w:tcW w:w="0" w:type="auto"/>
          </w:tcPr>
          <w:p w:rsidR="00341EF9" w:rsidRDefault="00001C27">
            <w:r>
              <w:t>0.775</w:t>
            </w:r>
          </w:p>
        </w:tc>
        <w:tc>
          <w:tcPr>
            <w:tcW w:w="0" w:type="auto"/>
          </w:tcPr>
          <w:p w:rsidR="00341EF9" w:rsidRDefault="00001C27">
            <w:r>
              <w:t>0.779</w:t>
            </w:r>
          </w:p>
        </w:tc>
        <w:tc>
          <w:tcPr>
            <w:tcW w:w="0" w:type="auto"/>
          </w:tcPr>
          <w:p w:rsidR="00341EF9" w:rsidRDefault="00001C27">
            <w:r>
              <w:t>1.64s</w:t>
            </w:r>
          </w:p>
        </w:tc>
      </w:tr>
      <w:tr w:rsidR="00341EF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41EF9" w:rsidRDefault="00001C27">
            <w:r>
              <w:t>Gradient Boosting</w:t>
            </w:r>
          </w:p>
        </w:tc>
        <w:tc>
          <w:tcPr>
            <w:tcW w:w="0" w:type="auto"/>
          </w:tcPr>
          <w:p w:rsidR="00341EF9" w:rsidRDefault="00001C27">
            <w:r>
              <w:t>0.739</w:t>
            </w:r>
          </w:p>
        </w:tc>
        <w:tc>
          <w:tcPr>
            <w:tcW w:w="0" w:type="auto"/>
          </w:tcPr>
          <w:p w:rsidR="00341EF9" w:rsidRDefault="00001C27">
            <w:r>
              <w:t>0.730</w:t>
            </w:r>
          </w:p>
        </w:tc>
        <w:tc>
          <w:tcPr>
            <w:tcW w:w="0" w:type="auto"/>
          </w:tcPr>
          <w:p w:rsidR="00341EF9" w:rsidRDefault="00001C27">
            <w:r>
              <w:t>0.778</w:t>
            </w:r>
          </w:p>
        </w:tc>
        <w:tc>
          <w:tcPr>
            <w:tcW w:w="0" w:type="auto"/>
          </w:tcPr>
          <w:p w:rsidR="00341EF9" w:rsidRDefault="00001C27">
            <w:r>
              <w:t>0.781</w:t>
            </w:r>
          </w:p>
        </w:tc>
        <w:tc>
          <w:tcPr>
            <w:tcW w:w="0" w:type="auto"/>
          </w:tcPr>
          <w:p w:rsidR="00341EF9" w:rsidRDefault="00001C27">
            <w:r>
              <w:t>89.44s</w:t>
            </w:r>
          </w:p>
        </w:tc>
      </w:tr>
      <w:tr w:rsidR="00341EF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41EF9" w:rsidRDefault="00001C27">
            <w:r>
              <w:t>XGBoost (BEST)</w:t>
            </w:r>
          </w:p>
        </w:tc>
        <w:tc>
          <w:tcPr>
            <w:tcW w:w="0" w:type="auto"/>
          </w:tcPr>
          <w:p w:rsidR="00341EF9" w:rsidRDefault="00001C27">
            <w:r>
              <w:t>0.760</w:t>
            </w:r>
          </w:p>
        </w:tc>
        <w:tc>
          <w:tcPr>
            <w:tcW w:w="0" w:type="auto"/>
          </w:tcPr>
          <w:p w:rsidR="00341EF9" w:rsidRDefault="00001C27">
            <w:r>
              <w:t>0.757</w:t>
            </w:r>
          </w:p>
        </w:tc>
        <w:tc>
          <w:tcPr>
            <w:tcW w:w="0" w:type="auto"/>
          </w:tcPr>
          <w:p w:rsidR="00341EF9" w:rsidRDefault="00001C27">
            <w:r>
              <w:t>0.789</w:t>
            </w:r>
          </w:p>
        </w:tc>
        <w:tc>
          <w:tcPr>
            <w:tcW w:w="0" w:type="auto"/>
          </w:tcPr>
          <w:p w:rsidR="00341EF9" w:rsidRDefault="00001C27">
            <w:r>
              <w:t>0.789</w:t>
            </w:r>
          </w:p>
        </w:tc>
        <w:tc>
          <w:tcPr>
            <w:tcW w:w="0" w:type="auto"/>
          </w:tcPr>
          <w:p w:rsidR="00341EF9" w:rsidRDefault="00001C27">
            <w:r>
              <w:t>2.50s</w:t>
            </w:r>
          </w:p>
        </w:tc>
      </w:tr>
      <w:tr w:rsidR="00341EF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41EF9" w:rsidRDefault="00001C27">
            <w:r>
              <w:t>LightGBM</w:t>
            </w:r>
          </w:p>
        </w:tc>
        <w:tc>
          <w:tcPr>
            <w:tcW w:w="0" w:type="auto"/>
          </w:tcPr>
          <w:p w:rsidR="00341EF9" w:rsidRDefault="00001C27">
            <w:r>
              <w:t>0.744</w:t>
            </w:r>
          </w:p>
        </w:tc>
        <w:tc>
          <w:tcPr>
            <w:tcW w:w="0" w:type="auto"/>
          </w:tcPr>
          <w:p w:rsidR="00341EF9" w:rsidRDefault="00001C27">
            <w:r>
              <w:t>0.732</w:t>
            </w:r>
          </w:p>
        </w:tc>
        <w:tc>
          <w:tcPr>
            <w:tcW w:w="0" w:type="auto"/>
          </w:tcPr>
          <w:p w:rsidR="00341EF9" w:rsidRDefault="00001C27">
            <w:r>
              <w:t>0.780</w:t>
            </w:r>
          </w:p>
        </w:tc>
        <w:tc>
          <w:tcPr>
            <w:tcW w:w="0" w:type="auto"/>
          </w:tcPr>
          <w:p w:rsidR="00341EF9" w:rsidRDefault="00001C27">
            <w:r>
              <w:t>0.782</w:t>
            </w:r>
          </w:p>
        </w:tc>
        <w:tc>
          <w:tcPr>
            <w:tcW w:w="0" w:type="auto"/>
          </w:tcPr>
          <w:p w:rsidR="00341EF9" w:rsidRDefault="00001C27">
            <w:r>
              <w:t>2.32s</w:t>
            </w:r>
          </w:p>
        </w:tc>
      </w:tr>
      <w:tr w:rsidR="00341EF9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341EF9" w:rsidRDefault="00001C27">
            <w:r>
              <w:t>All metrics on held-out test set (2019-05-27 — 2020-07-01, n=8,832)</w:t>
            </w:r>
          </w:p>
        </w:tc>
        <w:tc>
          <w:tcPr>
            <w:tcW w:w="0" w:type="auto"/>
          </w:tcPr>
          <w:p w:rsidR="00341EF9" w:rsidRDefault="00341EF9"/>
        </w:tc>
        <w:tc>
          <w:tcPr>
            <w:tcW w:w="0" w:type="auto"/>
          </w:tcPr>
          <w:p w:rsidR="00341EF9" w:rsidRDefault="00341EF9"/>
        </w:tc>
        <w:tc>
          <w:tcPr>
            <w:tcW w:w="0" w:type="auto"/>
          </w:tcPr>
          <w:p w:rsidR="00341EF9" w:rsidRDefault="00341EF9"/>
        </w:tc>
        <w:tc>
          <w:tcPr>
            <w:tcW w:w="0" w:type="auto"/>
          </w:tcPr>
          <w:p w:rsidR="00341EF9" w:rsidRDefault="00341EF9"/>
        </w:tc>
        <w:tc>
          <w:tcPr>
            <w:tcW w:w="0" w:type="auto"/>
          </w:tcPr>
          <w:p w:rsidR="00341EF9" w:rsidRDefault="00341EF9"/>
        </w:tc>
      </w:tr>
    </w:tbl>
    <w:p w:rsidR="00341EF9" w:rsidRDefault="00001C27">
      <w:pPr>
        <w:spacing w:after="240"/>
        <w:jc w:val="center"/>
      </w:pPr>
      <w:r>
        <w:rPr>
          <w:sz w:val="20"/>
        </w:rPr>
        <w:t>Table 2: Model comparison on test set</w:t>
      </w:r>
    </w:p>
    <w:p w:rsidR="00341EF9" w:rsidRDefault="00001C27">
      <w:pPr>
        <w:spacing w:line="240" w:lineRule="auto"/>
      </w:pPr>
      <w:r>
        <w:rPr>
          <w:noProof/>
        </w:rPr>
        <w:drawing>
          <wp:inline distT="0" distB="0" distL="0" distR="0">
            <wp:extent cx="5400000" cy="3878873"/>
            <wp:effectExtent l="0" t="0" r="0" b="0"/>
            <wp:docPr id="5" name="05_model_inform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5_model_information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EF9" w:rsidRDefault="00001C27">
      <w:pPr>
        <w:spacing w:after="160"/>
        <w:jc w:val="center"/>
      </w:pPr>
      <w:r>
        <w:rPr>
          <w:sz w:val="18"/>
        </w:rPr>
        <w:t>Figure 5: Model Information Page — full evaluation comparison table. XGBoost highlighted as best model.</w:t>
      </w:r>
    </w:p>
    <w:p w:rsidR="00341EF9" w:rsidRDefault="00001C27">
      <w:pPr>
        <w:spacing w:after="160"/>
      </w:pPr>
      <w:r>
        <w:rPr>
          <w:b/>
          <w:sz w:val="36"/>
        </w:rPr>
        <w:t>13. Confusion Matrix Discussion</w:t>
      </w:r>
    </w:p>
    <w:p w:rsidR="00341EF9" w:rsidRDefault="00001C27">
      <w:pPr>
        <w:spacing w:after="240"/>
      </w:pPr>
      <w:r>
        <w:lastRenderedPageBreak/>
        <w:t>The XGBoost confusion matrix reveals that all significant misclassifications are adjacent-class errors: Moderate predicted as Satisfactory (449 cases) and vice versa (345 cases), Good predicted as Satisfactory (335 cases), a</w:t>
      </w:r>
      <w:r>
        <w:t>nd Poor predicted as Moderate (118 cases). No far-off confusions exist — no row was predicted as Good when the true class was Severe, or vice versa. This is an intrinsically well-behaved ordinal error pattern, as the model correctly understands the severit</w:t>
      </w:r>
      <w:r>
        <w:t>y ordering even when it misclassifies at precise boundaries. The mean absolute class error on misclassified rows is approximately 0.4 buckets. Severe class recall is 86.3% — class weighting is effective for the most critical health-relevant category.</w:t>
      </w:r>
    </w:p>
    <w:p w:rsidR="00341EF9" w:rsidRDefault="00001C27">
      <w:pPr>
        <w:spacing w:line="240" w:lineRule="auto"/>
      </w:pPr>
      <w:r>
        <w:rPr>
          <w:noProof/>
        </w:rPr>
        <w:drawing>
          <wp:inline distT="0" distB="0" distL="0" distR="0">
            <wp:extent cx="4680000" cy="3511145"/>
            <wp:effectExtent l="0" t="0" r="0" b="0"/>
            <wp:docPr id="6" name="08_confusion_matri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8_confusion_matrix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EF9" w:rsidRDefault="00001C27">
      <w:pPr>
        <w:spacing w:after="160"/>
        <w:jc w:val="center"/>
      </w:pPr>
      <w:r>
        <w:rPr>
          <w:sz w:val="18"/>
        </w:rPr>
        <w:t>Fig</w:t>
      </w:r>
      <w:r>
        <w:rPr>
          <w:sz w:val="18"/>
        </w:rPr>
        <w:t>ure 6: Confusion Matrix — XGBoost on test set (n=8,832). All significant errors are adjacent-class boundary misclassifications.</w:t>
      </w:r>
    </w:p>
    <w:p w:rsidR="00341EF9" w:rsidRDefault="00001C27">
      <w:pPr>
        <w:spacing w:after="160"/>
      </w:pPr>
      <w:r>
        <w:rPr>
          <w:b/>
          <w:sz w:val="36"/>
        </w:rPr>
        <w:t>14. Feature Importance</w:t>
      </w:r>
    </w:p>
    <w:p w:rsidR="00341EF9" w:rsidRDefault="00001C27">
      <w:pPr>
        <w:spacing w:after="240"/>
      </w:pPr>
      <w:r>
        <w:t xml:space="preserve">Two importance measures were computed for XGBoost: built-in gain importance and permutation importance (10 repeats on 2,000 test-set </w:t>
      </w:r>
      <w:r>
        <w:lastRenderedPageBreak/>
        <w:t xml:space="preserve">samples). PM2.5 is the dominant predictor by both measures (built-in: 0.288, permutation: 0.248). CO rises to second place </w:t>
      </w:r>
      <w:r>
        <w:t>in permutation importance (0.173) and is particularly critical for Ahmedabad Severe events. PM10 is third (permutation: 0.154). Benzene has near-zero permutation importance (-0.002) — it contributes no generalisation value and is a candidate for removal in</w:t>
      </w:r>
      <w:r>
        <w:t xml:space="preserve"> future iterations. IMPORTANT NOTE: feature importance indicates model association and does NOT establish causal relationships.</w:t>
      </w:r>
    </w:p>
    <w:p w:rsidR="00341EF9" w:rsidRDefault="00001C27">
      <w:pPr>
        <w:spacing w:line="240" w:lineRule="auto"/>
      </w:pPr>
      <w:r>
        <w:rPr>
          <w:noProof/>
        </w:rPr>
        <w:drawing>
          <wp:inline distT="0" distB="0" distL="0" distR="0">
            <wp:extent cx="5400000" cy="3498591"/>
            <wp:effectExtent l="0" t="0" r="0" b="0"/>
            <wp:docPr id="7" name="06_feature_import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6_feature_importance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EF9" w:rsidRDefault="00001C27">
      <w:pPr>
        <w:spacing w:after="160"/>
        <w:jc w:val="center"/>
      </w:pPr>
      <w:r>
        <w:rPr>
          <w:sz w:val="18"/>
        </w:rPr>
        <w:t>Figure 7: Feature Importance Page — Built-in (gain) and permutation importance for XGBoost. PM2.5 and CO dominate.</w:t>
      </w:r>
    </w:p>
    <w:p w:rsidR="00341EF9" w:rsidRDefault="00001C27">
      <w:pPr>
        <w:spacing w:after="160"/>
      </w:pPr>
      <w:r>
        <w:rPr>
          <w:b/>
          <w:sz w:val="36"/>
        </w:rPr>
        <w:t>15. Ahmedab</w:t>
      </w:r>
      <w:r>
        <w:rPr>
          <w:b/>
          <w:sz w:val="36"/>
        </w:rPr>
        <w:t>ad Sensitivity Analysis</w:t>
      </w:r>
    </w:p>
    <w:p w:rsidR="00341EF9" w:rsidRDefault="00001C27">
      <w:pPr>
        <w:spacing w:after="240"/>
      </w:pPr>
      <w:r>
        <w:t>Ahmedabad was retained in the main dataset per analytical decision but analysed separately. Ahmedabad's mean AQI in the test set is approximately 452 — nearly 2x Delhi's 259. The city has 97 test-set days with AQI &gt; 1,000 (all correctly labelled Severe). N</w:t>
      </w:r>
      <w:r>
        <w:t xml:space="preserve">H3 is 100% missing for Ahmedabad and was imputed with global median. Removing Ahmedabad from the test set improves macro-F1 marginally from 0.7598 to 0.7656 (+0.006). Ahmedabad-only macro-F1 is 0.5580 — the model </w:t>
      </w:r>
      <w:r>
        <w:lastRenderedPageBreak/>
        <w:t>struggles with intermediate buckets (Modera</w:t>
      </w:r>
      <w:r>
        <w:t xml:space="preserve">te, Very Poor) due to Ahmedabad's unusual CO-heavy pollution profile and missing PM10 data. Severe class recall for Ahmedabad remains high (86%) because the CO signal is distinctive. Ahmedabad is retained to represent real-world deployment scenarios where </w:t>
      </w:r>
      <w:r>
        <w:t>unusual cities must be handled.</w:t>
      </w:r>
    </w:p>
    <w:p w:rsidR="00341EF9" w:rsidRDefault="00001C27">
      <w:pPr>
        <w:spacing w:after="160"/>
      </w:pPr>
      <w:r>
        <w:rPr>
          <w:b/>
          <w:sz w:val="36"/>
        </w:rPr>
        <w:t>16. Temporal and Cold-Start Analysis</w:t>
      </w:r>
    </w:p>
    <w:p w:rsidR="00341EF9" w:rsidRDefault="00001C27">
      <w:pPr>
        <w:spacing w:after="240"/>
      </w:pPr>
      <w:r>
        <w:t>Temporal stability: Test macro-F1 was 0.749 for 2019 and 0.767 for 2020 — no degradation. The model generalises to the 2020 COVID-19 lockdown air quality regime without retraining. Cold-s</w:t>
      </w:r>
      <w:r>
        <w:t>tart cities (Aizawl, Bhopal, Chandigarh, Coimbatore, Ernakulam, Kochi, Shillong) appear only in the test set. Using global-median imputation as fallback, these cities achieve macro-F1 of 0.68–0.83 — demonstrating good zero-shot geographic generalisation. D</w:t>
      </w:r>
      <w:r>
        <w:t>istribution shift: PM2.5 mean is 38.4% lower in test vs train; CO is 41.4% lower; Benzene is 81.9% higher (driven by cold-start cities and temporal trends). These are real environmental trends, not processing errors.</w:t>
      </w:r>
    </w:p>
    <w:p w:rsidR="00341EF9" w:rsidRDefault="00001C27">
      <w:pPr>
        <w:spacing w:after="160"/>
      </w:pPr>
      <w:r>
        <w:rPr>
          <w:b/>
          <w:sz w:val="36"/>
        </w:rPr>
        <w:t>17. Streamlit Application Design</w:t>
      </w:r>
    </w:p>
    <w:p w:rsidR="00341EF9" w:rsidRDefault="00001C27">
      <w:pPr>
        <w:spacing w:after="240"/>
      </w:pPr>
      <w:r>
        <w:t>The ap</w:t>
      </w:r>
      <w:r>
        <w:t>plication is implemented as a single Python file: ArnabKundu_IndianAirQualityAnalytics.py. It uses Streamlit for the interface and loads pre-trained artifacts (best_model.pkl, imputation_stats.json, model_metadata.json) via @st.cache_resource at startup. T</w:t>
      </w:r>
      <w:r>
        <w:t>he app has seven pages accessible via a sidebar: Home, AQI Prediction, Data Explorer, Model Information, Feature Importance, Data Quality and Limitations, and Methodology. The prediction page applies the exact Phase 4 preprocessing pipeline — city-specific</w:t>
      </w:r>
      <w:r>
        <w:t xml:space="preserve"> imputation followed by log1p transformation — before calling model.predict(). The RobustScaler is not used for XGBoost inference. All prediction logic, data loading, preprocessing, and UI are contained in ArnabKundu_IndianAirQualityAnalytics.py. No separa</w:t>
      </w:r>
      <w:r>
        <w:t>te frontend or backend files exist.</w:t>
      </w:r>
    </w:p>
    <w:p w:rsidR="00341EF9" w:rsidRDefault="00001C27">
      <w:pPr>
        <w:spacing w:after="160"/>
      </w:pPr>
      <w:r>
        <w:rPr>
          <w:b/>
          <w:sz w:val="36"/>
        </w:rPr>
        <w:lastRenderedPageBreak/>
        <w:t>18. Results Summary</w:t>
      </w:r>
    </w:p>
    <w:p w:rsidR="00341EF9" w:rsidRDefault="00001C27">
      <w:pPr>
        <w:spacing w:after="240"/>
      </w:pPr>
      <w:r>
        <w:t xml:space="preserve">XGBoost achieved the best performance among six evaluated models: macro-F1=0.760, balanced accuracy=0.757, accuracy=0.789. All metrics are computed on the held-out chronological test set (8,832 rows, </w:t>
      </w:r>
      <w:r>
        <w:t>2019-05-27 to 2020-07-01). The model correctly classifies air quality for 26 cities including 7 cold-start cities never seen during training. Severe class recall is 86.3%. All significant confusions are adjacent-class boundary errors. The 14.5x class imbal</w:t>
      </w:r>
      <w:r>
        <w:t>ance was effectively addressed through sample weighting — Good and Severe classes (smallest) achieve F1 of 0.68 and 0.85 respectively. The model is deployed in an interactive Streamlit dashboard that allows real-time prediction from pollutant inputs.</w:t>
      </w:r>
    </w:p>
    <w:p w:rsidR="00341EF9" w:rsidRDefault="00001C27">
      <w:pPr>
        <w:spacing w:line="240" w:lineRule="auto"/>
      </w:pPr>
      <w:r>
        <w:rPr>
          <w:noProof/>
        </w:rPr>
        <w:drawing>
          <wp:inline distT="0" distB="0" distL="0" distR="0">
            <wp:extent cx="5400000" cy="3878873"/>
            <wp:effectExtent l="0" t="0" r="0" b="0"/>
            <wp:docPr id="8" name="07_data_qualit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7_data_quality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7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EF9" w:rsidRDefault="00001C27">
      <w:pPr>
        <w:spacing w:after="160"/>
        <w:jc w:val="center"/>
      </w:pPr>
      <w:r>
        <w:rPr>
          <w:sz w:val="18"/>
        </w:rPr>
        <w:t>Fig</w:t>
      </w:r>
      <w:r>
        <w:rPr>
          <w:sz w:val="18"/>
        </w:rPr>
        <w:t>ure 8: Data Quality &amp; Limitations Page — missing value summary, Ahmedabad sensitivity table, and class imbalance chart.</w:t>
      </w:r>
    </w:p>
    <w:p w:rsidR="00341EF9" w:rsidRDefault="00001C27">
      <w:pPr>
        <w:spacing w:after="160"/>
      </w:pPr>
      <w:r>
        <w:rPr>
          <w:b/>
          <w:sz w:val="36"/>
        </w:rPr>
        <w:t>19. Limitations</w:t>
      </w:r>
    </w:p>
    <w:p w:rsidR="00341EF9" w:rsidRDefault="00001C27">
      <w:pPr>
        <w:spacing w:after="240"/>
      </w:pPr>
      <w:r>
        <w:lastRenderedPageBreak/>
        <w:t>(1) Xylene excluded — 61.3% missing makes it analytically unviable. (2) Weather variables absent — wind speed, temperatu</w:t>
      </w:r>
      <w:r>
        <w:t>re, humidity, and rainfall strongly affect pollutant dispersion but are not in the dataset. (3) Ahmedabad generalisation is weak due to CO-dominated AQI profile and 100% missing NH3. (4) Temporal distribution shift — test set is structurally cleaner than t</w:t>
      </w:r>
      <w:r>
        <w:t>raining (38–41% lower PM2.5 and CO). (5) Benzene has near-zero predictive value. (6) The model does not distinguish between short-term pollution events and sustained poor air quality. (7) City is not encoded as a feature — city-level fixed effects are part</w:t>
      </w:r>
      <w:r>
        <w:t>ially captured through imputation but not explicitly modelled.</w:t>
      </w:r>
    </w:p>
    <w:p w:rsidR="00341EF9" w:rsidRDefault="00001C27">
      <w:pPr>
        <w:spacing w:after="160"/>
      </w:pPr>
      <w:r>
        <w:rPr>
          <w:b/>
          <w:sz w:val="36"/>
        </w:rPr>
        <w:t>20. Future Scope</w:t>
      </w:r>
    </w:p>
    <w:p w:rsidR="00341EF9" w:rsidRDefault="00001C27">
      <w:pPr>
        <w:spacing w:line="240" w:lineRule="auto"/>
      </w:pPr>
      <w:r>
        <w:rPr>
          <w:noProof/>
        </w:rPr>
        <w:drawing>
          <wp:inline distT="0" distB="0" distL="0" distR="0">
            <wp:extent cx="5400000" cy="3498591"/>
            <wp:effectExtent l="0" t="0" r="0" b="0"/>
            <wp:docPr id="9" name="09_method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09_methodology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EF9" w:rsidRDefault="00001C27">
      <w:pPr>
        <w:spacing w:after="160"/>
        <w:jc w:val="center"/>
      </w:pPr>
      <w:r>
        <w:rPr>
          <w:sz w:val="18"/>
        </w:rPr>
        <w:t>Figure 9: Methodology Page — full 5-phase project workflow from raw dataset to Streamlit deployment.</w:t>
      </w:r>
    </w:p>
    <w:p w:rsidR="00341EF9" w:rsidRDefault="00001C27">
      <w:pPr>
        <w:spacing w:after="240"/>
      </w:pPr>
      <w:r>
        <w:t>Recommended improvements: (1) Add temporal features — Month, Season, Year</w:t>
      </w:r>
      <w:r>
        <w:t xml:space="preserve"> — to capture the strong seasonal AQI signal. (2) Integrate weather variables. (3) Extend to station-level data for finer spatial resolution. (4) Implement TimeSeriesSplit cross-validation for more robust generalisation estimates. (5) Remove Benzene from t</w:t>
      </w:r>
      <w:r>
        <w:t xml:space="preserve">he feature set </w:t>
      </w:r>
      <w:r>
        <w:lastRenderedPageBreak/>
        <w:t>(near-zero permutation importance). (6) Test SMOTE applied within each TimeSeriesSplit fold. (7) Encode City via target encoding to capture city-level fixed effects without leakage. (8) Investigate Ahmedabad's extreme CO/SO2 values — possibl</w:t>
      </w:r>
      <w:r>
        <w:t>e sensor miscalibration vs. industrial point-source events.</w:t>
      </w:r>
    </w:p>
    <w:p w:rsidR="00341EF9" w:rsidRDefault="00001C27">
      <w:pPr>
        <w:spacing w:after="160"/>
      </w:pPr>
      <w:r>
        <w:rPr>
          <w:b/>
          <w:sz w:val="36"/>
        </w:rPr>
        <w:t>21. Conclusion</w:t>
      </w:r>
    </w:p>
    <w:p w:rsidR="00341EF9" w:rsidRDefault="00001C27">
      <w:pPr>
        <w:spacing w:after="240"/>
      </w:pPr>
      <w:r>
        <w:t>This project successfully built and deployed a reproducible, leakage-free AQI classification pipeline for Indian cities. The XGBoost model achieves a test macro-F1 of 0.760 using 11</w:t>
      </w:r>
      <w:r>
        <w:t xml:space="preserve"> pollutant features with city-specific imputation and log1p transformation, evaluated on a held-out chronological test set representing May 2019 to July 2020. The model generalises to unseen cities (cold-start) and across temporal distribution shifts inclu</w:t>
      </w:r>
      <w:r>
        <w:t>ding the COVID-19 lockdown period. The Streamlit application demonstrates both analytical insights and real-time prediction capability in a single deployable Python file.</w:t>
      </w:r>
    </w:p>
    <w:p w:rsidR="00341EF9" w:rsidRDefault="00001C27">
      <w:pPr>
        <w:spacing w:after="160"/>
      </w:pPr>
      <w:r>
        <w:rPr>
          <w:b/>
          <w:sz w:val="36"/>
        </w:rPr>
        <w:t>22. References</w:t>
      </w:r>
    </w:p>
    <w:p w:rsidR="00341EF9" w:rsidRDefault="00001C27">
      <w:pPr>
        <w:numPr>
          <w:ilvl w:val="0"/>
          <w:numId w:val="2"/>
        </w:numPr>
        <w:spacing w:after="80"/>
      </w:pPr>
      <w:r>
        <w:t>1. Central Pollution Control Board (CPCB), India — National Ambient Ai</w:t>
      </w:r>
      <w:r>
        <w:t>r Quality Standards and AQI framework.</w:t>
      </w:r>
    </w:p>
    <w:p w:rsidR="00341EF9" w:rsidRDefault="00001C27">
      <w:pPr>
        <w:numPr>
          <w:ilvl w:val="0"/>
          <w:numId w:val="2"/>
        </w:numPr>
        <w:spacing w:after="80"/>
      </w:pPr>
      <w:r>
        <w:t>2. Chen, T. and Guestrin, C. (2016). XGBoost: A scalable tree boosting system. In Proceedings of the 22nd ACM SIGKDD International Conference on Knowledge Discovery and Data Mining.</w:t>
      </w:r>
    </w:p>
    <w:p w:rsidR="00341EF9" w:rsidRDefault="00001C27">
      <w:pPr>
        <w:numPr>
          <w:ilvl w:val="0"/>
          <w:numId w:val="2"/>
        </w:numPr>
        <w:spacing w:after="80"/>
      </w:pPr>
      <w:r>
        <w:t>3. Pedregosa, F. et al. (2011). Sci</w:t>
      </w:r>
      <w:r>
        <w:t>kit-learn: Machine learning in Python. Journal of Machine Learning Research, 12, 2825-2830.</w:t>
      </w:r>
    </w:p>
    <w:p w:rsidR="00341EF9" w:rsidRDefault="00001C27">
      <w:pPr>
        <w:numPr>
          <w:ilvl w:val="0"/>
          <w:numId w:val="2"/>
        </w:numPr>
        <w:spacing w:after="80"/>
      </w:pPr>
      <w:r>
        <w:t>4. Ke, G. et al. (2017). LightGBM: A highly efficient gradient boosting decision tree. Advances in Neural Information Processing Systems, 30.</w:t>
      </w:r>
    </w:p>
    <w:p w:rsidR="00341EF9" w:rsidRDefault="00001C27">
      <w:pPr>
        <w:numPr>
          <w:ilvl w:val="0"/>
          <w:numId w:val="2"/>
        </w:numPr>
        <w:spacing w:after="160"/>
      </w:pPr>
      <w:r>
        <w:t>5. India Air Quality Data — Kaggle dataset (CPCB ground-level monitoring stations, 2015–2020).</w:t>
      </w:r>
    </w:p>
    <w:p w:rsidR="00341EF9" w:rsidRDefault="00001C27">
      <w:pPr>
        <w:spacing w:after="240"/>
        <w:jc w:val="center"/>
      </w:pPr>
      <w:r>
        <w:rPr>
          <w:sz w:val="20"/>
        </w:rPr>
        <w:lastRenderedPageBreak/>
        <w:t>Disclaimer: This report was prepared as an academic project. All metrics, confusion matrices, and feature importance values are derived directly from the origina</w:t>
      </w:r>
      <w:r>
        <w:rPr>
          <w:sz w:val="20"/>
        </w:rPr>
        <w:t>l Kaggle dataset. No results have been fabricated. The model is for educational and demonstrative purposes only.</w:t>
      </w:r>
    </w:p>
    <w:sectPr w:rsidR="00341EF9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A5743E"/>
    <w:multiLevelType w:val="hybridMultilevel"/>
    <w:tmpl w:val="A40AADA6"/>
    <w:lvl w:ilvl="0" w:tplc="5D3074C0">
      <w:start w:val="1"/>
      <w:numFmt w:val="bullet"/>
      <w:lvlText w:val="•"/>
      <w:lvlJc w:val="left"/>
      <w:pPr>
        <w:ind w:left="720" w:hanging="360"/>
      </w:pPr>
    </w:lvl>
    <w:lvl w:ilvl="1" w:tplc="478879EA">
      <w:start w:val="1"/>
      <w:numFmt w:val="bullet"/>
      <w:lvlText w:val="◦"/>
      <w:lvlJc w:val="left"/>
      <w:pPr>
        <w:ind w:left="1440" w:hanging="360"/>
      </w:pPr>
    </w:lvl>
    <w:lvl w:ilvl="2" w:tplc="6C86A8AA">
      <w:start w:val="1"/>
      <w:numFmt w:val="bullet"/>
      <w:lvlText w:val="▪"/>
      <w:lvlJc w:val="left"/>
      <w:pPr>
        <w:ind w:left="2160" w:hanging="360"/>
      </w:pPr>
    </w:lvl>
    <w:lvl w:ilvl="3" w:tplc="299A3B82">
      <w:start w:val="1"/>
      <w:numFmt w:val="bullet"/>
      <w:lvlText w:val="•"/>
      <w:lvlJc w:val="left"/>
      <w:pPr>
        <w:ind w:left="2880" w:hanging="360"/>
      </w:pPr>
    </w:lvl>
    <w:lvl w:ilvl="4" w:tplc="6892076E">
      <w:start w:val="1"/>
      <w:numFmt w:val="bullet"/>
      <w:lvlText w:val="◦"/>
      <w:lvlJc w:val="left"/>
      <w:pPr>
        <w:ind w:left="3600" w:hanging="360"/>
      </w:pPr>
    </w:lvl>
    <w:lvl w:ilvl="5" w:tplc="6778E5A6">
      <w:start w:val="1"/>
      <w:numFmt w:val="bullet"/>
      <w:lvlText w:val="▪"/>
      <w:lvlJc w:val="left"/>
      <w:pPr>
        <w:ind w:left="4320" w:hanging="360"/>
      </w:pPr>
    </w:lvl>
    <w:lvl w:ilvl="6" w:tplc="9F2CF45E">
      <w:start w:val="1"/>
      <w:numFmt w:val="bullet"/>
      <w:lvlText w:val="•"/>
      <w:lvlJc w:val="left"/>
      <w:pPr>
        <w:ind w:left="5040" w:hanging="360"/>
      </w:pPr>
    </w:lvl>
    <w:lvl w:ilvl="7" w:tplc="4A4839A4">
      <w:start w:val="1"/>
      <w:numFmt w:val="bullet"/>
      <w:lvlText w:val="◦"/>
      <w:lvlJc w:val="left"/>
      <w:pPr>
        <w:ind w:left="5760" w:hanging="360"/>
      </w:pPr>
    </w:lvl>
    <w:lvl w:ilvl="8" w:tplc="9D9252CC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CC65E1A"/>
    <w:multiLevelType w:val="hybridMultilevel"/>
    <w:tmpl w:val="CC70663E"/>
    <w:lvl w:ilvl="0" w:tplc="D20A80E2">
      <w:start w:val="1"/>
      <w:numFmt w:val="decimal"/>
      <w:lvlText w:val="%1."/>
      <w:lvlJc w:val="left"/>
      <w:pPr>
        <w:ind w:left="720" w:hanging="360"/>
      </w:pPr>
    </w:lvl>
    <w:lvl w:ilvl="1" w:tplc="DE88B182">
      <w:start w:val="1"/>
      <w:numFmt w:val="lowerLetter"/>
      <w:lvlText w:val="%2."/>
      <w:lvlJc w:val="left"/>
      <w:pPr>
        <w:ind w:left="1440" w:hanging="360"/>
      </w:pPr>
    </w:lvl>
    <w:lvl w:ilvl="2" w:tplc="7214F9F2">
      <w:start w:val="1"/>
      <w:numFmt w:val="lowerRoman"/>
      <w:lvlText w:val="%3."/>
      <w:lvlJc w:val="left"/>
      <w:pPr>
        <w:ind w:left="2160" w:hanging="360"/>
      </w:pPr>
    </w:lvl>
    <w:lvl w:ilvl="3" w:tplc="607264C8">
      <w:start w:val="1"/>
      <w:numFmt w:val="decimal"/>
      <w:lvlText w:val="%4."/>
      <w:lvlJc w:val="left"/>
      <w:pPr>
        <w:ind w:left="2880" w:hanging="360"/>
      </w:pPr>
    </w:lvl>
    <w:lvl w:ilvl="4" w:tplc="B0B2486C">
      <w:start w:val="1"/>
      <w:numFmt w:val="lowerLetter"/>
      <w:lvlText w:val="%5."/>
      <w:lvlJc w:val="left"/>
      <w:pPr>
        <w:ind w:left="3600" w:hanging="360"/>
      </w:pPr>
    </w:lvl>
    <w:lvl w:ilvl="5" w:tplc="EC5ACD9A">
      <w:start w:val="1"/>
      <w:numFmt w:val="lowerRoman"/>
      <w:lvlText w:val="%6."/>
      <w:lvlJc w:val="left"/>
      <w:pPr>
        <w:ind w:left="4320" w:hanging="360"/>
      </w:pPr>
    </w:lvl>
    <w:lvl w:ilvl="6" w:tplc="4D24BEA2">
      <w:start w:val="1"/>
      <w:numFmt w:val="decimal"/>
      <w:lvlText w:val="%7."/>
      <w:lvlJc w:val="left"/>
      <w:pPr>
        <w:ind w:left="5040" w:hanging="360"/>
      </w:pPr>
    </w:lvl>
    <w:lvl w:ilvl="7" w:tplc="F34E85CC">
      <w:start w:val="1"/>
      <w:numFmt w:val="lowerLetter"/>
      <w:lvlText w:val="%8."/>
      <w:lvlJc w:val="left"/>
      <w:pPr>
        <w:ind w:left="5760" w:hanging="360"/>
      </w:pPr>
    </w:lvl>
    <w:lvl w:ilvl="8" w:tplc="7FBCDF7E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EF9"/>
    <w:rsid w:val="00001C27"/>
    <w:rsid w:val="0034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F71ADD9-D33E-4E99-85BF-C1629698C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2738</Words>
  <Characters>15613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ARNAB</cp:lastModifiedBy>
  <cp:revision>2</cp:revision>
  <dcterms:created xsi:type="dcterms:W3CDTF">2026-09-23T09:50:00Z</dcterms:created>
  <dcterms:modified xsi:type="dcterms:W3CDTF">2026-09-23T09:50:00Z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2026-09-23T07:11:27Z</vt:lpwstr>
  </property>
</Properties>
</file>