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7EB" w:rsidRDefault="008E07EB" w:rsidP="008E07EB">
      <w:pPr>
        <w:pStyle w:val="NoSpacing"/>
        <w:rPr>
          <w:rFonts w:ascii="Times New Roman" w:hAnsi="Times New Roman" w:cs="Times New Roman"/>
          <w:u w:val="single"/>
        </w:rPr>
      </w:pPr>
      <w:r w:rsidRPr="008E07EB">
        <w:rPr>
          <w:rFonts w:ascii="Times New Roman" w:hAnsi="Times New Roman" w:cs="Times New Roman"/>
          <w:u w:val="single"/>
        </w:rPr>
        <w:t>Assignment 03</w:t>
      </w:r>
    </w:p>
    <w:p w:rsidR="008E07EB" w:rsidRDefault="008E07EB" w:rsidP="008E07EB">
      <w:pPr>
        <w:pStyle w:val="NoSpacing"/>
        <w:rPr>
          <w:rFonts w:ascii="Times New Roman" w:hAnsi="Times New Roman" w:cs="Times New Roman"/>
          <w:u w:val="single"/>
        </w:rPr>
      </w:pPr>
    </w:p>
    <w:p w:rsidR="008E07EB" w:rsidRPr="008E07EB" w:rsidRDefault="008E07EB" w:rsidP="008E07EB">
      <w:pPr>
        <w:pStyle w:val="NoSpacing"/>
        <w:numPr>
          <w:ilvl w:val="0"/>
          <w:numId w:val="1"/>
        </w:numPr>
        <w:rPr>
          <w:rFonts w:ascii="Times New Roman" w:hAnsi="Times New Roman" w:cs="Times New Roman"/>
          <w:b/>
          <w:bCs/>
        </w:rPr>
      </w:pPr>
      <w:r w:rsidRPr="008E07EB">
        <w:rPr>
          <w:rFonts w:ascii="Times New Roman" w:hAnsi="Times New Roman" w:cs="Times New Roman"/>
          <w:b/>
          <w:bCs/>
        </w:rPr>
        <w:t xml:space="preserve">Data set descriptions: </w:t>
      </w:r>
    </w:p>
    <w:p w:rsidR="008E07EB" w:rsidRDefault="008E07EB" w:rsidP="008E07EB">
      <w:pPr>
        <w:pStyle w:val="NoSpacing"/>
        <w:rPr>
          <w:rFonts w:ascii="Times New Roman" w:hAnsi="Times New Roman" w:cs="Times New Roman"/>
        </w:rPr>
      </w:pP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rPr>
        <w:t>The dataset comprises data on 100 colleges, with the following key characteristics:</w:t>
      </w:r>
    </w:p>
    <w:p w:rsidR="008E07EB" w:rsidRPr="008E07EB" w:rsidRDefault="008E07EB" w:rsidP="008E07EB">
      <w:pPr>
        <w:pStyle w:val="NoSpacing"/>
        <w:rPr>
          <w:rFonts w:ascii="Times New Roman" w:hAnsi="Times New Roman" w:cs="Times New Roman"/>
        </w:rPr>
      </w:pP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i/>
          <w:iCs/>
        </w:rPr>
        <w:t>College</w:t>
      </w:r>
      <w:r w:rsidRPr="008E07EB">
        <w:rPr>
          <w:rFonts w:ascii="Times New Roman" w:hAnsi="Times New Roman" w:cs="Times New Roman"/>
          <w:i/>
          <w:iCs/>
        </w:rPr>
        <w:t xml:space="preserve"> </w:t>
      </w:r>
      <w:r w:rsidRPr="008E07EB">
        <w:rPr>
          <w:rFonts w:ascii="Times New Roman" w:hAnsi="Times New Roman" w:cs="Times New Roman"/>
          <w:i/>
          <w:iCs/>
        </w:rPr>
        <w:t>Id</w:t>
      </w:r>
      <w:r w:rsidRPr="008E07EB">
        <w:rPr>
          <w:rFonts w:ascii="Times New Roman" w:hAnsi="Times New Roman" w:cs="Times New Roman"/>
        </w:rPr>
        <w:t>: A unique identifier for each college, ranging from 1 to 100.</w:t>
      </w: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i/>
          <w:iCs/>
        </w:rPr>
        <w:t>Academic Quality</w:t>
      </w:r>
      <w:r w:rsidRPr="008E07EB">
        <w:rPr>
          <w:rFonts w:ascii="Times New Roman" w:hAnsi="Times New Roman" w:cs="Times New Roman"/>
        </w:rPr>
        <w:t>: A score between 0 and 1 representing the academic quality of each college.</w:t>
      </w: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i/>
          <w:iCs/>
        </w:rPr>
        <w:t>Athletic Quality</w:t>
      </w:r>
      <w:r w:rsidRPr="008E07EB">
        <w:rPr>
          <w:rFonts w:ascii="Times New Roman" w:hAnsi="Times New Roman" w:cs="Times New Roman"/>
        </w:rPr>
        <w:t>: A score between 0 and 1 representing the quality of the college's athletic programs.</w:t>
      </w: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i/>
          <w:iCs/>
        </w:rPr>
        <w:t>Near</w:t>
      </w:r>
      <w:r w:rsidRPr="008E07EB">
        <w:rPr>
          <w:rFonts w:ascii="Times New Roman" w:hAnsi="Times New Roman" w:cs="Times New Roman"/>
          <w:i/>
          <w:iCs/>
        </w:rPr>
        <w:t xml:space="preserve"> </w:t>
      </w:r>
      <w:r w:rsidRPr="008E07EB">
        <w:rPr>
          <w:rFonts w:ascii="Times New Roman" w:hAnsi="Times New Roman" w:cs="Times New Roman"/>
          <w:i/>
          <w:iCs/>
        </w:rPr>
        <w:t>Big</w:t>
      </w:r>
      <w:r w:rsidRPr="008E07EB">
        <w:rPr>
          <w:rFonts w:ascii="Times New Roman" w:hAnsi="Times New Roman" w:cs="Times New Roman"/>
          <w:i/>
          <w:iCs/>
        </w:rPr>
        <w:t xml:space="preserve"> </w:t>
      </w:r>
      <w:r w:rsidRPr="008E07EB">
        <w:rPr>
          <w:rFonts w:ascii="Times New Roman" w:hAnsi="Times New Roman" w:cs="Times New Roman"/>
          <w:i/>
          <w:iCs/>
        </w:rPr>
        <w:t>Market</w:t>
      </w:r>
      <w:r w:rsidRPr="008E07EB">
        <w:rPr>
          <w:rFonts w:ascii="Times New Roman" w:hAnsi="Times New Roman" w:cs="Times New Roman"/>
        </w:rPr>
        <w:t>: A binary variable indicating whether a college is located near a large metropolitan area (1) or not (0).</w:t>
      </w:r>
    </w:p>
    <w:p w:rsidR="008E07EB" w:rsidRPr="008E07EB" w:rsidRDefault="008E07EB" w:rsidP="008E07EB">
      <w:pPr>
        <w:pStyle w:val="NoSpacing"/>
        <w:rPr>
          <w:rFonts w:ascii="Times New Roman" w:hAnsi="Times New Roman" w:cs="Times New Roman"/>
        </w:rPr>
      </w:pPr>
      <w:r w:rsidRPr="008E07EB">
        <w:rPr>
          <w:rFonts w:ascii="Times New Roman" w:hAnsi="Times New Roman" w:cs="Times New Roman"/>
          <w:i/>
          <w:iCs/>
        </w:rPr>
        <w:t>Ranked.2017:</w:t>
      </w:r>
      <w:r w:rsidRPr="008E07EB">
        <w:rPr>
          <w:rFonts w:ascii="Times New Roman" w:hAnsi="Times New Roman" w:cs="Times New Roman"/>
        </w:rPr>
        <w:t xml:space="preserve"> A binary variable indicating whether a college was ranked in a top basketball program in 2017 (1) or not (0).</w:t>
      </w:r>
    </w:p>
    <w:p w:rsidR="008E07EB" w:rsidRDefault="008E07EB" w:rsidP="008E07EB">
      <w:pPr>
        <w:pStyle w:val="NoSpacing"/>
        <w:rPr>
          <w:rFonts w:ascii="Times New Roman" w:hAnsi="Times New Roman" w:cs="Times New Roman"/>
        </w:rPr>
      </w:pPr>
      <w:r w:rsidRPr="008E07EB">
        <w:rPr>
          <w:rFonts w:ascii="Times New Roman" w:hAnsi="Times New Roman" w:cs="Times New Roman"/>
          <w:i/>
          <w:iCs/>
        </w:rPr>
        <w:t>Alumni</w:t>
      </w:r>
      <w:r w:rsidRPr="008E07EB">
        <w:rPr>
          <w:rFonts w:ascii="Times New Roman" w:hAnsi="Times New Roman" w:cs="Times New Roman"/>
          <w:i/>
          <w:iCs/>
        </w:rPr>
        <w:t xml:space="preserve"> </w:t>
      </w:r>
      <w:r w:rsidRPr="008E07EB">
        <w:rPr>
          <w:rFonts w:ascii="Times New Roman" w:hAnsi="Times New Roman" w:cs="Times New Roman"/>
          <w:i/>
          <w:iCs/>
        </w:rPr>
        <w:t>Donations</w:t>
      </w:r>
      <w:r w:rsidRPr="008E07EB">
        <w:rPr>
          <w:rFonts w:ascii="Times New Roman" w:hAnsi="Times New Roman" w:cs="Times New Roman"/>
          <w:i/>
          <w:iCs/>
        </w:rPr>
        <w:t xml:space="preserve"> </w:t>
      </w:r>
      <w:r w:rsidRPr="008E07EB">
        <w:rPr>
          <w:rFonts w:ascii="Times New Roman" w:hAnsi="Times New Roman" w:cs="Times New Roman"/>
          <w:i/>
          <w:iCs/>
        </w:rPr>
        <w:t>2018</w:t>
      </w:r>
      <w:r w:rsidRPr="008E07EB">
        <w:rPr>
          <w:rFonts w:ascii="Times New Roman" w:hAnsi="Times New Roman" w:cs="Times New Roman"/>
        </w:rPr>
        <w:t>: The amount of alumni donations received in 2018.</w:t>
      </w:r>
    </w:p>
    <w:p w:rsidR="008E07EB" w:rsidRDefault="008E07EB" w:rsidP="008E07EB">
      <w:pPr>
        <w:pStyle w:val="NoSpacing"/>
        <w:rPr>
          <w:rFonts w:ascii="Times New Roman" w:hAnsi="Times New Roman" w:cs="Times New Roman"/>
        </w:rPr>
      </w:pPr>
    </w:p>
    <w:p w:rsidR="008E07EB" w:rsidRDefault="008E07EB" w:rsidP="008E07EB">
      <w:pPr>
        <w:pStyle w:val="NoSpacing"/>
        <w:rPr>
          <w:rFonts w:ascii="Times New Roman" w:hAnsi="Times New Roman" w:cs="Times New Roman"/>
        </w:rPr>
      </w:pPr>
    </w:p>
    <w:p w:rsidR="008E07EB" w:rsidRPr="008E07EB" w:rsidRDefault="008E07EB" w:rsidP="008E07EB">
      <w:pPr>
        <w:pStyle w:val="NoSpacing"/>
        <w:numPr>
          <w:ilvl w:val="0"/>
          <w:numId w:val="1"/>
        </w:numPr>
        <w:rPr>
          <w:rFonts w:ascii="Times New Roman" w:hAnsi="Times New Roman" w:cs="Times New Roman"/>
          <w:b/>
          <w:bCs/>
        </w:rPr>
      </w:pPr>
      <w:r w:rsidRPr="008E07EB">
        <w:rPr>
          <w:rFonts w:ascii="Times New Roman" w:hAnsi="Times New Roman" w:cs="Times New Roman"/>
          <w:b/>
          <w:bCs/>
        </w:rPr>
        <w:t xml:space="preserve">Balance Table: </w:t>
      </w:r>
    </w:p>
    <w:p w:rsidR="008E07EB" w:rsidRPr="008E07EB" w:rsidRDefault="008E07EB" w:rsidP="008E07EB">
      <w:pPr>
        <w:autoSpaceDE w:val="0"/>
        <w:autoSpaceDN w:val="0"/>
        <w:adjustRightInd w:val="0"/>
        <w:rPr>
          <w:rFonts w:ascii="Times New Roman" w:hAnsi="Times New Roman" w:cs="Times New Roman"/>
          <w:kern w:val="0"/>
        </w:rPr>
      </w:pPr>
      <w:r w:rsidRPr="008E07EB">
        <w:rPr>
          <w:rFonts w:ascii="Times New Roman" w:hAnsi="Times New Roman" w:cs="Times New Roman"/>
          <w:kern w:val="0"/>
        </w:rPr>
        <w:t>Here, the treatment is being ranked.</w:t>
      </w:r>
      <w:r w:rsidRPr="008E07EB">
        <w:rPr>
          <w:rFonts w:ascii="Times New Roman" w:hAnsi="Times New Roman" w:cs="Times New Roman"/>
          <w:kern w:val="0"/>
        </w:rPr>
        <w:t xml:space="preserve"> </w:t>
      </w:r>
      <w:r w:rsidRPr="008E07EB">
        <w:rPr>
          <w:rFonts w:ascii="Times New Roman" w:hAnsi="Times New Roman" w:cs="Times New Roman"/>
          <w:kern w:val="0"/>
        </w:rPr>
        <w:t>The control is not being ranked. The covariates are</w:t>
      </w:r>
    </w:p>
    <w:p w:rsidR="008E07EB" w:rsidRPr="008E07EB" w:rsidRDefault="008E07EB" w:rsidP="008E07EB">
      <w:pPr>
        <w:autoSpaceDE w:val="0"/>
        <w:autoSpaceDN w:val="0"/>
        <w:adjustRightInd w:val="0"/>
        <w:rPr>
          <w:rFonts w:ascii="Times New Roman" w:hAnsi="Times New Roman" w:cs="Times New Roman"/>
          <w:kern w:val="0"/>
        </w:rPr>
      </w:pPr>
      <w:r w:rsidRPr="008E07EB">
        <w:rPr>
          <w:rFonts w:ascii="Times New Roman" w:hAnsi="Times New Roman" w:cs="Times New Roman"/>
          <w:kern w:val="0"/>
        </w:rPr>
        <w:t xml:space="preserve">1. </w:t>
      </w:r>
      <w:r w:rsidRPr="008E07EB">
        <w:rPr>
          <w:rFonts w:ascii="Times New Roman" w:hAnsi="Times New Roman" w:cs="Times New Roman"/>
          <w:i/>
          <w:iCs/>
        </w:rPr>
        <w:t>Academic Quality</w:t>
      </w:r>
    </w:p>
    <w:p w:rsidR="008E07EB" w:rsidRPr="008E07EB" w:rsidRDefault="008E07EB" w:rsidP="008E07EB">
      <w:pPr>
        <w:autoSpaceDE w:val="0"/>
        <w:autoSpaceDN w:val="0"/>
        <w:adjustRightInd w:val="0"/>
        <w:rPr>
          <w:rFonts w:ascii="Times New Roman" w:hAnsi="Times New Roman" w:cs="Times New Roman"/>
          <w:kern w:val="0"/>
        </w:rPr>
      </w:pPr>
      <w:r w:rsidRPr="008E07EB">
        <w:rPr>
          <w:rFonts w:ascii="Times New Roman" w:hAnsi="Times New Roman" w:cs="Times New Roman"/>
          <w:kern w:val="0"/>
        </w:rPr>
        <w:t xml:space="preserve">2. </w:t>
      </w:r>
      <w:r w:rsidRPr="008E07EB">
        <w:rPr>
          <w:rFonts w:ascii="Times New Roman" w:hAnsi="Times New Roman" w:cs="Times New Roman"/>
          <w:i/>
          <w:iCs/>
        </w:rPr>
        <w:t>Athletic Quality</w:t>
      </w:r>
    </w:p>
    <w:p w:rsidR="008E07EB" w:rsidRDefault="008E07EB" w:rsidP="008E07EB">
      <w:pPr>
        <w:pStyle w:val="NoSpacing"/>
        <w:rPr>
          <w:rFonts w:ascii="Times New Roman" w:hAnsi="Times New Roman" w:cs="Times New Roman"/>
          <w:i/>
          <w:iCs/>
        </w:rPr>
      </w:pPr>
      <w:r w:rsidRPr="008E07EB">
        <w:rPr>
          <w:rFonts w:ascii="Times New Roman" w:hAnsi="Times New Roman" w:cs="Times New Roman"/>
          <w:kern w:val="0"/>
        </w:rPr>
        <w:t xml:space="preserve">3. </w:t>
      </w:r>
      <w:r w:rsidRPr="008E07EB">
        <w:rPr>
          <w:rFonts w:ascii="Times New Roman" w:hAnsi="Times New Roman" w:cs="Times New Roman"/>
          <w:i/>
          <w:iCs/>
        </w:rPr>
        <w:t>Near Big Market</w:t>
      </w:r>
    </w:p>
    <w:p w:rsidR="008E2A1C" w:rsidRDefault="008E2A1C" w:rsidP="008E07EB">
      <w:pPr>
        <w:pStyle w:val="NoSpacing"/>
        <w:rPr>
          <w:rFonts w:ascii="Times New Roman" w:hAnsi="Times New Roman" w:cs="Times New Roman"/>
          <w:i/>
          <w:iCs/>
        </w:rPr>
      </w:pPr>
    </w:p>
    <w:p w:rsidR="008E07EB" w:rsidRDefault="008E07EB" w:rsidP="008E07EB">
      <w:pPr>
        <w:pStyle w:val="NoSpacing"/>
        <w:rPr>
          <w:rFonts w:ascii="Times New Roman" w:hAnsi="Times New Roman" w:cs="Times New Roman"/>
          <w:i/>
          <w:iCs/>
        </w:rPr>
      </w:pPr>
    </w:p>
    <w:p w:rsidR="00FF60DF" w:rsidRDefault="008E2A1C" w:rsidP="008E07EB">
      <w:pPr>
        <w:pStyle w:val="NoSpacing"/>
        <w:rPr>
          <w:rFonts w:ascii="Times New Roman" w:hAnsi="Times New Roman" w:cs="Times New Roman"/>
        </w:rPr>
      </w:pPr>
      <w:r>
        <w:rPr>
          <w:rFonts w:ascii="Times New Roman" w:hAnsi="Times New Roman" w:cs="Times New Roman"/>
          <w:i/>
          <w:iCs/>
        </w:rPr>
        <w:t xml:space="preserve">                                 </w:t>
      </w:r>
      <w:r w:rsidR="00FF60DF" w:rsidRPr="00FF60DF">
        <w:rPr>
          <w:rFonts w:ascii="Times New Roman" w:hAnsi="Times New Roman" w:cs="Times New Roman"/>
          <w:i/>
          <w:iCs/>
        </w:rPr>
        <w:t>Table 01: Balance Table</w:t>
      </w:r>
      <w:r w:rsidR="00FF60DF">
        <w:rPr>
          <w:rFonts w:ascii="Times New Roman" w:hAnsi="Times New Roman" w:cs="Times New Roman"/>
        </w:rPr>
        <w:t>.</w:t>
      </w:r>
    </w:p>
    <w:tbl>
      <w:tblPr>
        <w:tblW w:w="6055" w:type="dxa"/>
        <w:tblLook w:val="04A0" w:firstRow="1" w:lastRow="0" w:firstColumn="1" w:lastColumn="0" w:noHBand="0" w:noVBand="1"/>
      </w:tblPr>
      <w:tblGrid>
        <w:gridCol w:w="2430"/>
        <w:gridCol w:w="530"/>
        <w:gridCol w:w="486"/>
        <w:gridCol w:w="1309"/>
        <w:gridCol w:w="1300"/>
      </w:tblGrid>
      <w:tr w:rsidR="00FF60DF" w:rsidRPr="00FF60DF" w:rsidTr="008E2A1C">
        <w:trPr>
          <w:trHeight w:val="320"/>
        </w:trPr>
        <w:tc>
          <w:tcPr>
            <w:tcW w:w="2430"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14:ligatures w14:val="none"/>
              </w:rPr>
            </w:pPr>
            <w:r w:rsidRPr="00FF60DF">
              <w:rPr>
                <w:rFonts w:ascii="Times New Roman" w:eastAsia="Times New Roman" w:hAnsi="Times New Roman" w:cs="Times New Roman"/>
                <w:b/>
                <w:bCs/>
                <w:color w:val="000000"/>
                <w:kern w:val="0"/>
                <w14:ligatures w14:val="none"/>
              </w:rPr>
              <w:t xml:space="preserve">Variables </w:t>
            </w:r>
          </w:p>
        </w:tc>
        <w:tc>
          <w:tcPr>
            <w:tcW w:w="1016" w:type="dxa"/>
            <w:gridSpan w:val="2"/>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14:ligatures w14:val="none"/>
              </w:rPr>
            </w:pPr>
            <w:r w:rsidRPr="00FF60DF">
              <w:rPr>
                <w:rFonts w:ascii="Times New Roman" w:eastAsia="Times New Roman" w:hAnsi="Times New Roman" w:cs="Times New Roman"/>
                <w:b/>
                <w:bCs/>
                <w:color w:val="000000"/>
                <w:kern w:val="0"/>
                <w14:ligatures w14:val="none"/>
              </w:rPr>
              <w:t xml:space="preserve">Control </w:t>
            </w:r>
          </w:p>
        </w:tc>
        <w:tc>
          <w:tcPr>
            <w:tcW w:w="1309"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14:ligatures w14:val="none"/>
              </w:rPr>
            </w:pPr>
            <w:r w:rsidRPr="00FF60DF">
              <w:rPr>
                <w:rFonts w:ascii="Times New Roman" w:eastAsia="Times New Roman" w:hAnsi="Times New Roman" w:cs="Times New Roman"/>
                <w:b/>
                <w:bCs/>
                <w:color w:val="000000"/>
                <w:kern w:val="0"/>
                <w14:ligatures w14:val="none"/>
              </w:rPr>
              <w:t>Treatment</w:t>
            </w:r>
          </w:p>
        </w:tc>
        <w:tc>
          <w:tcPr>
            <w:tcW w:w="1300"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14:ligatures w14:val="none"/>
              </w:rPr>
            </w:pPr>
            <w:r w:rsidRPr="00FF60DF">
              <w:rPr>
                <w:rFonts w:ascii="Times New Roman" w:eastAsia="Times New Roman" w:hAnsi="Times New Roman" w:cs="Times New Roman"/>
                <w:b/>
                <w:bCs/>
                <w:color w:val="000000"/>
                <w:kern w:val="0"/>
                <w14:ligatures w14:val="none"/>
              </w:rPr>
              <w:t>Difference</w:t>
            </w:r>
          </w:p>
        </w:tc>
      </w:tr>
      <w:tr w:rsidR="00FF60DF" w:rsidRPr="00FF60DF" w:rsidTr="008E2A1C">
        <w:trPr>
          <w:trHeight w:val="320"/>
        </w:trPr>
        <w:tc>
          <w:tcPr>
            <w:tcW w:w="2430" w:type="dxa"/>
            <w:tcBorders>
              <w:top w:val="single" w:sz="4" w:space="0" w:color="auto"/>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i/>
                <w:iCs/>
                <w:color w:val="000000"/>
                <w:kern w:val="0"/>
                <w14:ligatures w14:val="none"/>
              </w:rPr>
            </w:pPr>
            <w:r w:rsidRPr="00FF60DF">
              <w:rPr>
                <w:rFonts w:ascii="Times New Roman" w:eastAsia="Times New Roman" w:hAnsi="Times New Roman" w:cs="Times New Roman"/>
                <w:i/>
                <w:iCs/>
                <w:color w:val="000000"/>
                <w:kern w:val="0"/>
                <w14:ligatures w14:val="none"/>
              </w:rPr>
              <w:t xml:space="preserve">Academic Quality </w:t>
            </w:r>
          </w:p>
        </w:tc>
        <w:tc>
          <w:tcPr>
            <w:tcW w:w="1016" w:type="dxa"/>
            <w:gridSpan w:val="2"/>
            <w:tcBorders>
              <w:top w:val="single" w:sz="4" w:space="0" w:color="auto"/>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0.515</w:t>
            </w:r>
          </w:p>
        </w:tc>
        <w:tc>
          <w:tcPr>
            <w:tcW w:w="1309" w:type="dxa"/>
            <w:tcBorders>
              <w:top w:val="single" w:sz="4" w:space="0" w:color="auto"/>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0.466</w:t>
            </w:r>
          </w:p>
        </w:tc>
        <w:tc>
          <w:tcPr>
            <w:tcW w:w="1300" w:type="dxa"/>
            <w:tcBorders>
              <w:top w:val="single" w:sz="4" w:space="0" w:color="auto"/>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0.049</w:t>
            </w:r>
          </w:p>
        </w:tc>
      </w:tr>
      <w:tr w:rsidR="00FF60DF" w:rsidRPr="00FF60DF" w:rsidTr="008E2A1C">
        <w:trPr>
          <w:trHeight w:val="320"/>
        </w:trPr>
        <w:tc>
          <w:tcPr>
            <w:tcW w:w="243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p>
        </w:tc>
        <w:tc>
          <w:tcPr>
            <w:tcW w:w="1016" w:type="dxa"/>
            <w:gridSpan w:val="2"/>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(0.300)</w:t>
            </w:r>
          </w:p>
        </w:tc>
        <w:tc>
          <w:tcPr>
            <w:tcW w:w="1309"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(0.278)</w:t>
            </w:r>
          </w:p>
        </w:tc>
        <w:tc>
          <w:tcPr>
            <w:tcW w:w="130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p>
        </w:tc>
      </w:tr>
      <w:tr w:rsidR="00FF60DF" w:rsidRPr="00FF60DF" w:rsidTr="008E2A1C">
        <w:trPr>
          <w:trHeight w:val="320"/>
        </w:trPr>
        <w:tc>
          <w:tcPr>
            <w:tcW w:w="243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i/>
                <w:iCs/>
                <w:color w:val="000000"/>
                <w:kern w:val="0"/>
                <w14:ligatures w14:val="none"/>
              </w:rPr>
            </w:pPr>
            <w:r w:rsidRPr="00FF60DF">
              <w:rPr>
                <w:rFonts w:ascii="Times New Roman" w:eastAsia="Times New Roman" w:hAnsi="Times New Roman" w:cs="Times New Roman"/>
                <w:i/>
                <w:iCs/>
                <w:color w:val="000000"/>
                <w:kern w:val="0"/>
                <w14:ligatures w14:val="none"/>
              </w:rPr>
              <w:t>Athletic Quality</w:t>
            </w:r>
          </w:p>
        </w:tc>
        <w:tc>
          <w:tcPr>
            <w:tcW w:w="1016" w:type="dxa"/>
            <w:gridSpan w:val="2"/>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0.424</w:t>
            </w:r>
          </w:p>
        </w:tc>
        <w:tc>
          <w:tcPr>
            <w:tcW w:w="1309"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0.551</w:t>
            </w:r>
          </w:p>
        </w:tc>
        <w:tc>
          <w:tcPr>
            <w:tcW w:w="130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sz w:val="21"/>
                <w:szCs w:val="21"/>
                <w14:ligatures w14:val="none"/>
              </w:rPr>
            </w:pPr>
            <w:r w:rsidRPr="00FF60DF">
              <w:rPr>
                <w:rFonts w:ascii="Times New Roman" w:eastAsia="Times New Roman" w:hAnsi="Times New Roman" w:cs="Times New Roman"/>
                <w:b/>
                <w:bCs/>
                <w:color w:val="000000"/>
                <w:kern w:val="0"/>
                <w:sz w:val="21"/>
                <w:szCs w:val="21"/>
                <w14:ligatures w14:val="none"/>
              </w:rPr>
              <w:t>-0.127**</w:t>
            </w:r>
          </w:p>
        </w:tc>
      </w:tr>
      <w:tr w:rsidR="00FF60DF" w:rsidRPr="00FF60DF" w:rsidTr="008E2A1C">
        <w:trPr>
          <w:trHeight w:val="320"/>
        </w:trPr>
        <w:tc>
          <w:tcPr>
            <w:tcW w:w="243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sz w:val="21"/>
                <w:szCs w:val="21"/>
                <w14:ligatures w14:val="none"/>
              </w:rPr>
            </w:pPr>
          </w:p>
        </w:tc>
        <w:tc>
          <w:tcPr>
            <w:tcW w:w="1016" w:type="dxa"/>
            <w:gridSpan w:val="2"/>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(0.276)</w:t>
            </w:r>
          </w:p>
        </w:tc>
        <w:tc>
          <w:tcPr>
            <w:tcW w:w="1309"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(0.281)</w:t>
            </w:r>
          </w:p>
        </w:tc>
        <w:tc>
          <w:tcPr>
            <w:tcW w:w="130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p>
        </w:tc>
      </w:tr>
      <w:tr w:rsidR="00FF60DF" w:rsidRPr="00FF60DF" w:rsidTr="008E2A1C">
        <w:trPr>
          <w:trHeight w:val="320"/>
        </w:trPr>
        <w:tc>
          <w:tcPr>
            <w:tcW w:w="243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i/>
                <w:iCs/>
                <w:color w:val="000000"/>
                <w:kern w:val="0"/>
                <w14:ligatures w14:val="none"/>
              </w:rPr>
            </w:pPr>
            <w:r w:rsidRPr="00FF60DF">
              <w:rPr>
                <w:rFonts w:ascii="Times New Roman" w:eastAsia="Times New Roman" w:hAnsi="Times New Roman" w:cs="Times New Roman"/>
                <w:i/>
                <w:iCs/>
                <w:color w:val="000000"/>
                <w:kern w:val="0"/>
                <w14:ligatures w14:val="none"/>
              </w:rPr>
              <w:t xml:space="preserve">Near Big Market </w:t>
            </w:r>
          </w:p>
        </w:tc>
        <w:tc>
          <w:tcPr>
            <w:tcW w:w="1016" w:type="dxa"/>
            <w:gridSpan w:val="2"/>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0.360</w:t>
            </w:r>
          </w:p>
        </w:tc>
        <w:tc>
          <w:tcPr>
            <w:tcW w:w="1309"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0.700</w:t>
            </w:r>
          </w:p>
        </w:tc>
        <w:tc>
          <w:tcPr>
            <w:tcW w:w="1300" w:type="dxa"/>
            <w:tcBorders>
              <w:top w:val="nil"/>
              <w:left w:val="nil"/>
              <w:bottom w:val="nil"/>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sz w:val="21"/>
                <w:szCs w:val="21"/>
                <w14:ligatures w14:val="none"/>
              </w:rPr>
            </w:pPr>
            <w:r w:rsidRPr="00FF60DF">
              <w:rPr>
                <w:rFonts w:ascii="Times New Roman" w:eastAsia="Times New Roman" w:hAnsi="Times New Roman" w:cs="Times New Roman"/>
                <w:b/>
                <w:bCs/>
                <w:color w:val="000000"/>
                <w:kern w:val="0"/>
                <w:sz w:val="21"/>
                <w:szCs w:val="21"/>
                <w14:ligatures w14:val="none"/>
              </w:rPr>
              <w:t>-0.340***</w:t>
            </w:r>
          </w:p>
        </w:tc>
      </w:tr>
      <w:tr w:rsidR="00FF60DF" w:rsidRPr="00FF60DF" w:rsidTr="008E2A1C">
        <w:trPr>
          <w:trHeight w:val="320"/>
        </w:trPr>
        <w:tc>
          <w:tcPr>
            <w:tcW w:w="2430" w:type="dxa"/>
            <w:tcBorders>
              <w:top w:val="nil"/>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b/>
                <w:bCs/>
                <w:color w:val="000000"/>
                <w:kern w:val="0"/>
                <w:sz w:val="21"/>
                <w:szCs w:val="21"/>
                <w14:ligatures w14:val="none"/>
              </w:rPr>
            </w:pPr>
          </w:p>
        </w:tc>
        <w:tc>
          <w:tcPr>
            <w:tcW w:w="1016" w:type="dxa"/>
            <w:gridSpan w:val="2"/>
            <w:tcBorders>
              <w:top w:val="nil"/>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(0.485)</w:t>
            </w:r>
          </w:p>
        </w:tc>
        <w:tc>
          <w:tcPr>
            <w:tcW w:w="1309" w:type="dxa"/>
            <w:tcBorders>
              <w:top w:val="nil"/>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(0.463)</w:t>
            </w:r>
          </w:p>
        </w:tc>
        <w:tc>
          <w:tcPr>
            <w:tcW w:w="1300" w:type="dxa"/>
            <w:tcBorders>
              <w:top w:val="nil"/>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p>
        </w:tc>
      </w:tr>
      <w:tr w:rsidR="00FF60DF" w:rsidRPr="00FF60DF" w:rsidTr="008E2A1C">
        <w:trPr>
          <w:trHeight w:val="320"/>
        </w:trPr>
        <w:tc>
          <w:tcPr>
            <w:tcW w:w="2430"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Observations</w:t>
            </w:r>
          </w:p>
        </w:tc>
        <w:tc>
          <w:tcPr>
            <w:tcW w:w="1016" w:type="dxa"/>
            <w:gridSpan w:val="2"/>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50</w:t>
            </w:r>
          </w:p>
        </w:tc>
        <w:tc>
          <w:tcPr>
            <w:tcW w:w="1309"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r w:rsidRPr="00FF60DF">
              <w:rPr>
                <w:rFonts w:ascii="Times New Roman" w:eastAsia="Times New Roman" w:hAnsi="Times New Roman" w:cs="Times New Roman"/>
                <w:color w:val="000000"/>
                <w:kern w:val="0"/>
                <w14:ligatures w14:val="none"/>
              </w:rPr>
              <w:t>50</w:t>
            </w:r>
          </w:p>
        </w:tc>
        <w:tc>
          <w:tcPr>
            <w:tcW w:w="1300" w:type="dxa"/>
            <w:tcBorders>
              <w:top w:val="single" w:sz="4" w:space="0" w:color="auto"/>
              <w:left w:val="nil"/>
              <w:bottom w:val="single" w:sz="4" w:space="0" w:color="auto"/>
              <w:right w:val="nil"/>
            </w:tcBorders>
            <w:shd w:val="clear" w:color="auto" w:fill="auto"/>
            <w:noWrap/>
            <w:vAlign w:val="bottom"/>
            <w:hideMark/>
          </w:tcPr>
          <w:p w:rsidR="00FF60DF" w:rsidRPr="00FF60DF" w:rsidRDefault="00FF60DF" w:rsidP="00FF60DF">
            <w:pPr>
              <w:jc w:val="center"/>
              <w:rPr>
                <w:rFonts w:ascii="Times New Roman" w:eastAsia="Times New Roman" w:hAnsi="Times New Roman" w:cs="Times New Roman"/>
                <w:color w:val="000000"/>
                <w:kern w:val="0"/>
                <w14:ligatures w14:val="none"/>
              </w:rPr>
            </w:pPr>
          </w:p>
        </w:tc>
      </w:tr>
      <w:tr w:rsidR="008E2A1C" w:rsidRPr="008E2A1C" w:rsidTr="008E2A1C">
        <w:trPr>
          <w:gridAfter w:val="3"/>
          <w:wAfter w:w="3095" w:type="dxa"/>
          <w:trHeight w:val="280"/>
        </w:trPr>
        <w:tc>
          <w:tcPr>
            <w:tcW w:w="2960" w:type="dxa"/>
            <w:gridSpan w:val="2"/>
            <w:tcBorders>
              <w:top w:val="nil"/>
              <w:left w:val="nil"/>
              <w:bottom w:val="nil"/>
              <w:right w:val="nil"/>
            </w:tcBorders>
            <w:shd w:val="clear" w:color="auto" w:fill="auto"/>
            <w:noWrap/>
            <w:vAlign w:val="bottom"/>
            <w:hideMark/>
          </w:tcPr>
          <w:p w:rsidR="008E2A1C" w:rsidRPr="008E2A1C" w:rsidRDefault="008E2A1C" w:rsidP="008E2A1C">
            <w:pPr>
              <w:rPr>
                <w:rFonts w:ascii="Times New Roman" w:eastAsia="Times New Roman" w:hAnsi="Times New Roman" w:cs="Times New Roman"/>
                <w:kern w:val="0"/>
                <w:sz w:val="20"/>
                <w:szCs w:val="20"/>
                <w14:ligatures w14:val="none"/>
              </w:rPr>
            </w:pPr>
            <w:r w:rsidRPr="008E2A1C">
              <w:rPr>
                <w:rFonts w:ascii="Times New Roman" w:eastAsia="Times New Roman" w:hAnsi="Times New Roman" w:cs="Times New Roman"/>
                <w:kern w:val="0"/>
                <w:sz w:val="20"/>
                <w:szCs w:val="20"/>
                <w14:ligatures w14:val="none"/>
              </w:rPr>
              <w:t>Standard errors in parentheses</w:t>
            </w:r>
          </w:p>
        </w:tc>
      </w:tr>
      <w:tr w:rsidR="008E2A1C" w:rsidRPr="008E2A1C" w:rsidTr="008E2A1C">
        <w:trPr>
          <w:gridAfter w:val="3"/>
          <w:wAfter w:w="3095" w:type="dxa"/>
          <w:trHeight w:val="280"/>
        </w:trPr>
        <w:tc>
          <w:tcPr>
            <w:tcW w:w="2960" w:type="dxa"/>
            <w:gridSpan w:val="2"/>
            <w:tcBorders>
              <w:top w:val="nil"/>
              <w:left w:val="nil"/>
              <w:bottom w:val="nil"/>
              <w:right w:val="nil"/>
            </w:tcBorders>
            <w:shd w:val="clear" w:color="auto" w:fill="auto"/>
            <w:noWrap/>
            <w:vAlign w:val="bottom"/>
            <w:hideMark/>
          </w:tcPr>
          <w:p w:rsidR="008E2A1C" w:rsidRPr="008E2A1C" w:rsidRDefault="008E2A1C" w:rsidP="008E2A1C">
            <w:pPr>
              <w:rPr>
                <w:rFonts w:ascii="Times New Roman" w:eastAsia="Times New Roman" w:hAnsi="Times New Roman" w:cs="Times New Roman"/>
                <w:kern w:val="0"/>
                <w:sz w:val="20"/>
                <w:szCs w:val="20"/>
                <w14:ligatures w14:val="none"/>
              </w:rPr>
            </w:pPr>
            <w:r w:rsidRPr="008E2A1C">
              <w:rPr>
                <w:rFonts w:ascii="Times New Roman" w:eastAsia="Times New Roman" w:hAnsi="Times New Roman" w:cs="Times New Roman"/>
                <w:kern w:val="0"/>
                <w:sz w:val="20"/>
                <w:szCs w:val="20"/>
                <w14:ligatures w14:val="none"/>
              </w:rPr>
              <w:t>*** p&lt;0.01, ** p&lt;0.05, * p&lt;0.1</w:t>
            </w:r>
          </w:p>
        </w:tc>
      </w:tr>
    </w:tbl>
    <w:p w:rsidR="008E07EB" w:rsidRDefault="008E07EB" w:rsidP="008E07EB">
      <w:pPr>
        <w:pStyle w:val="NoSpacing"/>
        <w:rPr>
          <w:rFonts w:ascii="Times New Roman" w:hAnsi="Times New Roman" w:cs="Times New Roman"/>
        </w:rPr>
      </w:pPr>
    </w:p>
    <w:p w:rsidR="008E2A1C" w:rsidRPr="008E2A1C" w:rsidRDefault="008E2A1C" w:rsidP="008E07EB">
      <w:pPr>
        <w:pStyle w:val="NoSpacing"/>
        <w:rPr>
          <w:rFonts w:ascii="Times New Roman" w:hAnsi="Times New Roman" w:cs="Times New Roman"/>
          <w:u w:val="single"/>
        </w:rPr>
      </w:pPr>
      <w:r w:rsidRPr="008E2A1C">
        <w:rPr>
          <w:rFonts w:ascii="Times New Roman" w:hAnsi="Times New Roman" w:cs="Times New Roman"/>
          <w:u w:val="single"/>
        </w:rPr>
        <w:t xml:space="preserve">Interpretations: </w:t>
      </w:r>
    </w:p>
    <w:p w:rsidR="008E2A1C" w:rsidRDefault="008E2A1C" w:rsidP="008E2A1C">
      <w:pPr>
        <w:pStyle w:val="NoSpacing"/>
        <w:numPr>
          <w:ilvl w:val="0"/>
          <w:numId w:val="3"/>
        </w:numPr>
        <w:rPr>
          <w:rFonts w:ascii="Times New Roman" w:hAnsi="Times New Roman" w:cs="Times New Roman"/>
        </w:rPr>
      </w:pPr>
      <w:r w:rsidRPr="008E2A1C">
        <w:rPr>
          <w:rFonts w:ascii="Times New Roman" w:hAnsi="Times New Roman" w:cs="Times New Roman"/>
        </w:rPr>
        <w:t>Overall, the balance table reveals notable differences between the ranked and unranked groups, especially in terms of athletic quality, proximity to big markets</w:t>
      </w:r>
      <w:r>
        <w:rPr>
          <w:rFonts w:ascii="Times New Roman" w:hAnsi="Times New Roman" w:cs="Times New Roman"/>
        </w:rPr>
        <w:t>.</w:t>
      </w:r>
    </w:p>
    <w:p w:rsidR="008E2A1C" w:rsidRDefault="008E2A1C" w:rsidP="008E2A1C">
      <w:pPr>
        <w:pStyle w:val="NoSpacing"/>
        <w:numPr>
          <w:ilvl w:val="0"/>
          <w:numId w:val="3"/>
        </w:numPr>
        <w:rPr>
          <w:rFonts w:ascii="Times New Roman" w:hAnsi="Times New Roman" w:cs="Times New Roman"/>
        </w:rPr>
      </w:pPr>
      <w:r w:rsidRPr="008E2A1C">
        <w:rPr>
          <w:rFonts w:ascii="Times New Roman" w:hAnsi="Times New Roman" w:cs="Times New Roman"/>
        </w:rPr>
        <w:t>This indicates that these factors could be influential in a college's likelihood of being ranked in top athletic programs and in attracting higher alumni donations</w:t>
      </w:r>
      <w:r>
        <w:rPr>
          <w:rFonts w:ascii="Times New Roman" w:hAnsi="Times New Roman" w:cs="Times New Roman"/>
        </w:rPr>
        <w:t xml:space="preserve">. </w:t>
      </w:r>
    </w:p>
    <w:p w:rsidR="008E2A1C" w:rsidRPr="008E2A1C" w:rsidRDefault="008E2A1C" w:rsidP="008E2A1C">
      <w:pPr>
        <w:pStyle w:val="NoSpacing"/>
        <w:numPr>
          <w:ilvl w:val="0"/>
          <w:numId w:val="3"/>
        </w:numPr>
        <w:rPr>
          <w:rFonts w:ascii="Times New Roman" w:hAnsi="Times New Roman" w:cs="Times New Roman"/>
        </w:rPr>
      </w:pPr>
      <w:r>
        <w:rPr>
          <w:rFonts w:ascii="Times New Roman" w:hAnsi="Times New Roman" w:cs="Times New Roman"/>
        </w:rPr>
        <w:t>In sum,</w:t>
      </w:r>
      <w:r w:rsidRPr="008E2A1C">
        <w:rPr>
          <w:rFonts w:ascii="Times New Roman" w:hAnsi="Times New Roman" w:cs="Times New Roman"/>
        </w:rPr>
        <w:t xml:space="preserve"> the balance table failed.</w:t>
      </w:r>
      <w:r>
        <w:rPr>
          <w:rFonts w:ascii="Times New Roman" w:hAnsi="Times New Roman" w:cs="Times New Roman"/>
        </w:rPr>
        <w:t xml:space="preserve"> The treatment and control groups are observably dissimilar. </w:t>
      </w:r>
      <w:r w:rsidRPr="008E2A1C">
        <w:rPr>
          <w:rFonts w:ascii="Times New Roman" w:hAnsi="Times New Roman" w:cs="Times New Roman"/>
          <w:i/>
          <w:iCs/>
        </w:rPr>
        <w:t>The control and treatment groups are significantly different in terms of athletic quality and proximity to big markets (The differences in terms of both these are significant at 1% level</w:t>
      </w:r>
      <w:r>
        <w:rPr>
          <w:rFonts w:ascii="Times New Roman" w:hAnsi="Times New Roman" w:cs="Times New Roman"/>
        </w:rPr>
        <w:t>.</w:t>
      </w:r>
    </w:p>
    <w:p w:rsidR="008E2A1C" w:rsidRDefault="008E2A1C" w:rsidP="008E2A1C">
      <w:pPr>
        <w:pStyle w:val="NoSpacing"/>
        <w:numPr>
          <w:ilvl w:val="0"/>
          <w:numId w:val="1"/>
        </w:numPr>
        <w:rPr>
          <w:rFonts w:ascii="Times New Roman" w:hAnsi="Times New Roman" w:cs="Times New Roman"/>
          <w:b/>
          <w:bCs/>
        </w:rPr>
      </w:pPr>
      <w:r w:rsidRPr="008E2A1C">
        <w:rPr>
          <w:rFonts w:ascii="Times New Roman" w:hAnsi="Times New Roman" w:cs="Times New Roman"/>
          <w:b/>
          <w:bCs/>
        </w:rPr>
        <w:lastRenderedPageBreak/>
        <w:t xml:space="preserve">Propensity Score Model: </w:t>
      </w:r>
    </w:p>
    <w:p w:rsidR="008E2A1C" w:rsidRDefault="008E2A1C" w:rsidP="008E2A1C">
      <w:pPr>
        <w:pStyle w:val="NoSpacing"/>
        <w:ind w:left="720"/>
        <w:rPr>
          <w:rFonts w:ascii="Times New Roman" w:hAnsi="Times New Roman" w:cs="Times New Roman"/>
          <w:b/>
          <w:bCs/>
        </w:rPr>
      </w:pPr>
    </w:p>
    <w:p w:rsidR="008E2A1C" w:rsidRDefault="008E2A1C" w:rsidP="008E2A1C">
      <w:pPr>
        <w:pStyle w:val="NoSpacing"/>
        <w:ind w:left="720"/>
        <w:rPr>
          <w:rFonts w:ascii="Times New Roman" w:hAnsi="Times New Roman" w:cs="Times New Roman"/>
        </w:rPr>
      </w:pPr>
      <w:r>
        <w:rPr>
          <w:rFonts w:ascii="Times New Roman" w:hAnsi="Times New Roman" w:cs="Times New Roman"/>
        </w:rPr>
        <w:t xml:space="preserve">We now </w:t>
      </w:r>
      <w:r w:rsidRPr="008E2A1C">
        <w:rPr>
          <w:rFonts w:ascii="Times New Roman" w:hAnsi="Times New Roman" w:cs="Times New Roman"/>
        </w:rPr>
        <w:t xml:space="preserve">develop a simple </w:t>
      </w:r>
      <w:r>
        <w:rPr>
          <w:rFonts w:ascii="Times New Roman" w:hAnsi="Times New Roman" w:cs="Times New Roman"/>
        </w:rPr>
        <w:t xml:space="preserve">logistic </w:t>
      </w:r>
      <w:r w:rsidRPr="008E2A1C">
        <w:rPr>
          <w:rFonts w:ascii="Times New Roman" w:hAnsi="Times New Roman" w:cs="Times New Roman"/>
        </w:rPr>
        <w:t>model</w:t>
      </w:r>
      <w:r>
        <w:rPr>
          <w:rFonts w:ascii="Times New Roman" w:hAnsi="Times New Roman" w:cs="Times New Roman"/>
        </w:rPr>
        <w:t xml:space="preserve"> </w:t>
      </w:r>
      <w:r w:rsidRPr="008E2A1C">
        <w:rPr>
          <w:rFonts w:ascii="Times New Roman" w:hAnsi="Times New Roman" w:cs="Times New Roman"/>
        </w:rPr>
        <w:t xml:space="preserve">of who is ranked. </w:t>
      </w:r>
      <w:r>
        <w:rPr>
          <w:rFonts w:ascii="Times New Roman" w:hAnsi="Times New Roman" w:cs="Times New Roman"/>
        </w:rPr>
        <w:t xml:space="preserve">And then predict the propensity scores to construct a matched sample between the treatment and control group based on observables. </w:t>
      </w:r>
    </w:p>
    <w:p w:rsidR="008E2A1C" w:rsidRDefault="008E2A1C" w:rsidP="008E2A1C">
      <w:pPr>
        <w:pStyle w:val="NoSpacing"/>
        <w:ind w:left="720"/>
        <w:rPr>
          <w:rFonts w:ascii="Times New Roman" w:hAnsi="Times New Roman" w:cs="Times New Roman"/>
        </w:rPr>
      </w:pPr>
    </w:p>
    <w:p w:rsidR="008E2A1C" w:rsidRDefault="008E2A1C" w:rsidP="008E2A1C">
      <w:pPr>
        <w:pStyle w:val="NoSpacing"/>
        <w:ind w:left="720"/>
        <w:rPr>
          <w:rFonts w:ascii="Times New Roman" w:hAnsi="Times New Roman" w:cs="Times New Roman"/>
        </w:rPr>
      </w:pPr>
    </w:p>
    <w:p w:rsidR="008115F4" w:rsidRPr="008115F4" w:rsidRDefault="008115F4" w:rsidP="008115F4">
      <w:pPr>
        <w:pStyle w:val="NoSpacing"/>
        <w:ind w:left="720"/>
        <w:rPr>
          <w:rFonts w:ascii="Times New Roman" w:hAnsi="Times New Roman" w:cs="Times New Roman"/>
          <w:i/>
          <w:iCs/>
        </w:rPr>
      </w:pPr>
      <w:r>
        <w:rPr>
          <w:rFonts w:ascii="Times New Roman" w:hAnsi="Times New Roman" w:cs="Times New Roman"/>
          <w:i/>
          <w:iCs/>
        </w:rPr>
        <w:t xml:space="preserve">                                </w:t>
      </w:r>
      <w:r w:rsidR="008E2A1C">
        <w:rPr>
          <w:rFonts w:ascii="Times New Roman" w:hAnsi="Times New Roman" w:cs="Times New Roman"/>
          <w:i/>
          <w:iCs/>
        </w:rPr>
        <w:t>Table 02: Logit Model</w:t>
      </w:r>
    </w:p>
    <w:tbl>
      <w:tblPr>
        <w:tblW w:w="5753" w:type="dxa"/>
        <w:tblInd w:w="1080" w:type="dxa"/>
        <w:tblLook w:val="04A0" w:firstRow="1" w:lastRow="0" w:firstColumn="1" w:lastColumn="0" w:noHBand="0" w:noVBand="1"/>
      </w:tblPr>
      <w:tblGrid>
        <w:gridCol w:w="3780"/>
        <w:gridCol w:w="1973"/>
      </w:tblGrid>
      <w:tr w:rsidR="008115F4" w:rsidRPr="008115F4" w:rsidTr="008115F4">
        <w:trPr>
          <w:trHeight w:val="320"/>
        </w:trPr>
        <w:tc>
          <w:tcPr>
            <w:tcW w:w="3780" w:type="dxa"/>
            <w:tcBorders>
              <w:top w:val="single" w:sz="4" w:space="0" w:color="auto"/>
              <w:left w:val="nil"/>
              <w:bottom w:val="single" w:sz="4" w:space="0" w:color="auto"/>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b/>
                <w:bCs/>
                <w:color w:val="000000"/>
                <w:kern w:val="0"/>
                <w14:ligatures w14:val="none"/>
              </w:rPr>
            </w:pPr>
          </w:p>
        </w:tc>
        <w:tc>
          <w:tcPr>
            <w:tcW w:w="1973" w:type="dxa"/>
            <w:tcBorders>
              <w:top w:val="single" w:sz="4" w:space="0" w:color="auto"/>
              <w:left w:val="nil"/>
              <w:bottom w:val="single" w:sz="4" w:space="0" w:color="auto"/>
              <w:right w:val="nil"/>
            </w:tcBorders>
            <w:shd w:val="clear" w:color="auto" w:fill="auto"/>
            <w:noWrap/>
            <w:vAlign w:val="bottom"/>
            <w:hideMark/>
          </w:tcPr>
          <w:p w:rsidR="008115F4" w:rsidRPr="008115F4" w:rsidRDefault="008115F4" w:rsidP="008115F4">
            <w:pPr>
              <w:jc w:val="center"/>
              <w:rPr>
                <w:rFonts w:ascii="Times New Roman" w:eastAsia="Times New Roman" w:hAnsi="Times New Roman" w:cs="Times New Roman"/>
                <w:b/>
                <w:bCs/>
                <w:color w:val="000000"/>
                <w:kern w:val="0"/>
                <w14:ligatures w14:val="none"/>
              </w:rPr>
            </w:pPr>
            <w:r w:rsidRPr="008115F4">
              <w:rPr>
                <w:rFonts w:ascii="Times New Roman" w:eastAsia="Times New Roman" w:hAnsi="Times New Roman" w:cs="Times New Roman"/>
                <w:b/>
                <w:bCs/>
                <w:color w:val="000000"/>
                <w:kern w:val="0"/>
                <w14:ligatures w14:val="none"/>
              </w:rPr>
              <w:t xml:space="preserve">Ranked </w:t>
            </w:r>
          </w:p>
        </w:tc>
      </w:tr>
      <w:tr w:rsidR="008115F4" w:rsidRPr="008115F4" w:rsidTr="008115F4">
        <w:trPr>
          <w:trHeight w:val="320"/>
        </w:trPr>
        <w:tc>
          <w:tcPr>
            <w:tcW w:w="3780" w:type="dxa"/>
            <w:tcBorders>
              <w:top w:val="single" w:sz="4" w:space="0" w:color="auto"/>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i/>
                <w:iCs/>
                <w:color w:val="000000"/>
                <w:kern w:val="0"/>
                <w14:ligatures w14:val="none"/>
              </w:rPr>
            </w:pPr>
            <w:r w:rsidRPr="008115F4">
              <w:rPr>
                <w:rFonts w:ascii="Times New Roman" w:eastAsia="Times New Roman" w:hAnsi="Times New Roman" w:cs="Times New Roman"/>
                <w:i/>
                <w:iCs/>
                <w:color w:val="000000"/>
                <w:kern w:val="0"/>
                <w14:ligatures w14:val="none"/>
              </w:rPr>
              <w:t>Academic Quality</w:t>
            </w:r>
          </w:p>
        </w:tc>
        <w:tc>
          <w:tcPr>
            <w:tcW w:w="1973" w:type="dxa"/>
            <w:tcBorders>
              <w:top w:val="single" w:sz="4" w:space="0" w:color="auto"/>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-0.884</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eastAsia="Times New Roman" w:hAnsi="Times New Roman" w:cs="Times New Roman"/>
                <w:i/>
                <w:iCs/>
                <w:color w:val="000000"/>
                <w:kern w:val="0"/>
                <w14:ligatures w14:val="none"/>
              </w:rPr>
            </w:pP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(0.780)</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i/>
                <w:iCs/>
                <w:color w:val="000000"/>
                <w:kern w:val="0"/>
                <w14:ligatures w14:val="none"/>
              </w:rPr>
            </w:pPr>
            <w:r w:rsidRPr="008115F4">
              <w:rPr>
                <w:rFonts w:ascii="Times New Roman" w:eastAsia="Times New Roman" w:hAnsi="Times New Roman" w:cs="Times New Roman"/>
                <w:i/>
                <w:iCs/>
                <w:color w:val="000000"/>
                <w:kern w:val="0"/>
                <w14:ligatures w14:val="none"/>
              </w:rPr>
              <w:t>Athletic Quality</w:t>
            </w: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1.964**</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eastAsia="Times New Roman" w:hAnsi="Times New Roman" w:cs="Times New Roman"/>
                <w:i/>
                <w:iCs/>
                <w:color w:val="000000"/>
                <w:kern w:val="0"/>
                <w14:ligatures w14:val="none"/>
              </w:rPr>
            </w:pP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(0.806)</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i/>
                <w:iCs/>
                <w:color w:val="000000"/>
                <w:kern w:val="0"/>
                <w14:ligatures w14:val="none"/>
              </w:rPr>
            </w:pPr>
            <w:r w:rsidRPr="008115F4">
              <w:rPr>
                <w:rFonts w:ascii="Times New Roman" w:eastAsia="Times New Roman" w:hAnsi="Times New Roman" w:cs="Times New Roman"/>
                <w:i/>
                <w:iCs/>
                <w:color w:val="000000"/>
                <w:kern w:val="0"/>
                <w14:ligatures w14:val="none"/>
              </w:rPr>
              <w:t xml:space="preserve">Near Big Market </w:t>
            </w: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1.615***</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eastAsia="Times New Roman" w:hAnsi="Times New Roman" w:cs="Times New Roman"/>
                <w:color w:val="000000"/>
                <w:kern w:val="0"/>
                <w14:ligatures w14:val="none"/>
              </w:rPr>
            </w:pP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(0.459)</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color w:val="000000"/>
                <w:kern w:val="0"/>
                <w14:ligatures w14:val="none"/>
              </w:rPr>
            </w:pPr>
            <w:r w:rsidRPr="008115F4">
              <w:rPr>
                <w:rFonts w:ascii="Times New Roman" w:eastAsia="Times New Roman" w:hAnsi="Times New Roman" w:cs="Times New Roman"/>
                <w:color w:val="000000"/>
                <w:kern w:val="0"/>
                <w14:ligatures w14:val="none"/>
              </w:rPr>
              <w:t>Constant</w:t>
            </w: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-1.378**</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eastAsia="Times New Roman" w:hAnsi="Times New Roman" w:cs="Times New Roman"/>
                <w:color w:val="000000"/>
                <w:kern w:val="0"/>
                <w14:ligatures w14:val="none"/>
              </w:rPr>
            </w:pP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(0.645)</w:t>
            </w:r>
          </w:p>
        </w:tc>
      </w:tr>
      <w:tr w:rsidR="008115F4" w:rsidRPr="008115F4" w:rsidTr="008115F4">
        <w:trPr>
          <w:trHeight w:val="320"/>
        </w:trPr>
        <w:tc>
          <w:tcPr>
            <w:tcW w:w="3780" w:type="dxa"/>
            <w:tcBorders>
              <w:top w:val="nil"/>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color w:val="000000"/>
                <w:kern w:val="0"/>
                <w14:ligatures w14:val="none"/>
              </w:rPr>
            </w:pPr>
            <w:r w:rsidRPr="008115F4">
              <w:rPr>
                <w:rFonts w:ascii="Times New Roman" w:eastAsia="Times New Roman" w:hAnsi="Times New Roman" w:cs="Times New Roman"/>
                <w:color w:val="000000"/>
                <w:kern w:val="0"/>
                <w14:ligatures w14:val="none"/>
              </w:rPr>
              <w:t>Observations</w:t>
            </w:r>
          </w:p>
        </w:tc>
        <w:tc>
          <w:tcPr>
            <w:tcW w:w="1973" w:type="dxa"/>
            <w:tcBorders>
              <w:top w:val="nil"/>
              <w:left w:val="nil"/>
              <w:bottom w:val="nil"/>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100</w:t>
            </w:r>
          </w:p>
        </w:tc>
      </w:tr>
      <w:tr w:rsidR="008115F4" w:rsidRPr="008115F4" w:rsidTr="008115F4">
        <w:trPr>
          <w:trHeight w:val="320"/>
        </w:trPr>
        <w:tc>
          <w:tcPr>
            <w:tcW w:w="3780" w:type="dxa"/>
            <w:tcBorders>
              <w:top w:val="nil"/>
              <w:left w:val="nil"/>
              <w:bottom w:val="single" w:sz="4" w:space="0" w:color="000000"/>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Pseudo-R squared</w:t>
            </w:r>
          </w:p>
        </w:tc>
        <w:tc>
          <w:tcPr>
            <w:tcW w:w="1973" w:type="dxa"/>
            <w:tcBorders>
              <w:top w:val="nil"/>
              <w:left w:val="nil"/>
              <w:bottom w:val="single" w:sz="4" w:space="0" w:color="000000"/>
              <w:right w:val="nil"/>
            </w:tcBorders>
            <w:shd w:val="clear" w:color="auto" w:fill="auto"/>
            <w:noWrap/>
            <w:vAlign w:val="bottom"/>
            <w:hideMark/>
          </w:tcPr>
          <w:p w:rsidR="008115F4" w:rsidRPr="008115F4" w:rsidRDefault="008115F4" w:rsidP="008115F4">
            <w:pPr>
              <w:jc w:val="center"/>
              <w:rPr>
                <w:rFonts w:ascii="Times New Roman" w:hAnsi="Times New Roman" w:cs="Times New Roman"/>
                <w:color w:val="000000"/>
              </w:rPr>
            </w:pPr>
            <w:r w:rsidRPr="008115F4">
              <w:rPr>
                <w:rFonts w:ascii="Times New Roman" w:hAnsi="Times New Roman" w:cs="Times New Roman"/>
                <w:color w:val="000000"/>
              </w:rPr>
              <w:t>0.141</w:t>
            </w:r>
          </w:p>
        </w:tc>
      </w:tr>
      <w:tr w:rsidR="008115F4" w:rsidRPr="008115F4" w:rsidTr="008115F4">
        <w:trPr>
          <w:trHeight w:val="320"/>
        </w:trPr>
        <w:tc>
          <w:tcPr>
            <w:tcW w:w="5753" w:type="dxa"/>
            <w:gridSpan w:val="2"/>
            <w:tcBorders>
              <w:top w:val="nil"/>
              <w:left w:val="nil"/>
              <w:bottom w:val="nil"/>
              <w:right w:val="nil"/>
            </w:tcBorders>
            <w:shd w:val="clear" w:color="auto" w:fill="auto"/>
            <w:noWrap/>
            <w:vAlign w:val="bottom"/>
            <w:hideMark/>
          </w:tcPr>
          <w:p w:rsidR="008115F4" w:rsidRPr="008115F4" w:rsidRDefault="008115F4" w:rsidP="008115F4">
            <w:pPr>
              <w:rPr>
                <w:rFonts w:ascii="Times New Roman" w:eastAsia="Times New Roman" w:hAnsi="Times New Roman" w:cs="Times New Roman"/>
                <w:color w:val="000000"/>
                <w:kern w:val="0"/>
                <w:sz w:val="20"/>
                <w:szCs w:val="20"/>
                <w14:ligatures w14:val="none"/>
              </w:rPr>
            </w:pPr>
            <w:r w:rsidRPr="008115F4">
              <w:rPr>
                <w:rFonts w:ascii="Times New Roman" w:eastAsia="Times New Roman" w:hAnsi="Times New Roman" w:cs="Times New Roman"/>
                <w:color w:val="000000"/>
                <w:kern w:val="0"/>
                <w:sz w:val="20"/>
                <w:szCs w:val="20"/>
                <w14:ligatures w14:val="none"/>
              </w:rPr>
              <w:t>Standard errors in parentheses</w:t>
            </w:r>
          </w:p>
        </w:tc>
      </w:tr>
      <w:tr w:rsidR="008115F4" w:rsidRPr="008115F4" w:rsidTr="008115F4">
        <w:trPr>
          <w:trHeight w:val="320"/>
        </w:trPr>
        <w:tc>
          <w:tcPr>
            <w:tcW w:w="5753" w:type="dxa"/>
            <w:gridSpan w:val="2"/>
            <w:tcBorders>
              <w:top w:val="nil"/>
              <w:left w:val="nil"/>
              <w:bottom w:val="nil"/>
              <w:right w:val="nil"/>
            </w:tcBorders>
            <w:shd w:val="clear" w:color="auto" w:fill="auto"/>
            <w:noWrap/>
            <w:vAlign w:val="bottom"/>
            <w:hideMark/>
          </w:tcPr>
          <w:p w:rsidR="008115F4" w:rsidRDefault="008115F4" w:rsidP="008115F4">
            <w:pPr>
              <w:rPr>
                <w:rFonts w:ascii="Times New Roman" w:eastAsia="Times New Roman" w:hAnsi="Times New Roman" w:cs="Times New Roman"/>
                <w:color w:val="000000"/>
                <w:kern w:val="0"/>
                <w:sz w:val="20"/>
                <w:szCs w:val="20"/>
                <w14:ligatures w14:val="none"/>
              </w:rPr>
            </w:pPr>
            <w:r w:rsidRPr="008115F4">
              <w:rPr>
                <w:rFonts w:ascii="Times New Roman" w:eastAsia="Times New Roman" w:hAnsi="Times New Roman" w:cs="Times New Roman"/>
                <w:color w:val="000000"/>
                <w:kern w:val="0"/>
                <w:sz w:val="20"/>
                <w:szCs w:val="20"/>
                <w14:ligatures w14:val="none"/>
              </w:rPr>
              <w:t>*** p&lt;0.01, ** p&lt;0.05, * p&lt;0.1</w:t>
            </w:r>
          </w:p>
          <w:p w:rsidR="008115F4" w:rsidRPr="008115F4" w:rsidRDefault="008115F4" w:rsidP="008115F4">
            <w:pPr>
              <w:rPr>
                <w:rFonts w:ascii="Times New Roman" w:eastAsia="Times New Roman" w:hAnsi="Times New Roman" w:cs="Times New Roman"/>
                <w:color w:val="000000"/>
                <w:kern w:val="0"/>
                <w:sz w:val="20"/>
                <w:szCs w:val="20"/>
                <w14:ligatures w14:val="none"/>
              </w:rPr>
            </w:pPr>
          </w:p>
        </w:tc>
      </w:tr>
    </w:tbl>
    <w:p w:rsidR="008115F4" w:rsidRDefault="008115F4" w:rsidP="008E07EB">
      <w:pPr>
        <w:pStyle w:val="NoSpacing"/>
        <w:rPr>
          <w:rFonts w:ascii="Times New Roman" w:hAnsi="Times New Roman" w:cs="Times New Roman"/>
        </w:rPr>
      </w:pPr>
      <w:r>
        <w:rPr>
          <w:rFonts w:ascii="Times New Roman" w:hAnsi="Times New Roman" w:cs="Times New Roman"/>
        </w:rPr>
        <w:t xml:space="preserve"> </w:t>
      </w:r>
    </w:p>
    <w:p w:rsidR="008115F4" w:rsidRPr="003F1E2B" w:rsidRDefault="008115F4" w:rsidP="008E07EB">
      <w:pPr>
        <w:pStyle w:val="NoSpacing"/>
        <w:rPr>
          <w:rFonts w:ascii="Times New Roman" w:hAnsi="Times New Roman" w:cs="Times New Roman"/>
          <w:u w:val="single"/>
        </w:rPr>
      </w:pPr>
      <w:r w:rsidRPr="003F1E2B">
        <w:rPr>
          <w:rFonts w:ascii="Times New Roman" w:hAnsi="Times New Roman" w:cs="Times New Roman"/>
          <w:u w:val="single"/>
        </w:rPr>
        <w:t xml:space="preserve">Interpretations: </w:t>
      </w:r>
    </w:p>
    <w:p w:rsidR="003F1E2B" w:rsidRDefault="008115F4" w:rsidP="008115F4">
      <w:pPr>
        <w:pStyle w:val="NoSpacing"/>
        <w:numPr>
          <w:ilvl w:val="0"/>
          <w:numId w:val="4"/>
        </w:numPr>
        <w:rPr>
          <w:rFonts w:ascii="Times New Roman" w:hAnsi="Times New Roman" w:cs="Times New Roman"/>
        </w:rPr>
      </w:pPr>
      <w:r>
        <w:rPr>
          <w:rFonts w:ascii="Times New Roman" w:hAnsi="Times New Roman" w:cs="Times New Roman"/>
        </w:rPr>
        <w:t>A</w:t>
      </w:r>
      <w:r w:rsidRPr="008115F4">
        <w:rPr>
          <w:rFonts w:ascii="Times New Roman" w:hAnsi="Times New Roman" w:cs="Times New Roman"/>
        </w:rPr>
        <w:t xml:space="preserve">thletic quality and proximity to a big market are significant </w:t>
      </w:r>
      <w:r w:rsidR="003F1E2B">
        <w:rPr>
          <w:rFonts w:ascii="Times New Roman" w:hAnsi="Times New Roman" w:cs="Times New Roman"/>
        </w:rPr>
        <w:t xml:space="preserve">positive </w:t>
      </w:r>
      <w:r w:rsidRPr="008115F4">
        <w:rPr>
          <w:rFonts w:ascii="Times New Roman" w:hAnsi="Times New Roman" w:cs="Times New Roman"/>
        </w:rPr>
        <w:t>predictors of a college being ranke</w:t>
      </w:r>
      <w:r w:rsidR="003F1E2B">
        <w:rPr>
          <w:rFonts w:ascii="Times New Roman" w:hAnsi="Times New Roman" w:cs="Times New Roman"/>
        </w:rPr>
        <w:t xml:space="preserve">d (Athletic Quality being significant at 5% level and proximity to big market at 1% level). </w:t>
      </w:r>
    </w:p>
    <w:p w:rsidR="008115F4" w:rsidRDefault="003F1E2B" w:rsidP="008115F4">
      <w:pPr>
        <w:pStyle w:val="NoSpacing"/>
        <w:numPr>
          <w:ilvl w:val="0"/>
          <w:numId w:val="4"/>
        </w:numPr>
        <w:rPr>
          <w:rFonts w:ascii="Times New Roman" w:hAnsi="Times New Roman" w:cs="Times New Roman"/>
        </w:rPr>
      </w:pPr>
      <w:r>
        <w:rPr>
          <w:rFonts w:ascii="Times New Roman" w:hAnsi="Times New Roman" w:cs="Times New Roman"/>
        </w:rPr>
        <w:t>A</w:t>
      </w:r>
      <w:r w:rsidR="008115F4" w:rsidRPr="008115F4">
        <w:rPr>
          <w:rFonts w:ascii="Times New Roman" w:hAnsi="Times New Roman" w:cs="Times New Roman"/>
        </w:rPr>
        <w:t>cademic quality inversely affects the likelihood</w:t>
      </w:r>
      <w:r>
        <w:rPr>
          <w:rFonts w:ascii="Times New Roman" w:hAnsi="Times New Roman" w:cs="Times New Roman"/>
        </w:rPr>
        <w:t xml:space="preserve"> (although not statistically significant). </w:t>
      </w: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B332FA" w:rsidP="003F1E2B">
      <w:pPr>
        <w:pStyle w:val="NoSpacing"/>
        <w:rPr>
          <w:rFonts w:ascii="Times New Roman" w:hAnsi="Times New Roman" w:cs="Times New Roman"/>
          <w:b/>
          <w:bCs/>
        </w:rPr>
      </w:pPr>
      <w:r w:rsidRPr="00B332FA">
        <w:rPr>
          <w:rFonts w:ascii="Times New Roman" w:hAnsi="Times New Roman" w:cs="Times New Roman"/>
          <w:b/>
          <w:bCs/>
        </w:rPr>
        <w:t>Propensity Score Predictions</w:t>
      </w:r>
    </w:p>
    <w:p w:rsidR="00B332FA" w:rsidRDefault="00B332FA" w:rsidP="003F1E2B">
      <w:pPr>
        <w:pStyle w:val="NoSpacing"/>
        <w:rPr>
          <w:rFonts w:ascii="Times New Roman" w:hAnsi="Times New Roman" w:cs="Times New Roman"/>
          <w:b/>
          <w:bCs/>
        </w:rPr>
      </w:pPr>
    </w:p>
    <w:p w:rsidR="00B332FA" w:rsidRDefault="00B332FA" w:rsidP="003F1E2B">
      <w:pPr>
        <w:pStyle w:val="NoSpacing"/>
        <w:rPr>
          <w:rFonts w:ascii="Times New Roman" w:hAnsi="Times New Roman" w:cs="Times New Roman"/>
        </w:rPr>
      </w:pPr>
      <w:r>
        <w:rPr>
          <w:rFonts w:ascii="Times New Roman" w:hAnsi="Times New Roman" w:cs="Times New Roman"/>
        </w:rPr>
        <w:t xml:space="preserve">Further, we do the following to predict the propensity score: </w:t>
      </w:r>
    </w:p>
    <w:p w:rsidR="00B332FA" w:rsidRPr="00B332FA" w:rsidRDefault="00B332FA" w:rsidP="003F1E2B">
      <w:pPr>
        <w:pStyle w:val="NoSpacing"/>
        <w:rPr>
          <w:rFonts w:ascii="Times New Roman" w:hAnsi="Times New Roman" w:cs="Times New Roman"/>
        </w:rPr>
      </w:pPr>
    </w:p>
    <w:p w:rsidR="003F1E2B" w:rsidRDefault="003F1E2B" w:rsidP="003F1E2B">
      <w:pPr>
        <w:pStyle w:val="NoSpacing"/>
        <w:numPr>
          <w:ilvl w:val="0"/>
          <w:numId w:val="5"/>
        </w:numPr>
        <w:rPr>
          <w:rFonts w:ascii="Times New Roman" w:hAnsi="Times New Roman" w:cs="Times New Roman"/>
        </w:rPr>
      </w:pPr>
      <w:r>
        <w:rPr>
          <w:rFonts w:ascii="Times New Roman" w:hAnsi="Times New Roman" w:cs="Times New Roman"/>
        </w:rPr>
        <w:t xml:space="preserve">The propensity scores are predicted from the above logit model. </w:t>
      </w:r>
    </w:p>
    <w:p w:rsidR="003F1E2B" w:rsidRDefault="003F1E2B" w:rsidP="003F1E2B">
      <w:pPr>
        <w:pStyle w:val="NoSpacing"/>
        <w:numPr>
          <w:ilvl w:val="0"/>
          <w:numId w:val="5"/>
        </w:numPr>
        <w:rPr>
          <w:rFonts w:ascii="Times New Roman" w:hAnsi="Times New Roman" w:cs="Times New Roman"/>
        </w:rPr>
      </w:pPr>
      <w:r>
        <w:rPr>
          <w:rFonts w:ascii="Times New Roman" w:hAnsi="Times New Roman" w:cs="Times New Roman"/>
        </w:rPr>
        <w:t xml:space="preserve">This is done by </w:t>
      </w:r>
      <w:r w:rsidRPr="003F1E2B">
        <w:rPr>
          <w:rFonts w:ascii="Times New Roman" w:hAnsi="Times New Roman" w:cs="Times New Roman"/>
        </w:rPr>
        <w:t>predict</w:t>
      </w:r>
      <w:r>
        <w:rPr>
          <w:rFonts w:ascii="Times New Roman" w:hAnsi="Times New Roman" w:cs="Times New Roman"/>
        </w:rPr>
        <w:t>ing</w:t>
      </w:r>
      <w:r w:rsidRPr="003F1E2B">
        <w:rPr>
          <w:rFonts w:ascii="Times New Roman" w:hAnsi="Times New Roman" w:cs="Times New Roman"/>
        </w:rPr>
        <w:t xml:space="preserve"> the probability of treatment</w:t>
      </w:r>
      <w:r>
        <w:rPr>
          <w:rFonts w:ascii="Times New Roman" w:hAnsi="Times New Roman" w:cs="Times New Roman"/>
        </w:rPr>
        <w:t xml:space="preserve"> for each observation. </w:t>
      </w: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rPr>
          <w:rFonts w:ascii="Times New Roman" w:hAnsi="Times New Roman" w:cs="Times New Roman"/>
        </w:rPr>
      </w:pPr>
    </w:p>
    <w:p w:rsidR="003F1E2B" w:rsidRDefault="003F1E2B" w:rsidP="003F1E2B">
      <w:pPr>
        <w:pStyle w:val="NoSpacing"/>
        <w:numPr>
          <w:ilvl w:val="0"/>
          <w:numId w:val="1"/>
        </w:numPr>
        <w:rPr>
          <w:rFonts w:ascii="Times New Roman" w:hAnsi="Times New Roman" w:cs="Times New Roman"/>
          <w:b/>
          <w:bCs/>
        </w:rPr>
      </w:pPr>
      <w:r w:rsidRPr="003F1E2B">
        <w:rPr>
          <w:rFonts w:ascii="Times New Roman" w:hAnsi="Times New Roman" w:cs="Times New Roman"/>
          <w:b/>
          <w:bCs/>
        </w:rPr>
        <w:lastRenderedPageBreak/>
        <w:t>S</w:t>
      </w:r>
      <w:r w:rsidRPr="003F1E2B">
        <w:rPr>
          <w:rFonts w:ascii="Times New Roman" w:hAnsi="Times New Roman" w:cs="Times New Roman"/>
          <w:b/>
          <w:bCs/>
        </w:rPr>
        <w:t>tacked histograms to show overlap</w:t>
      </w:r>
      <w:r>
        <w:rPr>
          <w:rFonts w:ascii="Times New Roman" w:hAnsi="Times New Roman" w:cs="Times New Roman"/>
          <w:b/>
          <w:bCs/>
        </w:rPr>
        <w:t>:</w:t>
      </w:r>
    </w:p>
    <w:p w:rsidR="003F1E2B" w:rsidRDefault="003F1E2B" w:rsidP="003F1E2B">
      <w:pPr>
        <w:pStyle w:val="NoSpacing"/>
        <w:ind w:left="720"/>
        <w:rPr>
          <w:rFonts w:ascii="Times New Roman" w:hAnsi="Times New Roman" w:cs="Times New Roman"/>
          <w:b/>
          <w:bCs/>
        </w:rPr>
      </w:pPr>
    </w:p>
    <w:p w:rsidR="003F1E2B" w:rsidRDefault="003F1E2B" w:rsidP="003F1E2B">
      <w:pPr>
        <w:pStyle w:val="NoSpacing"/>
        <w:rPr>
          <w:rFonts w:ascii="Times New Roman" w:hAnsi="Times New Roman" w:cs="Times New Roman"/>
        </w:rPr>
      </w:pPr>
      <w:r w:rsidRPr="003F1E2B">
        <w:rPr>
          <w:rFonts w:ascii="Times New Roman" w:hAnsi="Times New Roman" w:cs="Times New Roman"/>
        </w:rPr>
        <w:t>The next step is to use stacked histograms to show the overlap in the propensity scores between ranked and unranked schools.</w:t>
      </w:r>
    </w:p>
    <w:p w:rsidR="003F1E2B" w:rsidRDefault="003F1E2B" w:rsidP="003F1E2B">
      <w:pPr>
        <w:pStyle w:val="NoSpacing"/>
        <w:rPr>
          <w:rFonts w:ascii="Times New Roman" w:hAnsi="Times New Roman" w:cs="Times New Roman"/>
        </w:rPr>
      </w:pPr>
      <w:r w:rsidRPr="003F1E2B">
        <w:rPr>
          <w:rFonts w:ascii="Times New Roman" w:hAnsi="Times New Roman" w:cs="Times New Roman"/>
        </w:rPr>
        <w:t>This will help visualize the distribution and determine if there are distinct differences between the two groups</w:t>
      </w:r>
      <w:r>
        <w:rPr>
          <w:rFonts w:ascii="Times New Roman" w:hAnsi="Times New Roman" w:cs="Times New Roman"/>
        </w:rPr>
        <w:t>.</w:t>
      </w:r>
    </w:p>
    <w:p w:rsidR="003F1E2B" w:rsidRDefault="003F1E2B" w:rsidP="003F1E2B">
      <w:pPr>
        <w:pStyle w:val="NoSpacing"/>
        <w:rPr>
          <w:rFonts w:ascii="Times New Roman" w:hAnsi="Times New Roman" w:cs="Times New Roman"/>
        </w:rPr>
      </w:pPr>
    </w:p>
    <w:p w:rsidR="003F1E2B" w:rsidRPr="003F1E2B" w:rsidRDefault="003F1E2B" w:rsidP="003F1E2B">
      <w:pPr>
        <w:pStyle w:val="NoSpacing"/>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i/>
          <w:iCs/>
        </w:rPr>
        <w:t>Figure 01: Stacked Histogram (Treatment and Control)</w:t>
      </w:r>
    </w:p>
    <w:p w:rsidR="003F1E2B" w:rsidRDefault="003F1E2B" w:rsidP="003F1E2B">
      <w:pPr>
        <w:pStyle w:val="NoSpacing"/>
        <w:ind w:left="720"/>
        <w:rPr>
          <w:rFonts w:ascii="Times New Roman" w:hAnsi="Times New Roman" w:cs="Times New Roman"/>
          <w:b/>
          <w:bCs/>
        </w:rPr>
      </w:pPr>
      <w:r>
        <w:rPr>
          <w:rFonts w:ascii="Times New Roman" w:hAnsi="Times New Roman" w:cs="Times New Roman"/>
          <w:b/>
          <w:bCs/>
          <w:noProof/>
        </w:rPr>
        <w:drawing>
          <wp:inline distT="0" distB="0" distL="0" distR="0">
            <wp:extent cx="4699000" cy="3259455"/>
            <wp:effectExtent l="0" t="0" r="0" b="4445"/>
            <wp:docPr id="90020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00549" name="Picture 9002005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1052" cy="3274751"/>
                    </a:xfrm>
                    <a:prstGeom prst="rect">
                      <a:avLst/>
                    </a:prstGeom>
                  </pic:spPr>
                </pic:pic>
              </a:graphicData>
            </a:graphic>
          </wp:inline>
        </w:drawing>
      </w:r>
    </w:p>
    <w:p w:rsidR="003F1E2B" w:rsidRDefault="003F1E2B" w:rsidP="003F1E2B">
      <w:pPr>
        <w:pStyle w:val="NoSpacing"/>
        <w:rPr>
          <w:rFonts w:ascii="Times New Roman" w:hAnsi="Times New Roman" w:cs="Times New Roman"/>
          <w:b/>
          <w:bCs/>
        </w:rPr>
      </w:pPr>
    </w:p>
    <w:p w:rsidR="003F1E2B" w:rsidRDefault="003F1E2B" w:rsidP="003F1E2B">
      <w:pPr>
        <w:pStyle w:val="NoSpacing"/>
        <w:rPr>
          <w:rFonts w:ascii="Times New Roman" w:hAnsi="Times New Roman" w:cs="Times New Roman"/>
          <w:b/>
          <w:bCs/>
        </w:rPr>
      </w:pPr>
    </w:p>
    <w:p w:rsidR="003F1E2B" w:rsidRPr="003F1E2B" w:rsidRDefault="003F1E2B" w:rsidP="003F1E2B">
      <w:pPr>
        <w:pStyle w:val="NoSpacing"/>
        <w:rPr>
          <w:rFonts w:ascii="Times New Roman" w:hAnsi="Times New Roman" w:cs="Times New Roman"/>
        </w:rPr>
      </w:pPr>
      <w:r w:rsidRPr="003F1E2B">
        <w:rPr>
          <w:rFonts w:ascii="Times New Roman" w:hAnsi="Times New Roman" w:cs="Times New Roman"/>
          <w:u w:val="single"/>
        </w:rPr>
        <w:t>Observations from the Histogram</w:t>
      </w:r>
      <w:r w:rsidRPr="003F1E2B">
        <w:rPr>
          <w:rFonts w:ascii="Times New Roman" w:hAnsi="Times New Roman" w:cs="Times New Roman"/>
        </w:rPr>
        <w:t>:</w:t>
      </w:r>
    </w:p>
    <w:p w:rsidR="003F1E2B" w:rsidRPr="003F1E2B" w:rsidRDefault="003F1E2B" w:rsidP="003F1E2B">
      <w:pPr>
        <w:pStyle w:val="NoSpacing"/>
        <w:rPr>
          <w:rFonts w:ascii="Times New Roman" w:hAnsi="Times New Roman" w:cs="Times New Roman"/>
        </w:rPr>
      </w:pPr>
    </w:p>
    <w:p w:rsidR="003F1E2B" w:rsidRPr="003F1E2B" w:rsidRDefault="003F1E2B" w:rsidP="003F1E2B">
      <w:pPr>
        <w:pStyle w:val="NoSpacing"/>
        <w:numPr>
          <w:ilvl w:val="0"/>
          <w:numId w:val="7"/>
        </w:numPr>
        <w:rPr>
          <w:rFonts w:ascii="Times New Roman" w:hAnsi="Times New Roman" w:cs="Times New Roman"/>
        </w:rPr>
      </w:pPr>
      <w:r w:rsidRPr="003F1E2B">
        <w:rPr>
          <w:rFonts w:ascii="Times New Roman" w:hAnsi="Times New Roman" w:cs="Times New Roman"/>
          <w:i/>
          <w:iCs/>
        </w:rPr>
        <w:t>Overlap Region</w:t>
      </w:r>
      <w:r w:rsidRPr="003F1E2B">
        <w:rPr>
          <w:rFonts w:ascii="Times New Roman" w:hAnsi="Times New Roman" w:cs="Times New Roman"/>
        </w:rPr>
        <w:t>: There is a noticeable overlap in the propensity scores between the two groups. This suggests that there are colleges in both the ranked and unranked categories that have similar probabilities of being ranked based on the model.</w:t>
      </w:r>
    </w:p>
    <w:p w:rsidR="003F1E2B" w:rsidRPr="003F1E2B" w:rsidRDefault="003F1E2B" w:rsidP="003F1E2B">
      <w:pPr>
        <w:pStyle w:val="NoSpacing"/>
        <w:ind w:left="720"/>
        <w:rPr>
          <w:rFonts w:ascii="Times New Roman" w:hAnsi="Times New Roman" w:cs="Times New Roman"/>
        </w:rPr>
      </w:pPr>
    </w:p>
    <w:p w:rsidR="003F1E2B" w:rsidRDefault="003F1E2B" w:rsidP="003F1E2B">
      <w:pPr>
        <w:pStyle w:val="NoSpacing"/>
        <w:numPr>
          <w:ilvl w:val="0"/>
          <w:numId w:val="7"/>
        </w:numPr>
        <w:rPr>
          <w:rFonts w:ascii="Times New Roman" w:hAnsi="Times New Roman" w:cs="Times New Roman"/>
        </w:rPr>
      </w:pPr>
      <w:r w:rsidRPr="003F1E2B">
        <w:rPr>
          <w:rFonts w:ascii="Times New Roman" w:hAnsi="Times New Roman" w:cs="Times New Roman"/>
          <w:i/>
          <w:iCs/>
        </w:rPr>
        <w:t>Distinct Groups</w:t>
      </w:r>
      <w:r w:rsidRPr="003F1E2B">
        <w:rPr>
          <w:rFonts w:ascii="Times New Roman" w:hAnsi="Times New Roman" w:cs="Times New Roman"/>
        </w:rPr>
        <w:t>: Despite the overlap, certain portions of the histogram show distinctions between ranked and unranked colleges. Ranked colleges tend to have higher propensity scores, as indicated by the red histogram leaning towards the right.</w:t>
      </w:r>
    </w:p>
    <w:p w:rsidR="003F1E2B" w:rsidRDefault="003F1E2B" w:rsidP="003F1E2B">
      <w:pPr>
        <w:pStyle w:val="ListParagraph"/>
        <w:rPr>
          <w:rFonts w:ascii="Times New Roman" w:hAnsi="Times New Roman" w:cs="Times New Roman"/>
        </w:rPr>
      </w:pPr>
    </w:p>
    <w:p w:rsidR="003F1E2B" w:rsidRDefault="003F1E2B" w:rsidP="003F1E2B">
      <w:pPr>
        <w:pStyle w:val="NoSpacing"/>
        <w:rPr>
          <w:rFonts w:ascii="Times New Roman" w:hAnsi="Times New Roman" w:cs="Times New Roman"/>
        </w:rPr>
      </w:pPr>
    </w:p>
    <w:p w:rsidR="00B332FA" w:rsidRDefault="00B332FA" w:rsidP="00B332FA">
      <w:pPr>
        <w:pStyle w:val="NoSpacing"/>
        <w:numPr>
          <w:ilvl w:val="0"/>
          <w:numId w:val="1"/>
        </w:numPr>
        <w:rPr>
          <w:rFonts w:ascii="Times New Roman" w:hAnsi="Times New Roman" w:cs="Times New Roman"/>
          <w:b/>
          <w:bCs/>
        </w:rPr>
      </w:pPr>
      <w:r>
        <w:rPr>
          <w:rFonts w:ascii="Times New Roman" w:hAnsi="Times New Roman" w:cs="Times New Roman"/>
        </w:rPr>
        <w:t>B</w:t>
      </w:r>
      <w:r w:rsidRPr="00B332FA">
        <w:rPr>
          <w:rFonts w:ascii="Times New Roman" w:hAnsi="Times New Roman" w:cs="Times New Roman"/>
          <w:b/>
          <w:bCs/>
        </w:rPr>
        <w:t>locking on the propensity sco</w:t>
      </w:r>
      <w:r w:rsidRPr="00B332FA">
        <w:rPr>
          <w:rFonts w:ascii="Times New Roman" w:hAnsi="Times New Roman" w:cs="Times New Roman"/>
          <w:b/>
          <w:bCs/>
        </w:rPr>
        <w:t>re</w:t>
      </w:r>
      <w:r>
        <w:rPr>
          <w:rFonts w:ascii="Times New Roman" w:hAnsi="Times New Roman" w:cs="Times New Roman"/>
          <w:b/>
          <w:bCs/>
        </w:rPr>
        <w:t>:</w:t>
      </w:r>
    </w:p>
    <w:p w:rsidR="00B332FA" w:rsidRDefault="00B332FA" w:rsidP="00B332FA">
      <w:pPr>
        <w:pStyle w:val="NoSpacing"/>
        <w:rPr>
          <w:rFonts w:ascii="Times New Roman" w:hAnsi="Times New Roman" w:cs="Times New Roman"/>
        </w:rPr>
      </w:pPr>
    </w:p>
    <w:p w:rsidR="00B332FA" w:rsidRDefault="00B332FA" w:rsidP="00B332FA">
      <w:pPr>
        <w:pStyle w:val="NoSpacing"/>
        <w:numPr>
          <w:ilvl w:val="0"/>
          <w:numId w:val="8"/>
        </w:numPr>
        <w:rPr>
          <w:rFonts w:ascii="Times New Roman" w:hAnsi="Times New Roman" w:cs="Times New Roman"/>
        </w:rPr>
      </w:pPr>
      <w:r w:rsidRPr="00B332FA">
        <w:rPr>
          <w:rFonts w:ascii="Times New Roman" w:hAnsi="Times New Roman" w:cs="Times New Roman"/>
        </w:rPr>
        <w:t xml:space="preserve">The dataset has been divided into blocks based on the propensity scores. </w:t>
      </w:r>
    </w:p>
    <w:p w:rsidR="00B332FA" w:rsidRDefault="00B332FA" w:rsidP="00B332FA">
      <w:pPr>
        <w:pStyle w:val="NoSpacing"/>
        <w:numPr>
          <w:ilvl w:val="0"/>
          <w:numId w:val="8"/>
        </w:numPr>
        <w:rPr>
          <w:rFonts w:ascii="Times New Roman" w:hAnsi="Times New Roman" w:cs="Times New Roman"/>
        </w:rPr>
      </w:pPr>
      <w:r w:rsidRPr="00B332FA">
        <w:rPr>
          <w:rFonts w:ascii="Times New Roman" w:hAnsi="Times New Roman" w:cs="Times New Roman"/>
        </w:rPr>
        <w:t xml:space="preserve">Each block contains a group of colleges with similar likelihoods of being ranked, as determined by the logistic regression model. </w:t>
      </w:r>
    </w:p>
    <w:p w:rsidR="00B332FA" w:rsidRDefault="00B332FA" w:rsidP="00B332FA">
      <w:pPr>
        <w:pStyle w:val="NoSpacing"/>
        <w:numPr>
          <w:ilvl w:val="0"/>
          <w:numId w:val="8"/>
        </w:numPr>
        <w:rPr>
          <w:rFonts w:ascii="Times New Roman" w:hAnsi="Times New Roman" w:cs="Times New Roman"/>
        </w:rPr>
      </w:pPr>
      <w:r w:rsidRPr="00B332FA">
        <w:rPr>
          <w:rFonts w:ascii="Times New Roman" w:hAnsi="Times New Roman" w:cs="Times New Roman"/>
        </w:rPr>
        <w:t>This blocking method is a key step in propensity score matching, allowing for a more controlled comparison between ranked and unranked colleges</w:t>
      </w:r>
      <w:r w:rsidRPr="00B332FA">
        <w:rPr>
          <w:rFonts w:ascii="Times New Roman" w:hAnsi="Times New Roman" w:cs="Times New Roman"/>
        </w:rPr>
        <w:t>.</w:t>
      </w:r>
    </w:p>
    <w:p w:rsidR="00B332FA" w:rsidRPr="00B332FA" w:rsidRDefault="00B332FA" w:rsidP="00B332FA">
      <w:pPr>
        <w:pStyle w:val="NoSpacing"/>
        <w:numPr>
          <w:ilvl w:val="0"/>
          <w:numId w:val="1"/>
        </w:numPr>
        <w:rPr>
          <w:rFonts w:ascii="Times New Roman" w:hAnsi="Times New Roman" w:cs="Times New Roman"/>
          <w:b/>
          <w:bCs/>
        </w:rPr>
      </w:pPr>
      <w:r w:rsidRPr="00B332FA">
        <w:rPr>
          <w:rFonts w:ascii="Times New Roman" w:hAnsi="Times New Roman" w:cs="Times New Roman"/>
          <w:b/>
          <w:bCs/>
        </w:rPr>
        <w:lastRenderedPageBreak/>
        <w:t>T</w:t>
      </w:r>
      <w:r w:rsidRPr="00B332FA">
        <w:rPr>
          <w:rFonts w:ascii="Times New Roman" w:hAnsi="Times New Roman" w:cs="Times New Roman"/>
          <w:b/>
          <w:bCs/>
        </w:rPr>
        <w:t>reatment effect of being ranked on alumni donations</w:t>
      </w:r>
      <w:r w:rsidRPr="00B332FA">
        <w:rPr>
          <w:rFonts w:ascii="Times New Roman" w:hAnsi="Times New Roman" w:cs="Times New Roman"/>
          <w:b/>
          <w:bCs/>
        </w:rPr>
        <w:t>:</w:t>
      </w:r>
    </w:p>
    <w:p w:rsidR="003F1E2B" w:rsidRDefault="003F1E2B" w:rsidP="003F1E2B">
      <w:pPr>
        <w:pStyle w:val="NoSpacing"/>
        <w:rPr>
          <w:rFonts w:ascii="Times New Roman" w:hAnsi="Times New Roman" w:cs="Times New Roman"/>
        </w:rPr>
      </w:pPr>
    </w:p>
    <w:p w:rsidR="00B332FA" w:rsidRPr="00B332FA" w:rsidRDefault="00B332FA" w:rsidP="00B332FA">
      <w:pPr>
        <w:pStyle w:val="NoSpacing"/>
        <w:rPr>
          <w:rFonts w:ascii="Times New Roman" w:hAnsi="Times New Roman" w:cs="Times New Roman"/>
        </w:rPr>
      </w:pPr>
      <w:r w:rsidRPr="00B332FA">
        <w:rPr>
          <w:rFonts w:ascii="Times New Roman" w:hAnsi="Times New Roman" w:cs="Times New Roman"/>
        </w:rPr>
        <w:t>The next and final step in the assignment is to analyze the treatment effect of being ranked on alumni donations. This involves:</w:t>
      </w:r>
    </w:p>
    <w:p w:rsidR="00B332FA" w:rsidRPr="00B332FA" w:rsidRDefault="00B332FA" w:rsidP="00B332FA">
      <w:pPr>
        <w:pStyle w:val="NoSpacing"/>
        <w:numPr>
          <w:ilvl w:val="0"/>
          <w:numId w:val="9"/>
        </w:numPr>
        <w:rPr>
          <w:rFonts w:ascii="Times New Roman" w:hAnsi="Times New Roman" w:cs="Times New Roman"/>
        </w:rPr>
      </w:pPr>
      <w:r w:rsidRPr="00B332FA">
        <w:rPr>
          <w:rFonts w:ascii="Times New Roman" w:hAnsi="Times New Roman" w:cs="Times New Roman"/>
        </w:rPr>
        <w:t>Conducting a statistical analysis considering block-fixed effects and other covariates.</w:t>
      </w:r>
    </w:p>
    <w:p w:rsidR="003F1E2B" w:rsidRDefault="00B332FA" w:rsidP="00B332FA">
      <w:pPr>
        <w:pStyle w:val="NoSpacing"/>
        <w:numPr>
          <w:ilvl w:val="0"/>
          <w:numId w:val="9"/>
        </w:numPr>
        <w:rPr>
          <w:rFonts w:ascii="Times New Roman" w:hAnsi="Times New Roman" w:cs="Times New Roman"/>
        </w:rPr>
      </w:pPr>
      <w:r w:rsidRPr="00B332FA">
        <w:rPr>
          <w:rFonts w:ascii="Times New Roman" w:hAnsi="Times New Roman" w:cs="Times New Roman"/>
        </w:rPr>
        <w:t>Determining if there's a significant difference in alumni donations between ranked and unranked colleges within each block.</w:t>
      </w:r>
    </w:p>
    <w:p w:rsidR="00B332FA" w:rsidRDefault="00B332FA" w:rsidP="00B332FA">
      <w:pPr>
        <w:pStyle w:val="NoSpacing"/>
        <w:ind w:left="720"/>
        <w:rPr>
          <w:rFonts w:ascii="Times New Roman" w:hAnsi="Times New Roman" w:cs="Times New Roman"/>
        </w:rPr>
      </w:pPr>
    </w:p>
    <w:p w:rsidR="00B332FA" w:rsidRPr="00B332FA" w:rsidRDefault="00B332FA" w:rsidP="00B332FA">
      <w:pPr>
        <w:pStyle w:val="NoSpacing"/>
        <w:rPr>
          <w:rFonts w:ascii="Times New Roman" w:hAnsi="Times New Roman" w:cs="Times New Roman"/>
          <w:i/>
          <w:iCs/>
        </w:rPr>
      </w:pPr>
      <w:r>
        <w:rPr>
          <w:rFonts w:ascii="Times New Roman" w:hAnsi="Times New Roman" w:cs="Times New Roman"/>
        </w:rPr>
        <w:t xml:space="preserve">                         </w:t>
      </w:r>
      <w:r w:rsidRPr="00B332FA">
        <w:rPr>
          <w:rFonts w:ascii="Times New Roman" w:hAnsi="Times New Roman" w:cs="Times New Roman"/>
          <w:i/>
          <w:iCs/>
        </w:rPr>
        <w:t>Table 03: Regression table for Alumni Donations</w:t>
      </w:r>
    </w:p>
    <w:tbl>
      <w:tblPr>
        <w:tblW w:w="5640" w:type="dxa"/>
        <w:tblInd w:w="1093" w:type="dxa"/>
        <w:tblLook w:val="04A0" w:firstRow="1" w:lastRow="0" w:firstColumn="1" w:lastColumn="0" w:noHBand="0" w:noVBand="1"/>
      </w:tblPr>
      <w:tblGrid>
        <w:gridCol w:w="3220"/>
        <w:gridCol w:w="2420"/>
      </w:tblGrid>
      <w:tr w:rsidR="00B332FA" w:rsidRPr="00B332FA" w:rsidTr="00B332FA">
        <w:trPr>
          <w:trHeight w:val="320"/>
        </w:trPr>
        <w:tc>
          <w:tcPr>
            <w:tcW w:w="3220" w:type="dxa"/>
            <w:tcBorders>
              <w:top w:val="single" w:sz="4" w:space="0" w:color="auto"/>
              <w:left w:val="nil"/>
              <w:bottom w:val="single" w:sz="4" w:space="0" w:color="000000"/>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b/>
                <w:bCs/>
                <w:color w:val="000000"/>
                <w:kern w:val="0"/>
                <w14:ligatures w14:val="none"/>
              </w:rPr>
            </w:pPr>
            <w:r w:rsidRPr="00B332FA">
              <w:rPr>
                <w:rFonts w:ascii="Times New Roman" w:eastAsia="Times New Roman" w:hAnsi="Times New Roman" w:cs="Times New Roman"/>
                <w:b/>
                <w:bCs/>
                <w:color w:val="000000"/>
                <w:kern w:val="0"/>
                <w14:ligatures w14:val="none"/>
              </w:rPr>
              <w:t>OLS</w:t>
            </w:r>
          </w:p>
        </w:tc>
        <w:tc>
          <w:tcPr>
            <w:tcW w:w="2420" w:type="dxa"/>
            <w:tcBorders>
              <w:top w:val="single" w:sz="4" w:space="0" w:color="auto"/>
              <w:left w:val="nil"/>
              <w:bottom w:val="single" w:sz="4" w:space="0" w:color="000000"/>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b/>
                <w:bCs/>
                <w:color w:val="000000"/>
                <w:kern w:val="0"/>
                <w14:ligatures w14:val="none"/>
              </w:rPr>
            </w:pPr>
            <w:r w:rsidRPr="00B332FA">
              <w:rPr>
                <w:rFonts w:ascii="Times New Roman" w:eastAsia="Times New Roman" w:hAnsi="Times New Roman" w:cs="Times New Roman"/>
                <w:b/>
                <w:bCs/>
                <w:color w:val="000000"/>
                <w:kern w:val="0"/>
                <w14:ligatures w14:val="none"/>
              </w:rPr>
              <w:t>Donations</w:t>
            </w:r>
          </w:p>
        </w:tc>
      </w:tr>
      <w:tr w:rsidR="00B332FA" w:rsidRPr="00B332FA" w:rsidTr="00B332FA">
        <w:trPr>
          <w:trHeight w:val="320"/>
        </w:trPr>
        <w:tc>
          <w:tcPr>
            <w:tcW w:w="3220" w:type="dxa"/>
            <w:tcBorders>
              <w:top w:val="single" w:sz="4" w:space="0" w:color="000000"/>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 </w:t>
            </w:r>
          </w:p>
        </w:tc>
        <w:tc>
          <w:tcPr>
            <w:tcW w:w="2420" w:type="dxa"/>
            <w:tcBorders>
              <w:top w:val="single" w:sz="4" w:space="0" w:color="000000"/>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 </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Ranked dummy</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500.5***</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(0.264)</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Academic Quality</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101.4***</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(1.726)</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Athletic Quality</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47.19***</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(3.636)</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Near Big Market</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997.3***</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(2.994)</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 xml:space="preserve">Block Fixed Effects </w:t>
            </w:r>
            <w:r>
              <w:rPr>
                <w:rFonts w:ascii="Times New Roman" w:eastAsia="Times New Roman" w:hAnsi="Times New Roman" w:cs="Times New Roman"/>
                <w:color w:val="000000"/>
                <w:kern w:val="0"/>
                <w14:ligatures w14:val="none"/>
              </w:rPr>
              <w:t>(Propensity Score Blocks)</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25</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Constant</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-0.137</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(0.933)</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Observations</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100</w:t>
            </w:r>
          </w:p>
        </w:tc>
      </w:tr>
      <w:tr w:rsidR="00B332FA" w:rsidRPr="00B332FA" w:rsidTr="00B332FA">
        <w:trPr>
          <w:trHeight w:val="320"/>
        </w:trPr>
        <w:tc>
          <w:tcPr>
            <w:tcW w:w="3220" w:type="dxa"/>
            <w:tcBorders>
              <w:top w:val="nil"/>
              <w:left w:val="nil"/>
              <w:bottom w:val="single" w:sz="4" w:space="0" w:color="000000"/>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R-squared</w:t>
            </w:r>
          </w:p>
        </w:tc>
        <w:tc>
          <w:tcPr>
            <w:tcW w:w="2420" w:type="dxa"/>
            <w:tcBorders>
              <w:top w:val="nil"/>
              <w:left w:val="nil"/>
              <w:bottom w:val="single" w:sz="4" w:space="0" w:color="000000"/>
              <w:right w:val="nil"/>
            </w:tcBorders>
            <w:shd w:val="clear" w:color="auto" w:fill="auto"/>
            <w:noWrap/>
            <w:vAlign w:val="bottom"/>
            <w:hideMark/>
          </w:tcPr>
          <w:p w:rsidR="00B332FA" w:rsidRPr="00B332FA" w:rsidRDefault="00B332FA" w:rsidP="00B332FA">
            <w:pPr>
              <w:jc w:val="center"/>
              <w:rPr>
                <w:rFonts w:ascii="Times New Roman" w:eastAsia="Times New Roman" w:hAnsi="Times New Roman" w:cs="Times New Roman"/>
                <w:color w:val="000000"/>
                <w:kern w:val="0"/>
                <w14:ligatures w14:val="none"/>
              </w:rPr>
            </w:pPr>
            <w:r w:rsidRPr="00B332FA">
              <w:rPr>
                <w:rFonts w:ascii="Times New Roman" w:eastAsia="Times New Roman" w:hAnsi="Times New Roman" w:cs="Times New Roman"/>
                <w:color w:val="000000"/>
                <w:kern w:val="0"/>
                <w14:ligatures w14:val="none"/>
              </w:rPr>
              <w:t>1.000</w:t>
            </w: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sz w:val="20"/>
                <w:szCs w:val="20"/>
                <w14:ligatures w14:val="none"/>
              </w:rPr>
            </w:pPr>
            <w:r w:rsidRPr="00B332FA">
              <w:rPr>
                <w:rFonts w:ascii="Times New Roman" w:eastAsia="Times New Roman" w:hAnsi="Times New Roman" w:cs="Times New Roman"/>
                <w:color w:val="000000"/>
                <w:kern w:val="0"/>
                <w:sz w:val="20"/>
                <w:szCs w:val="20"/>
                <w14:ligatures w14:val="none"/>
              </w:rPr>
              <w:t>Standard errors in parentheses</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p>
        </w:tc>
      </w:tr>
      <w:tr w:rsidR="00B332FA" w:rsidRPr="00B332FA" w:rsidTr="00B332FA">
        <w:trPr>
          <w:trHeight w:val="320"/>
        </w:trPr>
        <w:tc>
          <w:tcPr>
            <w:tcW w:w="32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sz w:val="20"/>
                <w:szCs w:val="20"/>
                <w14:ligatures w14:val="none"/>
              </w:rPr>
            </w:pPr>
            <w:r w:rsidRPr="00B332FA">
              <w:rPr>
                <w:rFonts w:ascii="Times New Roman" w:eastAsia="Times New Roman" w:hAnsi="Times New Roman" w:cs="Times New Roman"/>
                <w:color w:val="000000"/>
                <w:kern w:val="0"/>
                <w:sz w:val="20"/>
                <w:szCs w:val="20"/>
                <w14:ligatures w14:val="none"/>
              </w:rPr>
              <w:t>*** p&lt;0.01, ** p&lt;0.05, * p&lt;0.1</w:t>
            </w:r>
          </w:p>
        </w:tc>
        <w:tc>
          <w:tcPr>
            <w:tcW w:w="2420" w:type="dxa"/>
            <w:tcBorders>
              <w:top w:val="nil"/>
              <w:left w:val="nil"/>
              <w:bottom w:val="nil"/>
              <w:right w:val="nil"/>
            </w:tcBorders>
            <w:shd w:val="clear" w:color="auto" w:fill="auto"/>
            <w:noWrap/>
            <w:vAlign w:val="bottom"/>
            <w:hideMark/>
          </w:tcPr>
          <w:p w:rsidR="00B332FA" w:rsidRPr="00B332FA" w:rsidRDefault="00B332FA" w:rsidP="00B332FA">
            <w:pPr>
              <w:rPr>
                <w:rFonts w:ascii="Times New Roman" w:eastAsia="Times New Roman" w:hAnsi="Times New Roman" w:cs="Times New Roman"/>
                <w:color w:val="000000"/>
                <w:kern w:val="0"/>
                <w14:ligatures w14:val="none"/>
              </w:rPr>
            </w:pPr>
          </w:p>
        </w:tc>
      </w:tr>
    </w:tbl>
    <w:p w:rsidR="00B332FA" w:rsidRDefault="00B332FA" w:rsidP="00B332FA">
      <w:pPr>
        <w:pStyle w:val="NoSpacing"/>
        <w:rPr>
          <w:rFonts w:ascii="Times New Roman" w:hAnsi="Times New Roman" w:cs="Times New Roman"/>
        </w:rPr>
      </w:pPr>
    </w:p>
    <w:p w:rsidR="00B332FA" w:rsidRDefault="00B332FA" w:rsidP="00B332FA">
      <w:pPr>
        <w:pStyle w:val="NoSpacing"/>
        <w:rPr>
          <w:rFonts w:ascii="Times New Roman" w:hAnsi="Times New Roman" w:cs="Times New Roman"/>
          <w:u w:val="single"/>
        </w:rPr>
      </w:pPr>
      <w:r w:rsidRPr="00B332FA">
        <w:rPr>
          <w:rFonts w:ascii="Times New Roman" w:hAnsi="Times New Roman" w:cs="Times New Roman"/>
          <w:u w:val="single"/>
        </w:rPr>
        <w:t>Interpretations:</w:t>
      </w:r>
    </w:p>
    <w:p w:rsidR="00D52D1C" w:rsidRPr="00D52D1C"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i/>
          <w:iCs/>
        </w:rPr>
        <w:t>Academic Quality</w:t>
      </w:r>
      <w:r w:rsidRPr="00D52D1C">
        <w:rPr>
          <w:rFonts w:ascii="Times New Roman" w:hAnsi="Times New Roman" w:cs="Times New Roman"/>
        </w:rPr>
        <w:t>: Significant (p &lt; 0.001) with a coefficient of 101.4.</w:t>
      </w:r>
      <w:r>
        <w:rPr>
          <w:rFonts w:ascii="Times New Roman" w:hAnsi="Times New Roman" w:cs="Times New Roman"/>
        </w:rPr>
        <w:t xml:space="preserve"> </w:t>
      </w:r>
      <w:r w:rsidRPr="00D52D1C">
        <w:rPr>
          <w:rFonts w:ascii="Times New Roman" w:hAnsi="Times New Roman" w:cs="Times New Roman"/>
        </w:rPr>
        <w:t>This suggests that higher athletic quality is associated with increased alumni donations.</w:t>
      </w:r>
    </w:p>
    <w:p w:rsidR="00D52D1C" w:rsidRPr="00D52D1C"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i/>
          <w:iCs/>
        </w:rPr>
        <w:t>Athletic Quality</w:t>
      </w:r>
      <w:r w:rsidRPr="00D52D1C">
        <w:rPr>
          <w:rFonts w:ascii="Times New Roman" w:hAnsi="Times New Roman" w:cs="Times New Roman"/>
        </w:rPr>
        <w:t xml:space="preserve">: Highly significant (p &lt; 0.001) with a coefficient of </w:t>
      </w:r>
      <w:r>
        <w:rPr>
          <w:rFonts w:ascii="Times New Roman" w:hAnsi="Times New Roman" w:cs="Times New Roman"/>
        </w:rPr>
        <w:t>47.19</w:t>
      </w:r>
      <w:r w:rsidRPr="00D52D1C">
        <w:rPr>
          <w:rFonts w:ascii="Times New Roman" w:hAnsi="Times New Roman" w:cs="Times New Roman"/>
        </w:rPr>
        <w:t xml:space="preserve"> This suggests that higher athletic quality is associated with increased alumni donations.</w:t>
      </w:r>
    </w:p>
    <w:p w:rsidR="00B332FA"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i/>
          <w:iCs/>
        </w:rPr>
        <w:t>Near Big Market</w:t>
      </w:r>
      <w:r w:rsidRPr="00D52D1C">
        <w:rPr>
          <w:rFonts w:ascii="Times New Roman" w:hAnsi="Times New Roman" w:cs="Times New Roman"/>
        </w:rPr>
        <w:t xml:space="preserve">: Highly significant (p &lt; 0.001) with a coefficient of </w:t>
      </w:r>
      <w:r>
        <w:rPr>
          <w:rFonts w:ascii="Times New Roman" w:hAnsi="Times New Roman" w:cs="Times New Roman"/>
        </w:rPr>
        <w:t>997.3</w:t>
      </w:r>
      <w:r w:rsidRPr="00D52D1C">
        <w:rPr>
          <w:rFonts w:ascii="Times New Roman" w:hAnsi="Times New Roman" w:cs="Times New Roman"/>
        </w:rPr>
        <w:t>, indicating a strong positive association between being near a big market and higher alumni donations.</w:t>
      </w:r>
    </w:p>
    <w:p w:rsidR="00D52D1C"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i/>
          <w:iCs/>
        </w:rPr>
        <w:t>Ranked</w:t>
      </w:r>
      <w:r w:rsidRPr="00D52D1C">
        <w:rPr>
          <w:rFonts w:ascii="Times New Roman" w:hAnsi="Times New Roman" w:cs="Times New Roman"/>
          <w:i/>
          <w:iCs/>
        </w:rPr>
        <w:t xml:space="preserve"> </w:t>
      </w:r>
      <w:r w:rsidRPr="00D52D1C">
        <w:rPr>
          <w:rFonts w:ascii="Times New Roman" w:hAnsi="Times New Roman" w:cs="Times New Roman"/>
          <w:i/>
          <w:iCs/>
        </w:rPr>
        <w:t>2017</w:t>
      </w:r>
      <w:r w:rsidRPr="00D52D1C">
        <w:rPr>
          <w:rFonts w:ascii="Times New Roman" w:hAnsi="Times New Roman" w:cs="Times New Roman"/>
        </w:rPr>
        <w:t>: Extremely significant (p &lt; 0.001) with a coefficient of 500.</w:t>
      </w:r>
      <w:r>
        <w:rPr>
          <w:rFonts w:ascii="Times New Roman" w:hAnsi="Times New Roman" w:cs="Times New Roman"/>
        </w:rPr>
        <w:t>5</w:t>
      </w:r>
      <w:r w:rsidRPr="00D52D1C">
        <w:rPr>
          <w:rFonts w:ascii="Times New Roman" w:hAnsi="Times New Roman" w:cs="Times New Roman"/>
        </w:rPr>
        <w:t>, indicating a very strong positive association between being ranked and increased alumni donations.</w:t>
      </w:r>
    </w:p>
    <w:p w:rsidR="00D52D1C"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rPr>
        <w:t>R-squared: 1.000, suggesting that the model perfectly explains the variance in alumni donations. However, such a high R-squared might indicate overfitting.</w:t>
      </w:r>
    </w:p>
    <w:p w:rsidR="00D52D1C" w:rsidRDefault="00D52D1C" w:rsidP="00D52D1C">
      <w:pPr>
        <w:pStyle w:val="NoSpacing"/>
        <w:numPr>
          <w:ilvl w:val="0"/>
          <w:numId w:val="11"/>
        </w:numPr>
        <w:rPr>
          <w:rFonts w:ascii="Times New Roman" w:hAnsi="Times New Roman" w:cs="Times New Roman"/>
        </w:rPr>
      </w:pPr>
      <w:r w:rsidRPr="00D52D1C">
        <w:rPr>
          <w:rFonts w:ascii="Times New Roman" w:hAnsi="Times New Roman" w:cs="Times New Roman"/>
        </w:rPr>
        <w:t>The analysis strongly suggests that being ranked in a top program has a substantial positive effect on alumni donations, even after controlling for academic and athletic quality, proximity to big markets, and block-fixed effects.</w:t>
      </w:r>
    </w:p>
    <w:p w:rsidR="00D52D1C" w:rsidRPr="00B332FA" w:rsidRDefault="00D52D1C" w:rsidP="00D52D1C">
      <w:pPr>
        <w:pStyle w:val="NoSpacing"/>
        <w:numPr>
          <w:ilvl w:val="0"/>
          <w:numId w:val="11"/>
        </w:numPr>
        <w:rPr>
          <w:rFonts w:ascii="Times New Roman" w:hAnsi="Times New Roman" w:cs="Times New Roman"/>
        </w:rPr>
      </w:pPr>
      <w:r>
        <w:rPr>
          <w:rFonts w:ascii="Times New Roman" w:hAnsi="Times New Roman" w:cs="Times New Roman"/>
        </w:rPr>
        <w:t>Blocks: Suggests that</w:t>
      </w:r>
      <w:r w:rsidRPr="00D52D1C">
        <w:rPr>
          <w:rFonts w:ascii="Times New Roman" w:hAnsi="Times New Roman" w:cs="Times New Roman"/>
        </w:rPr>
        <w:t xml:space="preserve"> the blocking based on propensity score does not significantly impact the variance in alumni donations in this model.</w:t>
      </w:r>
    </w:p>
    <w:sectPr w:rsidR="00D52D1C" w:rsidRPr="00B3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6350"/>
    <w:multiLevelType w:val="hybridMultilevel"/>
    <w:tmpl w:val="23A6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37977"/>
    <w:multiLevelType w:val="hybridMultilevel"/>
    <w:tmpl w:val="0F68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64918"/>
    <w:multiLevelType w:val="hybridMultilevel"/>
    <w:tmpl w:val="0008B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D6F20"/>
    <w:multiLevelType w:val="hybridMultilevel"/>
    <w:tmpl w:val="98B4C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81551"/>
    <w:multiLevelType w:val="hybridMultilevel"/>
    <w:tmpl w:val="A90E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C723C"/>
    <w:multiLevelType w:val="hybridMultilevel"/>
    <w:tmpl w:val="1BF8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97660"/>
    <w:multiLevelType w:val="hybridMultilevel"/>
    <w:tmpl w:val="AD5AF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14E1D"/>
    <w:multiLevelType w:val="hybridMultilevel"/>
    <w:tmpl w:val="8A243074"/>
    <w:lvl w:ilvl="0" w:tplc="4892692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C2035"/>
    <w:multiLevelType w:val="hybridMultilevel"/>
    <w:tmpl w:val="39AA8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26F14"/>
    <w:multiLevelType w:val="hybridMultilevel"/>
    <w:tmpl w:val="B9F80C9A"/>
    <w:lvl w:ilvl="0" w:tplc="E578C4B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E67C4"/>
    <w:multiLevelType w:val="hybridMultilevel"/>
    <w:tmpl w:val="6068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50178">
    <w:abstractNumId w:val="1"/>
  </w:num>
  <w:num w:numId="2" w16cid:durableId="1198540279">
    <w:abstractNumId w:val="4"/>
  </w:num>
  <w:num w:numId="3" w16cid:durableId="1002046769">
    <w:abstractNumId w:val="3"/>
  </w:num>
  <w:num w:numId="4" w16cid:durableId="64451914">
    <w:abstractNumId w:val="6"/>
  </w:num>
  <w:num w:numId="5" w16cid:durableId="1208033642">
    <w:abstractNumId w:val="5"/>
  </w:num>
  <w:num w:numId="6" w16cid:durableId="524755479">
    <w:abstractNumId w:val="0"/>
  </w:num>
  <w:num w:numId="7" w16cid:durableId="334500167">
    <w:abstractNumId w:val="9"/>
  </w:num>
  <w:num w:numId="8" w16cid:durableId="311301772">
    <w:abstractNumId w:val="7"/>
  </w:num>
  <w:num w:numId="9" w16cid:durableId="835338280">
    <w:abstractNumId w:val="2"/>
  </w:num>
  <w:num w:numId="10" w16cid:durableId="782187468">
    <w:abstractNumId w:val="10"/>
  </w:num>
  <w:num w:numId="11" w16cid:durableId="785543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EB"/>
    <w:rsid w:val="003F1E2B"/>
    <w:rsid w:val="008115F4"/>
    <w:rsid w:val="008E07EB"/>
    <w:rsid w:val="008E2A1C"/>
    <w:rsid w:val="00A17279"/>
    <w:rsid w:val="00B332FA"/>
    <w:rsid w:val="00D52D1C"/>
    <w:rsid w:val="00FF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2B84"/>
  <w15:chartTrackingRefBased/>
  <w15:docId w15:val="{9013965A-4775-2249-BB62-5CE2E76C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7EB"/>
  </w:style>
  <w:style w:type="paragraph" w:styleId="ListParagraph">
    <w:name w:val="List Paragraph"/>
    <w:basedOn w:val="Normal"/>
    <w:uiPriority w:val="34"/>
    <w:qFormat/>
    <w:rsid w:val="003F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3949">
      <w:bodyDiv w:val="1"/>
      <w:marLeft w:val="0"/>
      <w:marRight w:val="0"/>
      <w:marTop w:val="0"/>
      <w:marBottom w:val="0"/>
      <w:divBdr>
        <w:top w:val="none" w:sz="0" w:space="0" w:color="auto"/>
        <w:left w:val="none" w:sz="0" w:space="0" w:color="auto"/>
        <w:bottom w:val="none" w:sz="0" w:space="0" w:color="auto"/>
        <w:right w:val="none" w:sz="0" w:space="0" w:color="auto"/>
      </w:divBdr>
    </w:div>
    <w:div w:id="736366180">
      <w:bodyDiv w:val="1"/>
      <w:marLeft w:val="0"/>
      <w:marRight w:val="0"/>
      <w:marTop w:val="0"/>
      <w:marBottom w:val="0"/>
      <w:divBdr>
        <w:top w:val="none" w:sz="0" w:space="0" w:color="auto"/>
        <w:left w:val="none" w:sz="0" w:space="0" w:color="auto"/>
        <w:bottom w:val="none" w:sz="0" w:space="0" w:color="auto"/>
        <w:right w:val="none" w:sz="0" w:space="0" w:color="auto"/>
      </w:divBdr>
    </w:div>
    <w:div w:id="1503617641">
      <w:bodyDiv w:val="1"/>
      <w:marLeft w:val="0"/>
      <w:marRight w:val="0"/>
      <w:marTop w:val="0"/>
      <w:marBottom w:val="0"/>
      <w:divBdr>
        <w:top w:val="none" w:sz="0" w:space="0" w:color="auto"/>
        <w:left w:val="none" w:sz="0" w:space="0" w:color="auto"/>
        <w:bottom w:val="none" w:sz="0" w:space="0" w:color="auto"/>
        <w:right w:val="none" w:sz="0" w:space="0" w:color="auto"/>
      </w:divBdr>
    </w:div>
    <w:div w:id="20895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Arnab</dc:creator>
  <cp:keywords/>
  <dc:description/>
  <cp:lastModifiedBy>Choudhury, Arnab</cp:lastModifiedBy>
  <cp:revision>1</cp:revision>
  <dcterms:created xsi:type="dcterms:W3CDTF">2023-11-11T18:30:00Z</dcterms:created>
  <dcterms:modified xsi:type="dcterms:W3CDTF">2023-11-11T19:44:00Z</dcterms:modified>
</cp:coreProperties>
</file>