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95"/>
        <w:keepNext w:val="false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Ind w:w="15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76"/>
        <w:gridCol w:w="7229"/>
      </w:tblGrid>
      <w:tr>
        <w:trPr>
          <w:cantSplit/>
          <w:trHeight w:val="5670" w:hRule="exact"/>
        </w:trPr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505" w:type="dxa"/>
            <w:vAlign w:val="top"/>
            <w:textDirection w:val="lrTb"/>
            <w:noWrap w:val="false"/>
          </w:tcPr>
          <w:p>
            <w:pPr>
              <w:pStyle w:val="1208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fldChar w:fldCharType="begin"/>
            </w:r>
            <w:r>
              <w:rPr>
                <w:highlight w:val="none"/>
                <w:lang w:val="pt-PT"/>
              </w:rPr>
              <w:instrText xml:space="preserve"> DOCPROPERTY "Document title"  \* MERGEFORMAT </w:instrText>
            </w:r>
            <w:r>
              <w:rPr>
                <w:highlight w:val="none"/>
              </w:rPr>
              <w:fldChar w:fldCharType="separate"/>
            </w:r>
            <w:r>
              <w:rPr>
                <w:highlight w:val="none"/>
                <w:lang w:val="pt-PT"/>
              </w:rPr>
              <w:t xml:space="preserve">Especificação de Casos de Teste</w:t>
            </w:r>
            <w:r>
              <w:rPr>
                <w:highlight w:val="none"/>
              </w:rPr>
              <w:fldChar w:fldCharType="end"/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>
            <w:pPr>
              <w:pStyle w:val="1253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fldChar w:fldCharType="begin"/>
            </w:r>
            <w:r>
              <w:rPr>
                <w:highlight w:val="none"/>
                <w:lang w:val="pt-PT"/>
              </w:rPr>
              <w:instrText xml:space="preserve"> DOCPROPERTY "Project"  \* MERGEFORMAT </w:instrText>
            </w:r>
            <w:r>
              <w:rPr>
                <w:highlight w:val="none"/>
              </w:rPr>
              <w:fldChar w:fldCharType="separate"/>
            </w:r>
            <w:r>
              <w:rPr>
                <w:highlight w:val="none"/>
                <w:lang w:val="pt-BR"/>
              </w:rPr>
              <w:t xml:space="preserve">Consultoria Auto Premium</w:t>
            </w:r>
            <w:r>
              <w:rPr>
                <w:highlight w:val="none"/>
              </w:rPr>
              <w:fldChar w:fldCharType="end"/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>
            <w:pPr>
              <w:pStyle w:val="1177"/>
              <w:pBdr/>
              <w:tabs>
                <w:tab w:val="left" w:leader="none" w:pos="1426"/>
              </w:tabs>
              <w:spacing w:before="120"/>
              <w:ind w:left="6"/>
              <w:rPr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 </w:t>
            </w:r>
            <w:r>
              <w:rPr>
                <w:highlight w:val="none"/>
              </w:rPr>
            </w:r>
          </w:p>
        </w:tc>
      </w:tr>
      <w:tr>
        <w:trPr>
          <w:cantSplit/>
          <w:trHeight w:val="2268" w:hRule="exact"/>
        </w:trPr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505" w:type="dxa"/>
            <w:vAlign w:val="top"/>
            <w:textDirection w:val="lrTb"/>
            <w:noWrap w:val="false"/>
          </w:tcPr>
          <w:p>
            <w:pPr>
              <w:pStyle w:val="1191"/>
              <w:pBdr>
                <w:top w:val="single" w:color="808080" w:sz="4" w:space="6"/>
                <w:left w:val="single" w:color="808080" w:sz="4" w:space="6"/>
                <w:bottom w:val="single" w:color="808080" w:sz="4" w:space="6"/>
                <w:right w:val="single" w:color="808080" w:sz="4" w:space="6"/>
              </w:pBdr>
              <w:spacing w:after="0"/>
              <w:ind w:right="1417" w:left="1418"/>
              <w:jc w:val="center"/>
              <w:rPr>
                <w:b/>
                <w:i/>
                <w:highlight w:val="none"/>
              </w:rPr>
            </w:pPr>
            <w:r>
              <w:rPr>
                <w:b/>
                <w:i/>
                <w:highlight w:val="none"/>
                <w:lang w:val="pt-PT"/>
              </w:rPr>
              <w:t xml:space="preserve">SALVAGUARDA</w:t>
            </w:r>
            <w:r>
              <w:rPr>
                <w:b/>
                <w:i/>
                <w:highlight w:val="none"/>
                <w:lang w:val="pt-PT"/>
              </w:rPr>
            </w:r>
            <w:r>
              <w:rPr>
                <w:b/>
                <w:i/>
                <w:highlight w:val="none"/>
                <w:lang w:val="pt-PT"/>
              </w:rPr>
            </w:r>
          </w:p>
          <w:p>
            <w:pPr>
              <w:pStyle w:val="1191"/>
              <w:pBdr>
                <w:top w:val="single" w:color="808080" w:sz="4" w:space="6"/>
                <w:left w:val="single" w:color="808080" w:sz="4" w:space="6"/>
                <w:bottom w:val="single" w:color="808080" w:sz="4" w:space="6"/>
                <w:right w:val="single" w:color="808080" w:sz="4" w:space="6"/>
              </w:pBdr>
              <w:spacing w:after="0"/>
              <w:ind w:right="1417" w:left="1418"/>
              <w:jc w:val="center"/>
              <w:rPr>
                <w:b/>
                <w:i/>
                <w:highlight w:val="none"/>
              </w:rPr>
            </w:pPr>
            <w:r>
              <w:rPr>
                <w:b/>
                <w:i/>
                <w:highlight w:val="none"/>
                <w:lang w:val="pt-PT"/>
              </w:rPr>
              <w:t xml:space="preserve">Documento sob Contrato com &lt;Cliente&gt; </w:t>
            </w:r>
            <w:r>
              <w:rPr>
                <w:b/>
                <w:i/>
                <w:highlight w:val="none"/>
                <w:lang w:val="pt-PT"/>
              </w:rPr>
            </w:r>
            <w:r>
              <w:rPr>
                <w:b/>
                <w:i/>
                <w:highlight w:val="none"/>
                <w:lang w:val="pt-PT"/>
              </w:rPr>
            </w:r>
          </w:p>
          <w:p>
            <w:pPr>
              <w:pStyle w:val="1191"/>
              <w:pBdr>
                <w:top w:val="single" w:color="808080" w:sz="4" w:space="6"/>
                <w:left w:val="single" w:color="808080" w:sz="4" w:space="6"/>
                <w:bottom w:val="single" w:color="808080" w:sz="4" w:space="6"/>
                <w:right w:val="single" w:color="808080" w:sz="4" w:space="6"/>
              </w:pBdr>
              <w:spacing w:after="0"/>
              <w:ind w:right="1417" w:left="1418"/>
              <w:jc w:val="center"/>
              <w:rPr>
                <w:highlight w:val="none"/>
              </w:rPr>
            </w:pPr>
            <w:r>
              <w:rPr>
                <w:i/>
                <w:highlight w:val="none"/>
                <w:lang w:val="pt-PT"/>
              </w:rPr>
              <w:t xml:space="preserve">O trabalho descrito no presente documento foi desenvolvido </w:t>
            </w:r>
            <w:r>
              <w:rPr>
                <w:i/>
                <w:highlight w:val="none"/>
                <w:lang w:val="pt-BR"/>
              </w:rPr>
              <w:t xml:space="preserve">no âmbito da unidade curricular de SAD para o ISPGaya</w:t>
            </w:r>
            <w:r>
              <w:rPr>
                <w:i/>
                <w:highlight w:val="none"/>
                <w:lang w:val="pt-PT"/>
              </w:rPr>
              <w:t xml:space="preserve">. A responsabilidade pelo seu conteúdo é do autor ou organização que o preparou.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1814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276" w:type="dxa"/>
            <w:vAlign w:val="top"/>
            <w:textDirection w:val="lrTb"/>
            <w:noWrap w:val="false"/>
          </w:tcPr>
          <w:p>
            <w:pPr>
              <w:pStyle w:val="1191"/>
              <w:pBdr/>
              <w:spacing w:after="0"/>
              <w:ind w:left="0"/>
              <w:rPr>
                <w:b/>
                <w:i/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Data:</w:t>
            </w:r>
            <w:r>
              <w:rPr>
                <w:b/>
                <w:i/>
                <w:highlight w:val="none"/>
                <w:lang w:val="pt-PT"/>
              </w:rPr>
            </w:r>
            <w:r>
              <w:rPr>
                <w:b/>
                <w:i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rPr>
                <w:b/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Páginas:</w:t>
            </w:r>
            <w:r>
              <w:rPr>
                <w:b/>
                <w:highlight w:val="none"/>
                <w:lang w:val="pt-PT"/>
              </w:rPr>
            </w:r>
            <w:r>
              <w:rPr>
                <w:b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rPr>
                <w:b/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Estado:</w:t>
            </w:r>
            <w:r>
              <w:rPr>
                <w:b/>
                <w:highlight w:val="none"/>
                <w:lang w:val="pt-PT"/>
              </w:rPr>
            </w:r>
            <w:r>
              <w:rPr>
                <w:b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rPr>
                <w:b/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Acesso:</w:t>
            </w:r>
            <w:r>
              <w:rPr>
                <w:b/>
                <w:highlight w:val="none"/>
                <w:lang w:val="pt-PT"/>
              </w:rPr>
            </w:r>
            <w:r>
              <w:rPr>
                <w:b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rPr>
                <w:b/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Referência:</w:t>
            </w:r>
            <w:r>
              <w:rPr>
                <w:b/>
                <w:highlight w:val="none"/>
                <w:lang w:val="pt-PT"/>
              </w:rPr>
            </w:r>
            <w:r>
              <w:rPr>
                <w:b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rPr>
                <w:b/>
                <w:highlight w:val="none"/>
              </w:rPr>
            </w:pPr>
            <w:r>
              <w:rPr>
                <w:b/>
                <w:highlight w:val="none"/>
                <w:lang w:val="pt-PT"/>
              </w:rPr>
              <w:t xml:space="preserve">Versão</w:t>
            </w:r>
            <w:r>
              <w:rPr>
                <w:b/>
                <w:highlight w:val="none"/>
              </w:rPr>
              <w:t xml:space="preserve">:</w:t>
            </w:r>
            <w:r>
              <w:rPr>
                <w:b/>
                <w:highlight w:val="none"/>
              </w:rPr>
            </w:r>
            <w:r>
              <w:rPr>
                <w:b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7229" w:type="dxa"/>
            <w:vAlign w:val="top"/>
            <w:textDirection w:val="lrTb"/>
            <w:noWrap w:val="false"/>
          </w:tcPr>
          <w:p>
            <w:pPr>
              <w:pStyle w:val="1191"/>
              <w:pBdr/>
              <w:spacing w:after="0"/>
              <w:ind w:left="0"/>
              <w:rPr>
                <w:i/>
                <w:highlight w:val="none"/>
              </w:rPr>
            </w:pPr>
            <w:r>
              <w:rPr>
                <w:i/>
                <w:highlight w:val="none"/>
              </w:rPr>
              <w:fldChar w:fldCharType="begin"/>
            </w:r>
            <w:r>
              <w:rPr>
                <w:i/>
                <w:highlight w:val="none"/>
                <w:lang w:val="en-US"/>
              </w:rPr>
              <w:instrText xml:space="preserve"> DOCPROPERTY "Date"  \* MERGEFORMAT </w:instrText>
            </w:r>
            <w:r>
              <w:rPr>
                <w:i/>
                <w:highlight w:val="none"/>
              </w:rPr>
              <w:fldChar w:fldCharType="separate"/>
            </w:r>
            <w:r>
              <w:rPr>
                <w:i/>
                <w:highlight w:val="none"/>
                <w:lang w:val="pt-BR"/>
              </w:rPr>
              <w:t xml:space="preserve">19</w:t>
            </w:r>
            <w:r>
              <w:rPr>
                <w:i/>
                <w:highlight w:val="none"/>
                <w:lang w:val="en-US"/>
              </w:rPr>
              <w:t xml:space="preserve">-</w:t>
            </w:r>
            <w:r>
              <w:rPr>
                <w:i/>
                <w:highlight w:val="none"/>
                <w:lang w:val="pt-BR"/>
              </w:rPr>
              <w:t xml:space="preserve">12</w:t>
            </w:r>
            <w:r>
              <w:rPr>
                <w:i/>
                <w:highlight w:val="none"/>
                <w:lang w:val="en-US"/>
              </w:rPr>
              <w:t xml:space="preserve">-</w:t>
            </w:r>
            <w:r>
              <w:rPr>
                <w:i/>
                <w:highlight w:val="none"/>
                <w:lang w:val="pt-BR"/>
              </w:rPr>
              <w:t xml:space="preserve">2025</w:t>
            </w:r>
            <w:r>
              <w:rPr>
                <w:i/>
                <w:highlight w:val="none"/>
              </w:rPr>
              <w:fldChar w:fldCharType="end"/>
            </w:r>
            <w:r>
              <w:rPr>
                <w:i/>
                <w:highlight w:val="none"/>
                <w:lang w:val="en-US"/>
              </w:rPr>
            </w:r>
            <w:r>
              <w:rPr>
                <w:i/>
                <w:highlight w:val="none"/>
                <w:lang w:val="en-US"/>
              </w:rPr>
            </w:r>
          </w:p>
          <w:p>
            <w:pPr>
              <w:pStyle w:val="1191"/>
              <w:pBdr/>
              <w:spacing w:after="0"/>
              <w:ind w:left="0"/>
              <w:jc w:val="left"/>
              <w:rPr>
                <w:b/>
                <w:highlight w:val="none"/>
              </w:rPr>
            </w:pPr>
            <w:r>
              <w:rPr>
                <w:i/>
                <w:highlight w:val="none"/>
              </w:rPr>
              <w:fldChar w:fldCharType="begin"/>
            </w:r>
            <w:r>
              <w:rPr>
                <w:i/>
                <w:highlight w:val="none"/>
                <w:lang w:val="pt-PT"/>
              </w:rPr>
              <w:instrText xml:space="preserve"> NUMPAGES  \* MERGEFORMAT </w:instrText>
            </w:r>
            <w:r>
              <w:rPr>
                <w:i/>
                <w:highlight w:val="none"/>
              </w:rPr>
              <w:fldChar w:fldCharType="separate"/>
            </w:r>
            <w:r>
              <w:rPr>
                <w:i/>
                <w:highlight w:val="none"/>
                <w:lang w:val="pt-PT"/>
              </w:rPr>
              <w:t xml:space="preserve">1</w:t>
            </w:r>
            <w:r>
              <w:rPr>
                <w:i/>
                <w:highlight w:val="none"/>
              </w:rPr>
              <w:fldChar w:fldCharType="end"/>
            </w:r>
            <w:r>
              <w:rPr>
                <w:b/>
                <w:highlight w:val="none"/>
                <w:lang w:val="pt-PT"/>
              </w:rPr>
            </w:r>
            <w:r>
              <w:rPr>
                <w:b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jc w:val="left"/>
              <w:rPr>
                <w:i/>
                <w:highlight w:val="none"/>
              </w:rPr>
            </w:pPr>
            <w:r>
              <w:rPr>
                <w:i/>
                <w:highlight w:val="none"/>
                <w:lang w:val="pt-PT"/>
              </w:rPr>
              <w:t xml:space="preserve">Aprovado</w:t>
            </w:r>
            <w:r>
              <w:rPr>
                <w:i/>
                <w:highlight w:val="none"/>
                <w:lang w:val="pt-PT"/>
              </w:rPr>
            </w:r>
            <w:r>
              <w:rPr>
                <w:i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jc w:val="left"/>
              <w:rPr>
                <w:i/>
                <w:highlight w:val="none"/>
              </w:rPr>
            </w:pPr>
            <w:r>
              <w:rPr>
                <w:i/>
                <w:highlight w:val="none"/>
                <w:lang w:val="pt-PT"/>
              </w:rPr>
              <w:t xml:space="preserve">Confidencial Projecto</w:t>
            </w:r>
            <w:r>
              <w:rPr>
                <w:i/>
                <w:highlight w:val="none"/>
                <w:lang w:val="pt-PT"/>
              </w:rPr>
            </w:r>
            <w:r>
              <w:rPr>
                <w:i/>
                <w:highlight w:val="none"/>
                <w:lang w:val="pt-PT"/>
              </w:rPr>
            </w:r>
          </w:p>
          <w:p>
            <w:pPr>
              <w:pStyle w:val="1191"/>
              <w:pBdr/>
              <w:spacing w:after="0"/>
              <w:ind w:left="0"/>
              <w:jc w:val="left"/>
              <w:rPr>
                <w:bCs/>
                <w:i/>
                <w:highlight w:val="none"/>
              </w:rPr>
            </w:pPr>
            <w:r>
              <w:rPr>
                <w:bCs/>
                <w:i/>
                <w:highlight w:val="none"/>
              </w:rPr>
              <w:fldChar w:fldCharType="begin"/>
            </w:r>
            <w:r>
              <w:rPr>
                <w:bCs/>
                <w:i/>
                <w:highlight w:val="none"/>
              </w:rPr>
              <w:instrText xml:space="preserve"> DOCPROPERTY "Document number"  \* MERGEFORMAT </w:instrText>
            </w:r>
            <w:r>
              <w:rPr>
                <w:bCs/>
                <w:i/>
                <w:highlight w:val="none"/>
              </w:rPr>
              <w:fldChar w:fldCharType="separate"/>
            </w:r>
            <w:r>
              <w:rPr>
                <w:bCs/>
                <w:i/>
                <w:highlight w:val="none"/>
              </w:rPr>
              <w:t xml:space="preserve">CSW-</w:t>
            </w:r>
            <w:r>
              <w:rPr>
                <w:bCs/>
                <w:i/>
                <w:highlight w:val="none"/>
                <w:lang w:val="pt-BR"/>
              </w:rPr>
              <w:t xml:space="preserve">CAPP</w:t>
            </w:r>
            <w:r>
              <w:rPr>
                <w:bCs/>
                <w:i/>
                <w:highlight w:val="none"/>
              </w:rPr>
              <w:t xml:space="preserve">-20</w:t>
            </w:r>
            <w:r>
              <w:rPr>
                <w:bCs/>
                <w:i/>
                <w:highlight w:val="none"/>
                <w:lang w:val="pt-BR"/>
              </w:rPr>
              <w:t xml:space="preserve">26</w:t>
            </w:r>
            <w:r>
              <w:rPr>
                <w:bCs/>
                <w:i/>
                <w:highlight w:val="none"/>
              </w:rPr>
              <w:t xml:space="preserve">-T</w:t>
            </w:r>
            <w:r>
              <w:rPr>
                <w:bCs/>
                <w:i/>
                <w:highlight w:val="none"/>
                <w:lang w:val="pt-BR"/>
              </w:rPr>
              <w:t xml:space="preserve">CS</w:t>
            </w:r>
            <w:r>
              <w:rPr>
                <w:bCs/>
                <w:i/>
                <w:highlight w:val="none"/>
              </w:rPr>
              <w:t xml:space="preserve">-</w:t>
            </w:r>
            <w:r>
              <w:rPr>
                <w:bCs/>
                <w:i/>
                <w:highlight w:val="none"/>
                <w:lang w:val="pt-BR"/>
              </w:rPr>
              <w:t xml:space="preserve">0001</w:t>
            </w:r>
            <w:r>
              <w:rPr>
                <w:bCs/>
                <w:i/>
                <w:highlight w:val="none"/>
              </w:rPr>
              <w:fldChar w:fldCharType="end"/>
            </w:r>
            <w:r>
              <w:rPr>
                <w:bCs/>
                <w:i/>
                <w:highlight w:val="none"/>
              </w:rPr>
              <w:t xml:space="preserve"> </w:t>
            </w:r>
            <w:r>
              <w:rPr>
                <w:bCs/>
                <w:i/>
                <w:highlight w:val="none"/>
              </w:rPr>
            </w:r>
            <w:r>
              <w:rPr>
                <w:bCs/>
                <w:i/>
                <w:highlight w:val="none"/>
              </w:rPr>
            </w:r>
          </w:p>
          <w:p>
            <w:pPr>
              <w:pStyle w:val="1191"/>
              <w:pBdr/>
              <w:spacing w:after="0"/>
              <w:ind w:left="0"/>
              <w:jc w:val="left"/>
              <w:rPr>
                <w:bCs/>
                <w:i/>
                <w:highlight w:val="none"/>
              </w:rPr>
            </w:pPr>
            <w:r>
              <w:rPr>
                <w:bCs/>
                <w:i/>
                <w:iCs/>
                <w:highlight w:val="none"/>
                <w:lang w:val="pt-BR"/>
              </w:rPr>
              <w:t xml:space="preserve">1.0</w:t>
            </w:r>
            <w:r>
              <w:rPr>
                <w:bCs/>
                <w:i/>
                <w:highlight w:val="none"/>
              </w:rPr>
            </w:r>
            <w:r>
              <w:rPr>
                <w:bCs/>
                <w:i/>
                <w:highlight w:val="none"/>
              </w:rPr>
            </w:r>
          </w:p>
        </w:tc>
      </w:tr>
      <w:tr>
        <w:trPr>
          <w:cantSplit/>
          <w:trHeight w:val="1247" w:hRule="exact"/>
        </w:trPr>
        <w:tc>
          <w:tcPr>
            <w:gridSpan w:val="2"/>
            <w:tcBorders>
              <w:bottom w:val="single" w:color="auto" w:sz="4" w:space="0"/>
            </w:tcBorders>
            <w:tcW w:w="8505" w:type="dxa"/>
            <w:vAlign w:val="bottom"/>
            <w:textDirection w:val="lrTb"/>
            <w:noWrap w:val="false"/>
          </w:tcPr>
          <w:p>
            <w:pPr>
              <w:pStyle w:val="1191"/>
              <w:pBdr/>
              <w:tabs>
                <w:tab w:val="left" w:leader="none" w:pos="1276"/>
              </w:tabs>
              <w:spacing w:after="120"/>
              <w:ind w:left="0"/>
              <w:jc w:val="left"/>
              <w:rPr>
                <w:b/>
                <w:i/>
                <w:highlight w:val="none"/>
              </w:rPr>
            </w:pPr>
            <w:r>
              <w:rPr>
                <w:b/>
                <w:i/>
                <w:highlight w:val="none"/>
                <w:lang w:val="pt-PT"/>
              </w:rPr>
              <w:t xml:space="preserve">Parceiros / Clientes:</w:t>
            </w:r>
            <w:r>
              <w:rPr>
                <w:b/>
                <w:i/>
                <w:highlight w:val="none"/>
                <w:lang w:val="pt-PT"/>
              </w:rPr>
            </w:r>
            <w:r>
              <w:rPr>
                <w:b/>
                <w:i/>
                <w:highlight w:val="none"/>
                <w:lang w:val="pt-PT"/>
              </w:rPr>
            </w:r>
          </w:p>
          <w:p>
            <w:pPr>
              <w:pStyle w:val="1191"/>
              <w:pBdr/>
              <w:tabs>
                <w:tab w:val="left" w:leader="none" w:pos="1276"/>
              </w:tabs>
              <w:spacing w:after="120"/>
              <w:ind w:left="0"/>
              <w:jc w:val="left"/>
              <w:rPr>
                <w:b/>
                <w:i/>
                <w:highlight w:val="none"/>
              </w:rPr>
            </w:pPr>
            <w:r>
              <w:rPr>
                <w:i/>
                <w:highlight w:val="none"/>
                <w:lang w:val="pt-BR"/>
              </w:rPr>
            </w:r>
            <w:r>
              <w:rPr>
                <w:b/>
                <w:i/>
                <w:highlight w:val="none"/>
                <w:lang w:val="pt-PT"/>
              </w:rPr>
            </w:r>
            <w:r>
              <w:rPr>
                <w:b/>
                <w:i/>
                <w:highlight w:val="none"/>
                <w:lang w:val="pt-PT"/>
              </w:rPr>
            </w:r>
          </w:p>
        </w:tc>
      </w:tr>
      <w:tr>
        <w:trPr>
          <w:cantSplit/>
          <w:trHeight w:val="1474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5" w:type="dxa"/>
            <w:vAlign w:val="center"/>
            <w:textDirection w:val="lrTb"/>
            <w:noWrap w:val="false"/>
          </w:tcPr>
          <w:p w14:paraId="09377996">
            <w:pPr>
              <w:pStyle w:val="1191"/>
              <w:pBdr/>
              <w:tabs>
                <w:tab w:val="left" w:leader="none" w:pos="1276"/>
              </w:tabs>
              <w:spacing w:after="120"/>
              <w:ind w:left="0"/>
              <w:jc w:val="left"/>
              <w:rPr>
                <w:b/>
                <w:i/>
                <w:highlight w:val="none"/>
              </w:rPr>
            </w:pPr>
            <w:r>
              <w:rPr>
                <w:i/>
                <w:highlight w:val="none"/>
                <w:lang w:val="pt-BR"/>
              </w:rPr>
              <w:t xml:space="preserve">Prof. Dr. Fernando Almeida/ ISPGaya</w:t>
            </w:r>
            <w:r>
              <w:rPr>
                <w:b/>
                <w:i/>
                <w:highlight w:val="none"/>
                <w:lang w:val="pt-PT"/>
              </w:rPr>
            </w:r>
            <w:r>
              <w:rPr>
                <w:b/>
                <w:i/>
                <w:highlight w:val="none"/>
                <w:lang w:val="pt-PT"/>
              </w:rPr>
            </w:r>
          </w:p>
        </w:tc>
      </w:tr>
    </w:tbl>
    <w:p>
      <w:pPr>
        <w:pStyle w:val="1191"/>
        <w:pBdr/>
        <w:spacing/>
        <w:ind w:left="0"/>
        <w:rPr>
          <w:highlight w:val="none"/>
        </w:rPr>
        <w:sectPr>
          <w:headerReference w:type="default" r:id="rId10"/>
          <w:footnotePr/>
          <w:endnotePr/>
          <w:type w:val="nextPage"/>
          <w:pgSz w:h="16840" w:orient="portrait" w:w="11907"/>
          <w:pgMar w:top="1814" w:right="1418" w:bottom="1418" w:left="1701" w:header="964" w:footer="964" w:gutter="0"/>
          <w:pgNumType w:start="1"/>
          <w:cols w:num="1" w:sep="0" w:space="720" w:equalWidth="1"/>
          <w:titlePg/>
        </w:sect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jc w:val="center"/>
        <w:tblInd w:w="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804"/>
      </w:tblGrid>
      <w:tr>
        <w:trPr>
          <w:trHeight w:val="2552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804" w:type="dxa"/>
            <w:vAlign w:val="top"/>
            <w:textDirection w:val="lrTb"/>
            <w:noWrap w:val="false"/>
          </w:tcPr>
          <w:p>
            <w:pPr>
              <w:pStyle w:val="1199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fldChar w:fldCharType="begin"/>
            </w:r>
            <w:r>
              <w:rPr>
                <w:highlight w:val="none"/>
                <w:lang w:val="pt-PT"/>
              </w:rPr>
              <w:instrText xml:space="preserve"> DOCPROPERTY "Document title"  \* MERGEFORMAT </w:instrText>
            </w:r>
            <w:r>
              <w:rPr>
                <w:highlight w:val="none"/>
              </w:rPr>
              <w:fldChar w:fldCharType="separate"/>
            </w:r>
            <w:r>
              <w:rPr>
                <w:highlight w:val="none"/>
                <w:lang w:val="pt-PT"/>
              </w:rPr>
              <w:t xml:space="preserve">Especificação de Casos de Teste</w:t>
            </w:r>
            <w:r>
              <w:rPr>
                <w:highlight w:val="none"/>
              </w:rPr>
              <w:fldChar w:fldCharType="end"/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>
            <w:pPr>
              <w:pStyle w:val="1200"/>
              <w:pBdr/>
              <w:spacing/>
              <w:ind/>
              <w:rPr>
                <w:sz w:val="20"/>
                <w:highlight w:val="none"/>
              </w:rPr>
            </w:pPr>
            <w:r>
              <w:rPr>
                <w:b/>
                <w:bCs/>
                <w:highlight w:val="none"/>
              </w:rPr>
              <w:fldChar w:fldCharType="begin"/>
            </w:r>
            <w:r>
              <w:rPr>
                <w:b/>
                <w:bCs/>
                <w:highlight w:val="none"/>
                <w:lang w:val="pt-PT"/>
              </w:rPr>
              <w:instrText xml:space="preserve"> DOCPROPERTY "Project" </w:instrText>
            </w:r>
            <w:r>
              <w:rPr>
                <w:b/>
                <w:bCs/>
                <w:highlight w:val="none"/>
              </w:rPr>
              <w:fldChar w:fldCharType="separate"/>
            </w:r>
            <w:r>
              <w:rPr>
                <w:b/>
                <w:bCs/>
                <w:highlight w:val="none"/>
                <w:lang w:val="pt-BR"/>
              </w:rPr>
              <w:t xml:space="preserve">Consulturia Auto Premium</w:t>
            </w:r>
            <w:r>
              <w:rPr>
                <w:b/>
                <w:bCs/>
                <w:highlight w:val="none"/>
              </w:rPr>
              <w:fldChar w:fldCharType="end"/>
            </w:r>
            <w:r>
              <w:rPr>
                <w:sz w:val="20"/>
                <w:highlight w:val="none"/>
                <w:lang w:val="pt-PT"/>
              </w:rPr>
            </w:r>
            <w:r>
              <w:rPr>
                <w:sz w:val="20"/>
                <w:highlight w:val="none"/>
                <w:lang w:val="pt-PT"/>
              </w:rPr>
            </w:r>
          </w:p>
        </w:tc>
      </w:tr>
    </w:tbl>
    <w:p>
      <w:pPr>
        <w:pStyle w:val="1256"/>
        <w:pBdr/>
        <w:tabs>
          <w:tab w:val="clear" w:leader="none" w:pos="6480"/>
        </w:tabs>
        <w:spacing w:after="0" w:line="240" w:lineRule="auto"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1843"/>
        <w:gridCol w:w="1559"/>
        <w:gridCol w:w="3402"/>
        <w:gridCol w:w="1131"/>
      </w:tblGrid>
      <w:tr>
        <w:trPr>
          <w:tblHeader/>
        </w:trPr>
        <w:tc>
          <w:tcPr>
            <w:gridSpan w:val="5"/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785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sz w:val="20"/>
                <w:highlight w:val="none"/>
                <w:lang w:val="pt-PT"/>
              </w:rPr>
              <w:t xml:space="preserve">Aprovação</w:t>
            </w:r>
            <w:r>
              <w:rPr>
                <w:highlight w:val="none"/>
                <w:lang w:val="pt-PT"/>
              </w:rPr>
              <w:t xml:space="preserve">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tblHeader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Revisão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Nome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Função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2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Assinatura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1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Data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6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sz w:val="20"/>
                <w:highlight w:val="none"/>
              </w:rPr>
              <w:fldChar w:fldCharType="begin"/>
            </w:r>
            <w:r>
              <w:rPr>
                <w:sz w:val="20"/>
                <w:highlight w:val="none"/>
                <w:lang w:val="pt-PT"/>
              </w:rPr>
              <w:instrText xml:space="preserve"> DOCPROPERTY "Approved revision"  \* MERGEFORMAT </w:instrText>
            </w:r>
            <w:r>
              <w:rPr>
                <w:sz w:val="20"/>
                <w:highlight w:val="none"/>
              </w:rPr>
              <w:fldChar w:fldCharType="separate"/>
            </w:r>
            <w:r>
              <w:rPr>
                <w:sz w:val="20"/>
                <w:highlight w:val="none"/>
                <w:lang w:val="pt-BR"/>
              </w:rPr>
              <w:t xml:space="preserve">1.0</w:t>
            </w:r>
            <w:r>
              <w:rPr>
                <w:sz w:val="20"/>
                <w:highlight w:val="none"/>
              </w:rPr>
              <w:fldChar w:fldCharType="end"/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Fernando Almeida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Docente/Avaliador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2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19-12-2025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p>
      <w:pPr>
        <w:pStyle w:val="1177"/>
        <w:pBdr/>
        <w:spacing/>
        <w:ind w:left="8"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3404"/>
        <w:gridCol w:w="1125"/>
      </w:tblGrid>
      <w:tr>
        <w:trPr>
          <w:tblHeader/>
        </w:trPr>
        <w:tc>
          <w:tcPr>
            <w:gridSpan w:val="4"/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782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sz w:val="20"/>
                <w:highlight w:val="none"/>
              </w:rPr>
            </w:pPr>
            <w:r>
              <w:rPr>
                <w:sz w:val="20"/>
                <w:highlight w:val="none"/>
                <w:lang w:val="pt-PT"/>
              </w:rPr>
              <w:t xml:space="preserve">Autores:</w:t>
            </w:r>
            <w:r>
              <w:rPr>
                <w:sz w:val="20"/>
                <w:highlight w:val="none"/>
                <w:lang w:val="pt-PT"/>
              </w:rPr>
            </w:r>
            <w:r>
              <w:rPr>
                <w:sz w:val="20"/>
                <w:highlight w:val="none"/>
                <w:lang w:val="pt-PT"/>
              </w:rPr>
            </w:r>
          </w:p>
        </w:tc>
      </w:tr>
      <w:tr>
        <w:trPr>
          <w:tblHeader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Nome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Contacto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4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Descrição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5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Data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Gabriel Pinheiro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5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Guilherme Andrade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5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3404"/>
        <w:gridCol w:w="11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 w14:paraId="0319FCF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Diogo Ferra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top"/>
            <w:textDirection w:val="lrTb"/>
            <w:noWrap w:val="false"/>
          </w:tcPr>
          <w:p w14:paraId="180900AD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top"/>
            <w:textDirection w:val="lrTb"/>
            <w:noWrap w:val="false"/>
          </w:tcPr>
          <w:p w14:paraId="356B3B16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top"/>
            <w:textDirection w:val="lrTb"/>
            <w:noWrap w:val="false"/>
          </w:tcPr>
          <w:p w14:paraId="40D2100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3404"/>
        <w:gridCol w:w="1125"/>
      </w:tblGrid>
      <w:tr>
        <w:trPr>
          <w:trHeight w:val="2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 w14:paraId="0319FCF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Leandro Silva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top"/>
            <w:textDirection w:val="lrTb"/>
            <w:noWrap w:val="false"/>
          </w:tcPr>
          <w:p w14:paraId="180900AD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top"/>
            <w:textDirection w:val="lrTb"/>
            <w:noWrap w:val="false"/>
          </w:tcPr>
          <w:p w14:paraId="356B3B16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top"/>
            <w:textDirection w:val="lrTb"/>
            <w:noWrap w:val="false"/>
          </w:tcPr>
          <w:p w14:paraId="40D2100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3404"/>
        <w:gridCol w:w="11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 w14:paraId="0319FCF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Arnaldo Carvalho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top"/>
            <w:textDirection w:val="lrTb"/>
            <w:noWrap w:val="false"/>
          </w:tcPr>
          <w:p w14:paraId="180900AD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top"/>
            <w:textDirection w:val="lrTb"/>
            <w:noWrap w:val="false"/>
          </w:tcPr>
          <w:p w14:paraId="356B3B16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top"/>
            <w:textDirection w:val="lrTb"/>
            <w:noWrap w:val="false"/>
          </w:tcPr>
          <w:p w14:paraId="40D2100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3404"/>
        <w:gridCol w:w="11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 w14:paraId="0319FCF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João Quintas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top"/>
            <w:textDirection w:val="lrTb"/>
            <w:noWrap w:val="false"/>
          </w:tcPr>
          <w:p w14:paraId="180900AD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top"/>
            <w:textDirection w:val="lrTb"/>
            <w:noWrap w:val="false"/>
          </w:tcPr>
          <w:p w14:paraId="356B3B16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top"/>
            <w:textDirection w:val="lrTb"/>
            <w:noWrap w:val="false"/>
          </w:tcPr>
          <w:p w14:paraId="40D2100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3404"/>
        <w:gridCol w:w="11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top"/>
            <w:textDirection w:val="lrTb"/>
            <w:noWrap w:val="false"/>
          </w:tcPr>
          <w:p w14:paraId="0319FCF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top"/>
            <w:textDirection w:val="lrTb"/>
            <w:noWrap w:val="false"/>
          </w:tcPr>
          <w:p w14:paraId="180900AD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top"/>
            <w:textDirection w:val="lrTb"/>
            <w:noWrap w:val="false"/>
          </w:tcPr>
          <w:p w14:paraId="356B3B16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top"/>
            <w:textDirection w:val="lrTb"/>
            <w:noWrap w:val="false"/>
          </w:tcPr>
          <w:p w14:paraId="40D2100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p>
      <w:pPr>
        <w:pStyle w:val="1177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jc w:val="center"/>
        <w:tblInd w:w="213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53"/>
        <w:gridCol w:w="850"/>
        <w:gridCol w:w="1134"/>
        <w:gridCol w:w="4111"/>
        <w:gridCol w:w="1843"/>
      </w:tblGrid>
      <w:tr>
        <w:trPr>
          <w:cantSplit/>
          <w:tblHeader/>
        </w:trPr>
        <w:tc>
          <w:tcPr>
            <w:gridSpan w:val="5"/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791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sz w:val="20"/>
                <w:highlight w:val="none"/>
              </w:rPr>
            </w:pPr>
            <w:r>
              <w:rPr>
                <w:sz w:val="20"/>
                <w:highlight w:val="none"/>
                <w:lang w:val="pt-PT"/>
              </w:rPr>
              <w:t xml:space="preserve">Histórico de Revisões:</w:t>
            </w:r>
            <w:r>
              <w:rPr>
                <w:sz w:val="20"/>
                <w:highlight w:val="none"/>
              </w:rPr>
            </w:r>
            <w:r>
              <w:rPr>
                <w:sz w:val="20"/>
                <w:highlight w:val="none"/>
              </w:rPr>
            </w:r>
          </w:p>
        </w:tc>
      </w:tr>
      <w:tr>
        <w:trPr>
          <w:trHeight w:val="280"/>
          <w:tblHeader/>
        </w:trPr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Revisão</w:t>
            </w:r>
            <w:r>
              <w:rPr>
                <w:rStyle w:val="1204"/>
                <w:b/>
                <w:vanish/>
                <w:highlight w:val="none"/>
              </w:rPr>
              <w:t xml:space="preserve"> </w:t>
            </w:r>
            <w:r>
              <w:rPr>
                <w:highlight w:val="none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Versão</w:t>
            </w:r>
            <w:r>
              <w:rPr>
                <w:rStyle w:val="1204"/>
                <w:b/>
                <w:vanish/>
                <w:highlight w:val="none"/>
              </w:rPr>
              <w:t xml:space="preserve"> </w:t>
            </w:r>
            <w:r>
              <w:rPr>
                <w:highlight w:val="none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Data</w:t>
            </w:r>
            <w:r>
              <w:rPr>
                <w:highlight w:val="none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Descrição</w:t>
            </w:r>
            <w:r>
              <w:rPr>
                <w:highlight w:val="none"/>
              </w:rPr>
            </w:r>
          </w:p>
        </w:tc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Autor</w:t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1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0.1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12-12-2025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Elaboração do Plano e Casos de Teste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Guilherme Andrade</w:t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2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0.5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 w14:paraId="738014E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16-12-2025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Integração dos requisitos do relatório SAD e plano de testes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 w14:paraId="0806FA6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Guilherme Andrade</w:t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3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1.0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 w14:paraId="738014E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19-12-2025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Versão Final para Entrega</w:t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 w14:paraId="0806FA6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Guilherme Andrade</w:t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117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177"/>
        <w:pBdr/>
        <w:spacing/>
        <w:ind/>
        <w:rPr>
          <w:highlight w:val="none"/>
        </w:rPr>
        <w:sectPr>
          <w:headerReference w:type="first" r:id="rId11"/>
          <w:footerReference w:type="first" r:id="rId15"/>
          <w:footnotePr/>
          <w:endnotePr/>
          <w:type w:val="nextPage"/>
          <w:pgSz w:h="16840" w:orient="portrait" w:w="11907"/>
          <w:pgMar w:top="1418" w:right="1418" w:bottom="1418" w:left="1701" w:header="964" w:footer="964" w:gutter="0"/>
          <w:pgNumType w:fmt="lowerRoman"/>
          <w:cols w:num="1" w:sep="0" w:space="720" w:equalWidth="1"/>
          <w:titlePg/>
        </w:sectPr>
      </w:pPr>
      <w:r>
        <w:rPr>
          <w:highlight w:val="none"/>
        </w:rPr>
      </w:r>
      <w:r>
        <w:rPr>
          <w:highlight w:val="none"/>
        </w:rPr>
      </w:r>
    </w:p>
    <w:p>
      <w:pPr>
        <w:pStyle w:val="1199"/>
        <w:pBdr/>
        <w:spacing/>
        <w:ind/>
        <w:rPr>
          <w:highlight w:val="none"/>
        </w:rPr>
      </w:pPr>
      <w:r>
        <w:rPr>
          <w:highlight w:val="none"/>
        </w:rPr>
        <w:t xml:space="preserve">Table of Contents</w:t>
      </w:r>
      <w:r>
        <w:rPr>
          <w:highlight w:val="none"/>
        </w:rPr>
      </w:r>
    </w:p>
    <w:p w14:paraId="69632E8D">
      <w:pPr>
        <w:pStyle w:val="120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034D4A1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TOC \o "2-3" \h \t "Heading 1;1;Anexos;1,1"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Fonts w:ascii="Arial" w:hAnsi="Arial" w:eastAsia="Times New Roman" w:cs="Times New Roman"/>
                <w:highlight w:val="none"/>
              </w:rPr>
              <w:t xml:space="preserve">1.1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Objectivo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060B68BA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Fonts w:ascii="Arial" w:hAnsi="Arial" w:eastAsia="Times New Roman" w:cs="Times New Roman"/>
                <w:highlight w:val="none"/>
              </w:rPr>
              <w:t xml:space="preserve">1.2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Âmbito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300F966C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Fonts w:ascii="Arial" w:hAnsi="Arial" w:eastAsia="Times New Roman" w:cs="Times New Roman"/>
                <w:highlight w:val="none"/>
              </w:rPr>
              <w:t xml:space="preserve">1.3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Audiência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5AFFB0D9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4" w:anchor="_Toc4" w:history="1">
            <w:r>
              <w:rPr>
                <w:rFonts w:ascii="Arial" w:hAnsi="Arial" w:eastAsia="Times New Roman" w:cs="Times New Roman"/>
                <w:highlight w:val="none"/>
              </w:rPr>
              <w:t xml:space="preserve">1.4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Definições e acrónimos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5AD0A760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5" w:anchor="_Toc5" w:history="1">
            <w:r>
              <w:rPr>
                <w:rFonts w:ascii="Arial" w:hAnsi="Arial" w:eastAsia="Times New Roman" w:cs="Times New Roman"/>
                <w:highlight w:val="none"/>
              </w:rPr>
              <w:t xml:space="preserve">1.5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Estrutura do Documento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766904EC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6" w:anchor="_Toc6" w:history="1">
            <w:r>
              <w:rPr>
                <w:rFonts w:ascii="Arial" w:hAnsi="Arial" w:eastAsia="Times New Roman" w:cs="Times New Roman"/>
                <w:highlight w:val="none"/>
              </w:rPr>
              <w:t xml:space="preserve">1.6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Referências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46A841D4">
          <w:pPr>
            <w:pStyle w:val="1261"/>
            <w:pBdr/>
            <w:tabs>
              <w:tab w:val="left" w:leader="none" w:pos="1134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Fonts w:ascii="Arial" w:hAnsi="Arial" w:eastAsia="Times New Roman" w:cs="Times New Roman"/>
                <w:highlight w:val="none"/>
              </w:rPr>
              <w:t xml:space="preserve">1.6.1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Documentos aplicáveis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0AECE074">
          <w:pPr>
            <w:pStyle w:val="1261"/>
            <w:pBdr/>
            <w:tabs>
              <w:tab w:val="left" w:leader="none" w:pos="1134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8" w:anchor="_Toc8" w:history="1">
            <w:r>
              <w:rPr>
                <w:rFonts w:ascii="Arial" w:hAnsi="Arial" w:eastAsia="Times New Roman" w:cs="Times New Roman"/>
                <w:highlight w:val="none"/>
              </w:rPr>
              <w:t xml:space="preserve">1.6.2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Documentos de referência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0963328A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9" w:anchor="_Toc9" w:history="1">
            <w:r>
              <w:rPr>
                <w:rFonts w:ascii="Arial" w:hAnsi="Arial" w:eastAsia="Times New Roman" w:cs="Times New Roman"/>
                <w:highlight w:val="none"/>
              </w:rPr>
              <w:t xml:space="preserve">2.1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Funcionalidades a </w:t>
            </w:r>
            <w:r>
              <w:rPr>
                <w:rStyle w:val="1267"/>
                <w:highlight w:val="none"/>
                <w:lang w:val="pt-PT"/>
              </w:rPr>
              <w:t xml:space="preserve">testar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59CE33B4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Fonts w:ascii="Arial" w:hAnsi="Arial" w:eastAsia="Times New Roman" w:cs="Times New Roman"/>
                <w:highlight w:val="none"/>
              </w:rPr>
              <w:t xml:space="preserve">2.2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Funcionalidades a não </w:t>
            </w:r>
            <w:r>
              <w:rPr>
                <w:rStyle w:val="1267"/>
                <w:highlight w:val="none"/>
                <w:lang w:val="pt-PT"/>
              </w:rPr>
              <w:t xml:space="preserve">testar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47652D2F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1" w:anchor="_Toc11" w:history="1">
            <w:r>
              <w:rPr>
                <w:rFonts w:ascii="Arial" w:hAnsi="Arial" w:eastAsia="Times New Roman" w:cs="Times New Roman"/>
                <w:highlight w:val="none"/>
              </w:rPr>
              <w:t xml:space="preserve">2.3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</w:rPr>
              <w:t xml:space="preserve">Abordagem</w:t>
            </w:r>
            <w:r>
              <w:rPr>
                <w:rStyle w:val="1267"/>
                <w:highlight w:val="none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  <w:r>
            <w:rPr>
              <w:highlight w:val="none"/>
            </w:rPr>
          </w:r>
        </w:p>
        <w:p w14:paraId="159FC4BF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2" w:anchor="_Toc12" w:history="1">
            <w:r>
              <w:rPr>
                <w:rFonts w:ascii="Arial" w:hAnsi="Arial" w:eastAsia="Times New Roman" w:cs="Times New Roman"/>
                <w:highlight w:val="none"/>
              </w:rPr>
              <w:t xml:space="preserve">2.4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</w:rPr>
              <w:t xml:space="preserve">Critérios </w:t>
            </w:r>
            <w:r>
              <w:rPr>
                <w:rStyle w:val="1267"/>
                <w:highlight w:val="none"/>
              </w:rPr>
              <w:t xml:space="preserve">de sucesso/insucesso</w:t>
            </w:r>
            <w:r>
              <w:rPr>
                <w:rStyle w:val="1267"/>
                <w:highlight w:val="none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/>
          <w:r>
            <w:rPr>
              <w:highlight w:val="none"/>
            </w:rPr>
          </w:r>
        </w:p>
        <w:p w14:paraId="114AF9F4">
          <w:pPr>
            <w:pStyle w:val="1261"/>
            <w:pBdr/>
            <w:tabs>
              <w:tab w:val="left" w:leader="none" w:pos="1134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Fonts w:ascii="Arial" w:hAnsi="Arial" w:eastAsia="Times New Roman" w:cs="Times New Roman"/>
                <w:highlight w:val="none"/>
              </w:rPr>
              <w:t xml:space="preserve">2.4.1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Classificação </w:t>
            </w:r>
            <w:r>
              <w:rPr>
                <w:rStyle w:val="1267"/>
                <w:highlight w:val="none"/>
                <w:lang w:val="pt-PT"/>
              </w:rPr>
              <w:t xml:space="preserve">dos erros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5F4954B7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Fonts w:ascii="Arial" w:hAnsi="Arial" w:eastAsia="Times New Roman" w:cs="Times New Roman"/>
                <w:highlight w:val="none"/>
              </w:rPr>
              <w:t xml:space="preserve">2.5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Critérios </w:t>
            </w:r>
            <w:r>
              <w:rPr>
                <w:rStyle w:val="1267"/>
                <w:highlight w:val="none"/>
                <w:lang w:val="pt-PT"/>
              </w:rPr>
              <w:t xml:space="preserve">de suspensão e requisitos de re</w:t>
            </w:r>
            <w:r>
              <w:rPr>
                <w:rStyle w:val="1267"/>
                <w:highlight w:val="none"/>
                <w:lang w:val="pt-PT"/>
              </w:rPr>
              <w:t xml:space="preserve">início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7B55076A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Fonts w:ascii="Arial" w:hAnsi="Arial" w:eastAsia="Times New Roman" w:cs="Times New Roman"/>
                <w:highlight w:val="none"/>
              </w:rPr>
              <w:t xml:space="preserve">2.6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</w:rPr>
              <w:t xml:space="preserve">Resultados </w:t>
            </w:r>
            <w:r>
              <w:rPr>
                <w:rStyle w:val="1267"/>
                <w:highlight w:val="none"/>
              </w:rPr>
              <w:t xml:space="preserve">do teste</w:t>
            </w:r>
            <w:r>
              <w:rPr>
                <w:rStyle w:val="1267"/>
                <w:highlight w:val="none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  <w:r>
            <w:rPr>
              <w:highlight w:val="none"/>
            </w:rPr>
          </w:r>
        </w:p>
        <w:p w14:paraId="5AE6BCFD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6" w:anchor="_Toc16" w:history="1">
            <w:r>
              <w:rPr>
                <w:rFonts w:ascii="Arial" w:hAnsi="Arial" w:eastAsia="Times New Roman" w:cs="Times New Roman"/>
                <w:highlight w:val="none"/>
              </w:rPr>
              <w:t xml:space="preserve">2.7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Necessidades de </w:t>
            </w:r>
            <w:r>
              <w:rPr>
                <w:rStyle w:val="1267"/>
                <w:highlight w:val="none"/>
                <w:lang w:val="pt-PT"/>
              </w:rPr>
              <w:t xml:space="preserve">ambiente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432092C5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7" w:anchor="_Toc17" w:history="1">
            <w:r>
              <w:rPr>
                <w:rFonts w:ascii="Arial" w:hAnsi="Arial" w:eastAsia="Times New Roman" w:cs="Times New Roman"/>
                <w:highlight w:val="none"/>
              </w:rPr>
              <w:t xml:space="preserve">2.8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Tarefas de </w:t>
            </w:r>
            <w:r>
              <w:rPr>
                <w:rStyle w:val="1267"/>
                <w:highlight w:val="none"/>
                <w:lang w:val="pt-PT"/>
              </w:rPr>
              <w:t xml:space="preserve">teste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_Toc17 \h</w:instrText>
              <w:fldChar w:fldCharType="separate"/>
              <w:t xml:space="preserve">7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639B86F4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8" w:anchor="_Toc18" w:history="1">
            <w:r>
              <w:rPr>
                <w:rFonts w:ascii="Arial" w:hAnsi="Arial" w:eastAsia="Times New Roman" w:cs="Times New Roman"/>
                <w:highlight w:val="none"/>
              </w:rPr>
              <w:t xml:space="preserve">2.9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  <w:lang w:val="pt-PT"/>
              </w:rPr>
              <w:t xml:space="preserve">Responsabilidade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_Toc18 \h</w:instrText>
              <w:fldChar w:fldCharType="separate"/>
              <w:t xml:space="preserve">7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3FF3BC3E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19" w:anchor="_Toc19" w:history="1">
            <w:r>
              <w:rPr>
                <w:rFonts w:ascii="Arial" w:hAnsi="Arial" w:eastAsia="Times New Roman" w:cs="Times New Roman"/>
                <w:highlight w:val="none"/>
              </w:rPr>
              <w:t xml:space="preserve">2.10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</w:rPr>
              <w:t xml:space="preserve">Escalonamento</w:t>
            </w:r>
            <w:r>
              <w:rPr>
                <w:rStyle w:val="1267"/>
                <w:highlight w:val="none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_Toc19 \h</w:instrText>
              <w:fldChar w:fldCharType="separate"/>
              <w:t xml:space="preserve">7</w:t>
              <w:fldChar w:fldCharType="end"/>
            </w:r>
          </w:hyperlink>
          <w:r/>
          <w:r>
            <w:rPr>
              <w:highlight w:val="none"/>
            </w:rPr>
          </w:r>
        </w:p>
        <w:p w14:paraId="66140B74">
          <w:pPr>
            <w:pStyle w:val="1260"/>
            <w:pBdr/>
            <w:tabs>
              <w:tab w:val="left" w:leader="none" w:pos="850"/>
              <w:tab w:val="right" w:leader="dot" w:pos="8788"/>
            </w:tabs>
            <w:spacing/>
            <w:ind/>
            <w:rPr>
              <w:highlight w:val="none"/>
            </w:rPr>
          </w:pPr>
          <w:r/>
          <w:hyperlink w:tooltip="#_Toc20" w:anchor="_Toc20" w:history="1">
            <w:r>
              <w:rPr>
                <w:rFonts w:ascii="Arial" w:hAnsi="Arial" w:eastAsia="Times New Roman" w:cs="Times New Roman"/>
                <w:highlight w:val="none"/>
              </w:rPr>
              <w:t xml:space="preserve">2.11</w:t>
            </w:r>
            <w:r>
              <w:rPr>
                <w:highlight w:val="none"/>
              </w:rPr>
              <w:tab/>
            </w:r>
            <w:r>
              <w:rPr>
                <w:rStyle w:val="1267"/>
                <w:highlight w:val="none"/>
              </w:rPr>
            </w:r>
            <w:r>
              <w:rPr>
                <w:rStyle w:val="1267"/>
                <w:highlight w:val="none"/>
              </w:rPr>
              <w:t xml:space="preserve">Riscos e </w:t>
            </w:r>
            <w:r>
              <w:rPr>
                <w:rStyle w:val="1267"/>
                <w:highlight w:val="none"/>
                <w:lang w:val="pt-PT"/>
              </w:rPr>
              <w:t xml:space="preserve">contingências</w:t>
            </w:r>
            <w:r>
              <w:rPr>
                <w:rStyle w:val="1267"/>
                <w:highlight w:val="none"/>
                <w:lang w:val="pt-PT"/>
              </w:rPr>
            </w:r>
            <w:r>
              <w:rPr>
                <w:highlight w:val="none"/>
              </w:rPr>
              <w:tab/>
            </w:r>
            <w:r>
              <w:rPr>
                <w:highlight w:val="none"/>
              </w:rPr>
              <w:fldChar w:fldCharType="begin"/>
              <w:instrText xml:space="preserve">PAGEREF _Toc20 \h</w:instrText>
              <w:fldChar w:fldCharType="separate"/>
              <w:t xml:space="preserve">8</w:t>
              <w:fldChar w:fldCharType="end"/>
            </w:r>
          </w:hyperlink>
          <w:r/>
          <w:r>
            <w:rPr>
              <w:highlight w:val="none"/>
              <w:lang w:val="pt-PT"/>
            </w:rPr>
          </w:r>
        </w:p>
        <w:p w14:paraId="4D2F1D29">
          <w:pPr>
            <w:pBdr/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2C80501F">
      <w:pPr>
        <w:pStyle w:val="120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91"/>
        <w:pBdr/>
        <w:spacing/>
        <w:ind/>
        <w:rPr>
          <w:highlight w:val="none"/>
        </w:rPr>
        <w:sectPr>
          <w:headerReference w:type="first" r:id="rId12"/>
          <w:footerReference w:type="first" r:id="rId16"/>
          <w:footnotePr/>
          <w:endnotePr/>
          <w:type w:val="nextPage"/>
          <w:pgSz w:h="16840" w:orient="portrait" w:w="11907"/>
          <w:pgMar w:top="1418" w:right="1418" w:bottom="1418" w:left="1701" w:header="964" w:footer="964" w:gutter="0"/>
          <w:cols w:num="1" w:sep="0" w:space="720" w:equalWidth="1"/>
          <w:titlePg/>
        </w:sectPr>
      </w:pPr>
      <w:r>
        <w:rPr>
          <w:highlight w:val="none"/>
        </w:rPr>
      </w:r>
      <w:r>
        <w:rPr>
          <w:highlight w:val="none"/>
        </w:rPr>
      </w:r>
    </w:p>
    <w:p>
      <w:pPr>
        <w:pStyle w:val="1178"/>
        <w:pBdr/>
        <w:spacing/>
        <w:ind/>
        <w:rPr>
          <w:highlight w:val="none"/>
        </w:rPr>
      </w:pPr>
      <w:r>
        <w:rPr>
          <w:highlight w:val="none"/>
        </w:rPr>
      </w:r>
      <w:bookmarkStart w:id="3" w:name="_Ref2880270"/>
      <w:r>
        <w:rPr>
          <w:highlight w:val="none"/>
        </w:rPr>
        <w:t xml:space="preserve">Introdução</w:t>
      </w:r>
      <w:bookmarkEnd w:id="3"/>
      <w:r>
        <w:rPr>
          <w:highlight w:val="none"/>
        </w:rPr>
      </w:r>
      <w:r>
        <w:rPr>
          <w:highlight w:val="none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bookmarkStart w:id="68" w:name="_Toc1"/>
      <w:r>
        <w:rPr>
          <w:highlight w:val="none"/>
          <w:lang w:val="pt-PT"/>
        </w:rPr>
        <w:t xml:space="preserve">Objectivo</w:t>
      </w:r>
      <w:r>
        <w:rPr>
          <w:highlight w:val="none"/>
        </w:rPr>
      </w:r>
      <w:bookmarkEnd w:id="68"/>
      <w:r>
        <w:rPr>
          <w:highlight w:val="none"/>
        </w:rPr>
      </w:r>
      <w:r>
        <w:rPr>
          <w:highlight w:val="none"/>
          <w:lang w:val="pt-PT"/>
        </w:rPr>
      </w:r>
    </w:p>
    <w:p w14:paraId="3A47E899">
      <w:pPr>
        <w:pStyle w:val="1191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O objetivo deste documento é especificar o Plano de Testes e os Casos de Teste para o Sistema de Apoio à Decisão (SAD) do projeto Consultoria Auto Premium, que visa otimizar a escolha da localização de um stand de automóveis usados.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bookmarkStart w:id="69" w:name="_Toc2"/>
      <w:r>
        <w:rPr>
          <w:highlight w:val="none"/>
          <w:lang w:val="pt-PT"/>
        </w:rPr>
        <w:t xml:space="preserve">Âmbito</w:t>
      </w:r>
      <w:r>
        <w:rPr>
          <w:highlight w:val="none"/>
        </w:rPr>
      </w:r>
      <w:bookmarkEnd w:id="69"/>
      <w:r>
        <w:rPr>
          <w:highlight w:val="none"/>
        </w:rPr>
      </w:r>
      <w:r>
        <w:rPr>
          <w:highlight w:val="none"/>
          <w:lang w:val="pt-PT"/>
        </w:rPr>
      </w:r>
    </w:p>
    <w:p w14:paraId="1DE6D5D5">
      <w:pPr>
        <w:pStyle w:val="1191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O teste abrange o website e o motor de recomendações, validando a inserção dos critérios de negócio pelo utilizador e a correta aplicação do algoritmo Apriori para gerar a recomenda</w:t>
      </w:r>
      <w:r>
        <w:rPr>
          <w:highlight w:val="none"/>
          <w:lang w:val="pt-BR"/>
        </w:rPr>
        <w:t xml:space="preserve">ção da localização ideal. Inclui a validação da transparência da justificação com métricas estatísticas.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bookmarkStart w:id="70" w:name="_Toc3"/>
      <w:r>
        <w:rPr>
          <w:highlight w:val="none"/>
          <w:lang w:val="pt-PT"/>
        </w:rPr>
        <w:t xml:space="preserve">Audiência</w:t>
      </w:r>
      <w:r>
        <w:rPr>
          <w:highlight w:val="none"/>
        </w:rPr>
      </w:r>
      <w:bookmarkEnd w:id="70"/>
      <w:r>
        <w:rPr>
          <w:highlight w:val="none"/>
        </w:rPr>
      </w:r>
      <w:r>
        <w:rPr>
          <w:highlight w:val="none"/>
          <w:lang w:val="pt-PT"/>
        </w:rPr>
      </w:r>
    </w:p>
    <w:p w14:paraId="749E08A6"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BR"/>
        </w:rPr>
        <w:t xml:space="preserve">Gestor de Projeto, Equipa de Testes, Equipa de Desenvolvimento e SQA Engineers.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bookmarkStart w:id="71" w:name="_Toc4"/>
      <w:r>
        <w:rPr>
          <w:highlight w:val="none"/>
          <w:lang w:val="pt-PT"/>
        </w:rPr>
        <w:t xml:space="preserve">Definições e acrónimos</w:t>
      </w:r>
      <w:r>
        <w:rPr>
          <w:highlight w:val="none"/>
        </w:rPr>
      </w:r>
      <w:bookmarkEnd w:id="71"/>
      <w:r>
        <w:rPr>
          <w:highlight w:val="none"/>
        </w:rPr>
      </w:r>
      <w:r>
        <w:rPr>
          <w:highlight w:val="none"/>
          <w:lang w:val="pt-PT"/>
        </w:rPr>
      </w:r>
    </w:p>
    <w:tbl>
      <w:tblPr>
        <w:tblInd w:w="1101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5812"/>
      </w:tblGrid>
      <w:tr>
        <w:trPr>
          <w:tblHeader/>
        </w:trPr>
        <w:tc>
          <w:tcPr>
            <w:shd w:val="clear" w:color="auto" w:fill="c0c0c0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Acrónimos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c0c0c0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Descrição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API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Interface de Programação de Aplicações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RF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Requisito Funcional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EmailJS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Serviço externo para envio de relatórios por email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SAD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Sistemas de Apoio à Decisão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Apriori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Algoritmo de mineração de regras de associação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5ECD6C6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Métricas Suporte, Confiança e Lift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vMerge w:val="restart"/>
            <w:textDirection w:val="lrTb"/>
            <w:noWrap w:val="false"/>
          </w:tcPr>
          <w:p w14:paraId="31AA7F5B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Métricas do método Apriori usadas para garantir a relevância estatística da recomendação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D42C4F2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jsPDF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vMerge w:val="restart"/>
            <w:textDirection w:val="lrTb"/>
            <w:noWrap w:val="false"/>
          </w:tcPr>
          <w:p w14:paraId="02A4FFD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Biblioteca JavaScript utilizada para a geração do relatório em PDF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BEDFCE8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SWOT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5812" w:type="dxa"/>
            <w:vAlign w:val="top"/>
            <w:vMerge w:val="restart"/>
            <w:textDirection w:val="lrTb"/>
            <w:noWrap w:val="false"/>
          </w:tcPr>
          <w:p w14:paraId="13161BF4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Matriz de análise (Forças, Fraquezas, Oportunidades e Ameaças) gerada pelo sistemas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</w:tc>
      </w:tr>
    </w:tbl>
    <w:p w14:paraId="25386E06">
      <w:pPr>
        <w:pStyle w:val="1178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bookmarkStart w:id="72" w:name="_Toc5"/>
      <w:r>
        <w:rPr>
          <w:highlight w:val="none"/>
        </w:rPr>
      </w:r>
      <w:r>
        <w:rPr>
          <w:highlight w:val="none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  <w:lang w:val="pt-PT"/>
        </w:rPr>
        <w:t xml:space="preserve">Estrutura do Documento</w:t>
      </w:r>
      <w:r>
        <w:rPr>
          <w:highlight w:val="none"/>
        </w:rPr>
      </w:r>
      <w:bookmarkEnd w:id="72"/>
      <w:r>
        <w:rPr>
          <w:highlight w:val="none"/>
        </w:rPr>
      </w:r>
      <w:r>
        <w:rPr>
          <w:highlight w:val="none"/>
          <w:lang w:val="pt-PT"/>
        </w:rPr>
      </w:r>
    </w:p>
    <w:p>
      <w:pPr>
        <w:pStyle w:val="1191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S</w:t>
      </w:r>
      <w:r>
        <w:rPr>
          <w:highlight w:val="none"/>
          <w:lang w:val="pt-PT"/>
        </w:rPr>
        <w:t xml:space="preserve">ecção </w:t>
      </w:r>
      <w:r>
        <w:rPr>
          <w:highlight w:val="none"/>
          <w:lang w:val="en-US"/>
        </w:rPr>
        <w:fldChar w:fldCharType="begin"/>
      </w:r>
      <w:r>
        <w:rPr>
          <w:highlight w:val="none"/>
          <w:lang w:val="pt-PT"/>
        </w:rPr>
        <w:instrText xml:space="preserve"> REF _Ref2880270 \w \h </w:instrText>
      </w:r>
      <w:r>
        <w:rPr>
          <w:highlight w:val="none"/>
          <w:lang w:val="en-US"/>
        </w:rPr>
        <w:fldChar w:fldCharType="separate"/>
      </w:r>
      <w:r>
        <w:rPr>
          <w:highlight w:val="none"/>
          <w:lang w:val="pt-PT"/>
        </w:rPr>
        <w:t xml:space="preserve">1</w:t>
      </w:r>
      <w:r>
        <w:rPr>
          <w:highlight w:val="none"/>
          <w:lang w:val="en-US"/>
        </w:rPr>
        <w:fldChar w:fldCharType="end"/>
      </w:r>
      <w:r>
        <w:rPr>
          <w:highlight w:val="none"/>
          <w:lang w:val="pt-BR"/>
        </w:rPr>
        <w:t xml:space="preserve"> - </w:t>
      </w:r>
      <w:r>
        <w:rPr>
          <w:highlight w:val="none"/>
          <w:lang w:val="en-US"/>
        </w:rPr>
        <w:fldChar w:fldCharType="begin"/>
      </w:r>
      <w:r>
        <w:rPr>
          <w:highlight w:val="none"/>
          <w:lang w:val="pt-PT"/>
        </w:rPr>
        <w:instrText xml:space="preserve"> REF _Ref2880270 \h </w:instrText>
      </w:r>
      <w:r>
        <w:rPr>
          <w:highlight w:val="none"/>
          <w:lang w:val="en-US"/>
        </w:rPr>
        <w:fldChar w:fldCharType="separate"/>
      </w:r>
      <w:r>
        <w:rPr>
          <w:highlight w:val="none"/>
          <w:lang w:val="pt-PT"/>
        </w:rPr>
        <w:t xml:space="preserve">Introdução</w:t>
      </w:r>
      <w:r>
        <w:rPr>
          <w:highlight w:val="none"/>
          <w:lang w:val="en-US"/>
        </w:rPr>
        <w:fldChar w:fldCharType="end"/>
      </w:r>
      <w:r>
        <w:rPr>
          <w:highlight w:val="none"/>
          <w:lang w:val="pt-BR"/>
        </w:rPr>
        <w:t xml:space="preserve">:</w:t>
      </w:r>
      <w:r>
        <w:rPr>
          <w:highlight w:val="none"/>
          <w:lang w:val="pt-BR"/>
        </w:rPr>
        <w:t xml:space="preserve"> Define</w:t>
      </w:r>
      <w:r>
        <w:rPr>
          <w:highlight w:val="none"/>
          <w:lang w:val="pt-BR"/>
        </w:rPr>
        <w:t xml:space="preserve"> os objetivos, o âmbito e as referências do plano de testes</w:t>
      </w:r>
      <w:r>
        <w:rPr>
          <w:highlight w:val="none"/>
          <w:lang w:val="pt-PT"/>
        </w:rPr>
        <w:t xml:space="preserve">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91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S</w:t>
      </w:r>
      <w:r>
        <w:rPr>
          <w:highlight w:val="none"/>
          <w:lang w:val="pt-PT"/>
        </w:rPr>
        <w:t xml:space="preserve">ecção </w:t>
      </w:r>
      <w:r>
        <w:rPr>
          <w:highlight w:val="none"/>
          <w:lang w:val="pt-PT"/>
        </w:rPr>
        <w:fldChar w:fldCharType="begin"/>
      </w:r>
      <w:r>
        <w:rPr>
          <w:highlight w:val="none"/>
          <w:lang w:val="pt-PT"/>
        </w:rPr>
        <w:instrText xml:space="preserve"> REF _Ref63162769 \w \h </w:instrText>
      </w:r>
      <w:r>
        <w:rPr>
          <w:highlight w:val="none"/>
          <w:lang w:val="pt-PT"/>
        </w:rPr>
        <w:fldChar w:fldCharType="separate"/>
      </w:r>
      <w:r>
        <w:rPr>
          <w:highlight w:val="none"/>
          <w:lang w:val="pt-PT"/>
        </w:rPr>
        <w:t xml:space="preserve">2</w:t>
      </w:r>
      <w:r>
        <w:rPr>
          <w:highlight w:val="none"/>
          <w:lang w:val="pt-PT"/>
        </w:rPr>
        <w:fldChar w:fldCharType="end"/>
      </w:r>
      <w:r>
        <w:rPr>
          <w:highlight w:val="none"/>
          <w:lang w:val="pt-BR"/>
        </w:rPr>
        <w:t xml:space="preserve"> -</w:t>
      </w:r>
      <w:r>
        <w:rPr>
          <w:highlight w:val="none"/>
          <w:lang w:val="pt-PT"/>
        </w:rPr>
        <w:t xml:space="preserve"> </w:t>
      </w:r>
      <w:r>
        <w:rPr>
          <w:highlight w:val="none"/>
          <w:lang w:val="pt-PT"/>
        </w:rPr>
        <w:fldChar w:fldCharType="begin"/>
      </w:r>
      <w:r>
        <w:rPr>
          <w:highlight w:val="none"/>
          <w:lang w:val="pt-PT"/>
        </w:rPr>
        <w:instrText xml:space="preserve"> REF _Ref63162775 \h </w:instrText>
      </w:r>
      <w:r>
        <w:rPr>
          <w:highlight w:val="none"/>
          <w:lang w:val="pt-PT"/>
        </w:rPr>
        <w:fldChar w:fldCharType="separate"/>
      </w:r>
      <w:r>
        <w:rPr>
          <w:rFonts w:eastAsia="Arial Unicode MS"/>
          <w:highlight w:val="none"/>
          <w:lang w:val="pt-PT"/>
        </w:rPr>
        <w:t xml:space="preserve">Plano de Teste</w:t>
      </w:r>
      <w:r>
        <w:rPr>
          <w:highlight w:val="none"/>
          <w:lang w:val="pt-PT"/>
        </w:rPr>
        <w:fldChar w:fldCharType="end"/>
      </w:r>
      <w:r>
        <w:rPr>
          <w:highlight w:val="none"/>
          <w:lang w:val="pt-BR"/>
        </w:rPr>
        <w:t xml:space="preserve">:</w:t>
      </w:r>
      <w:r>
        <w:rPr>
          <w:highlight w:val="none"/>
          <w:lang w:val="pt-BR"/>
        </w:rPr>
        <w:t xml:space="preserve"> Descreve a estratégia, critérios de sucesso, recursos e calendário das atividades de teste.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91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S</w:t>
      </w:r>
      <w:r>
        <w:rPr>
          <w:highlight w:val="none"/>
          <w:lang w:val="pt-PT"/>
        </w:rPr>
        <w:t xml:space="preserve">ecção</w:t>
      </w:r>
      <w:r>
        <w:rPr>
          <w:highlight w:val="none"/>
          <w:lang w:val="pt-BR"/>
        </w:rPr>
        <w:t xml:space="preserve"> </w:t>
      </w:r>
      <w:r>
        <w:rPr>
          <w:highlight w:val="none"/>
          <w:lang w:val="pt-PT"/>
        </w:rPr>
        <w:fldChar w:fldCharType="begin"/>
      </w:r>
      <w:r>
        <w:rPr>
          <w:highlight w:val="none"/>
          <w:lang w:val="pt-PT"/>
        </w:rPr>
        <w:instrText xml:space="preserve"> REF _Ref63162814 \r \h </w:instrText>
      </w:r>
      <w:r>
        <w:rPr>
          <w:highlight w:val="none"/>
          <w:lang w:val="pt-PT"/>
        </w:rPr>
        <w:fldChar w:fldCharType="separate"/>
      </w:r>
      <w:r>
        <w:rPr>
          <w:highlight w:val="none"/>
          <w:lang w:val="pt-PT"/>
        </w:rPr>
        <w:t xml:space="preserve">3</w:t>
      </w:r>
      <w:r>
        <w:rPr>
          <w:highlight w:val="none"/>
          <w:lang w:val="pt-PT"/>
        </w:rPr>
        <w:fldChar w:fldCharType="end"/>
      </w:r>
      <w:r>
        <w:rPr>
          <w:highlight w:val="none"/>
          <w:lang w:val="pt-BR"/>
        </w:rPr>
        <w:t xml:space="preserve"> -</w:t>
      </w:r>
      <w:r>
        <w:rPr>
          <w:highlight w:val="none"/>
          <w:lang w:val="pt-PT"/>
        </w:rPr>
        <w:t xml:space="preserve"> </w:t>
      </w:r>
      <w:r>
        <w:rPr>
          <w:highlight w:val="none"/>
          <w:lang w:val="pt-PT"/>
        </w:rPr>
        <w:fldChar w:fldCharType="begin"/>
      </w:r>
      <w:r>
        <w:rPr>
          <w:highlight w:val="none"/>
          <w:lang w:val="pt-PT"/>
        </w:rPr>
        <w:instrText xml:space="preserve"> REF _Ref63162833 \h </w:instrText>
      </w:r>
      <w:r>
        <w:rPr>
          <w:highlight w:val="none"/>
          <w:lang w:val="pt-PT"/>
        </w:rPr>
        <w:fldChar w:fldCharType="separate"/>
      </w:r>
      <w:r>
        <w:rPr>
          <w:rFonts w:eastAsia="Arial Unicode MS"/>
          <w:highlight w:val="none"/>
          <w:lang w:val="pt-PT"/>
        </w:rPr>
        <w:t xml:space="preserve">Casos de Teste</w:t>
      </w:r>
      <w:r>
        <w:rPr>
          <w:highlight w:val="none"/>
          <w:lang w:val="pt-PT"/>
        </w:rPr>
        <w:fldChar w:fldCharType="end"/>
      </w:r>
      <w:r>
        <w:rPr>
          <w:highlight w:val="none"/>
          <w:lang w:val="pt-BR"/>
        </w:rPr>
        <w:t xml:space="preserve">:</w:t>
      </w:r>
      <w:r>
        <w:rPr>
          <w:highlight w:val="none"/>
          <w:lang w:val="pt-BR"/>
        </w:rPr>
        <w:t xml:space="preserve"> Contém a especificação detalhada de cada teste (entradas, passos e resultados esperados).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91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S</w:t>
      </w:r>
      <w:r>
        <w:rPr>
          <w:highlight w:val="none"/>
          <w:lang w:val="pt-PT"/>
        </w:rPr>
        <w:t xml:space="preserve">ecção </w:t>
      </w:r>
      <w:r>
        <w:rPr>
          <w:highlight w:val="none"/>
          <w:lang w:val="pt-PT"/>
        </w:rPr>
        <w:fldChar w:fldCharType="begin"/>
      </w:r>
      <w:r>
        <w:rPr>
          <w:highlight w:val="none"/>
          <w:lang w:val="pt-PT"/>
        </w:rPr>
        <w:instrText xml:space="preserve"> REF _Ref63225173 \r \h </w:instrText>
      </w:r>
      <w:r>
        <w:rPr>
          <w:highlight w:val="none"/>
          <w:lang w:val="pt-PT"/>
        </w:rPr>
        <w:fldChar w:fldCharType="separate"/>
      </w:r>
      <w:r>
        <w:rPr>
          <w:highlight w:val="none"/>
          <w:lang w:val="pt-PT"/>
        </w:rPr>
        <w:t xml:space="preserve">4</w:t>
      </w:r>
      <w:r>
        <w:rPr>
          <w:highlight w:val="none"/>
          <w:lang w:val="pt-PT"/>
        </w:rPr>
        <w:fldChar w:fldCharType="end"/>
      </w:r>
      <w:r>
        <w:rPr>
          <w:highlight w:val="none"/>
          <w:lang w:val="pt-PT"/>
        </w:rPr>
        <w:t xml:space="preserve"> </w:t>
      </w:r>
      <w:r>
        <w:rPr>
          <w:highlight w:val="none"/>
          <w:lang w:val="pt-PT"/>
        </w:rPr>
        <w:fldChar w:fldCharType="begin"/>
        <w:instrText xml:space="preserve"> REF _Ref63222881 \h  \* MERGEFORMAT </w:instrText>
      </w:r>
      <w:r>
        <w:rPr>
          <w:highlight w:val="none"/>
          <w:lang w:val="pt-PT"/>
        </w:rPr>
        <w:fldChar w:fldCharType="separate"/>
      </w:r>
      <w:r>
        <w:rPr>
          <w:highlight w:val="none"/>
          <w:lang w:val="pt-BR"/>
        </w:rPr>
        <w:t xml:space="preserve">- </w:t>
      </w:r>
      <w:r>
        <w:rPr>
          <w:highlight w:val="none"/>
          <w:lang w:val="pt-PT"/>
        </w:rPr>
        <w:t xml:space="preserve">Matriz de Traceability</w:t>
      </w:r>
      <w:r>
        <w:rPr>
          <w:highlight w:val="none"/>
          <w:lang w:val="pt-PT"/>
        </w:rPr>
        <w:fldChar w:fldCharType="end"/>
      </w:r>
      <w:r>
        <w:rPr>
          <w:highlight w:val="none"/>
          <w:lang w:val="pt-BR"/>
        </w:rPr>
        <w:t xml:space="preserve">:</w:t>
      </w:r>
      <w:r>
        <w:rPr>
          <w:highlight w:val="none"/>
          <w:lang w:val="pt-PT"/>
        </w:rPr>
        <w:t xml:space="preserve"> </w:t>
      </w:r>
      <w:r>
        <w:rPr>
          <w:highlight w:val="none"/>
          <w:lang w:val="pt-BR"/>
        </w:rPr>
        <w:t xml:space="preserve">Cruza os casos de teste com os requisitos funcionais (RF) para garantir a cobertura total.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bookmarkStart w:id="73" w:name="_Toc6"/>
      <w:r>
        <w:rPr>
          <w:highlight w:val="none"/>
          <w:lang w:val="pt-PT"/>
        </w:rPr>
        <w:t xml:space="preserve">Referências</w:t>
      </w:r>
      <w:r>
        <w:rPr>
          <w:highlight w:val="none"/>
        </w:rPr>
      </w:r>
      <w:bookmarkEnd w:id="73"/>
      <w:r>
        <w:rPr>
          <w:highlight w:val="none"/>
        </w:rPr>
      </w:r>
      <w:r>
        <w:rPr>
          <w:highlight w:val="none"/>
          <w:lang w:val="pt-PT"/>
        </w:rPr>
      </w:r>
    </w:p>
    <w:p>
      <w:pPr>
        <w:pStyle w:val="1180"/>
        <w:numPr>
          <w:ilvl w:val="2"/>
          <w:numId w:val="3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bookmarkStart w:id="74" w:name="_Toc7"/>
      <w:r>
        <w:rPr>
          <w:highlight w:val="none"/>
          <w:lang w:val="pt-PT"/>
        </w:rPr>
        <w:t xml:space="preserve">Documentos aplicáveis</w:t>
      </w:r>
      <w:r>
        <w:rPr>
          <w:highlight w:val="none"/>
        </w:rPr>
      </w:r>
      <w:bookmarkEnd w:id="74"/>
      <w:r>
        <w:rPr>
          <w:highlight w:val="none"/>
        </w:rPr>
      </w:r>
      <w:r>
        <w:rPr>
          <w:highlight w:val="none"/>
          <w:lang w:val="pt-PT"/>
        </w:rPr>
      </w:r>
    </w:p>
    <w:p>
      <w:pPr>
        <w:pStyle w:val="1278"/>
        <w:numPr>
          <w:ilvl w:val="0"/>
          <w:numId w:val="7"/>
        </w:numPr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relatório_SAD.docx – Relatório de Desenvolvimento do SAD – Consultoria Auto Premium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80"/>
        <w:numPr>
          <w:ilvl w:val="2"/>
          <w:numId w:val="3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bookmarkStart w:id="75" w:name="_Toc8"/>
      <w:r>
        <w:rPr>
          <w:highlight w:val="none"/>
          <w:lang w:val="pt-PT"/>
        </w:rPr>
        <w:t xml:space="preserve">Documentos de referência</w:t>
      </w:r>
      <w:r>
        <w:rPr>
          <w:highlight w:val="none"/>
        </w:rPr>
      </w:r>
      <w:bookmarkEnd w:id="75"/>
      <w:r>
        <w:rPr>
          <w:highlight w:val="none"/>
        </w:rPr>
      </w:r>
      <w:r>
        <w:rPr>
          <w:highlight w:val="none"/>
          <w:lang w:val="pt-PT"/>
        </w:rPr>
      </w:r>
    </w:p>
    <w:p>
      <w:pPr>
        <w:pStyle w:val="1269"/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bookmarkStart w:id="29" w:name="_Ref50899988"/>
      <w:r>
        <w:rPr>
          <w:highlight w:val="none"/>
          <w:lang w:val="pt-BR"/>
        </w:rPr>
        <w:t xml:space="preserve">Agrawal, R., &amp; Srikant, R. (1994). Fast algorithms for mining association rules. (Referência para o algoritmo Apriori).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630AD13E">
      <w:pPr>
        <w:pStyle w:val="1269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Google Maps JavaScript API Documentation.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74DC2D18">
      <w:pPr>
        <w:pStyle w:val="1269"/>
        <w:pBdr/>
        <w:spacing w:line="360" w:lineRule="auto"/>
        <w:ind/>
        <w:rPr>
          <w:highlight w:val="none"/>
        </w:rPr>
      </w:pPr>
      <w:r>
        <w:rPr>
          <w:highlight w:val="none"/>
          <w:lang w:val="pt-BR"/>
        </w:rPr>
        <w:t xml:space="preserve">EmailJS Documentation (SDK Integration).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8"/>
        <w:numPr>
          <w:ilvl w:val="0"/>
          <w:numId w:val="3"/>
        </w:numPr>
        <w:pBdr/>
        <w:spacing/>
        <w:ind w:hanging="431" w:left="431"/>
        <w:rPr>
          <w:rFonts w:eastAsia="Arial Unicode MS"/>
          <w:highlight w:val="none"/>
        </w:rPr>
      </w:pPr>
      <w:r>
        <w:rPr>
          <w:highlight w:val="none"/>
        </w:rPr>
      </w:r>
      <w:bookmarkStart w:id="31" w:name="_Ref63162689"/>
      <w:r>
        <w:rPr>
          <w:highlight w:val="none"/>
        </w:rPr>
      </w:r>
      <w:bookmarkStart w:id="32" w:name="_Ref63162737"/>
      <w:r>
        <w:rPr>
          <w:highlight w:val="none"/>
        </w:rPr>
      </w:r>
      <w:bookmarkStart w:id="33" w:name="_Ref63162769"/>
      <w:r>
        <w:rPr>
          <w:highlight w:val="none"/>
        </w:rPr>
      </w:r>
      <w:bookmarkStart w:id="34" w:name="_Ref63162775"/>
      <w:r>
        <w:rPr>
          <w:rFonts w:eastAsia="Arial Unicode MS"/>
          <w:highlight w:val="none"/>
          <w:lang w:val="pt-PT"/>
        </w:rPr>
        <w:t xml:space="preserve">Plano de Teste</w:t>
      </w:r>
      <w:bookmarkEnd w:id="29"/>
      <w:r>
        <w:rPr>
          <w:highlight w:val="none"/>
        </w:rPr>
      </w:r>
      <w:bookmarkEnd w:id="31"/>
      <w:r>
        <w:rPr>
          <w:highlight w:val="none"/>
        </w:rPr>
      </w:r>
      <w:bookmarkEnd w:id="32"/>
      <w:r>
        <w:rPr>
          <w:highlight w:val="none"/>
        </w:rPr>
      </w:r>
      <w:bookmarkEnd w:id="33"/>
      <w:r>
        <w:rPr>
          <w:rFonts w:eastAsia="Arial Unicode MS"/>
          <w:highlight w:val="none"/>
          <w:lang w:val="pt-PT"/>
        </w:rPr>
        <w:t xml:space="preserve">s</w:t>
      </w:r>
      <w:bookmarkEnd w:id="34"/>
      <w:r>
        <w:rPr>
          <w:rFonts w:eastAsia="Arial Unicode MS"/>
          <w:highlight w:val="none"/>
          <w:lang w:val="pt-PT"/>
        </w:rPr>
      </w:r>
      <w:r>
        <w:rPr>
          <w:rFonts w:eastAsia="Arial Unicode MS"/>
          <w:highlight w:val="none"/>
          <w:lang w:val="pt-PT"/>
        </w:rPr>
      </w:r>
    </w:p>
    <w:p>
      <w:pPr>
        <w:pStyle w:val="1179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bookmarkStart w:id="76" w:name="_Toc9"/>
      <w:r>
        <w:rPr>
          <w:highlight w:val="none"/>
          <w:lang w:val="pt-PT"/>
        </w:rPr>
        <w:t xml:space="preserve">Funcionalidades a </w:t>
      </w:r>
      <w:r>
        <w:rPr>
          <w:highlight w:val="none"/>
          <w:lang w:val="pt-PT"/>
        </w:rPr>
        <w:t xml:space="preserve">testar</w:t>
      </w:r>
      <w:r>
        <w:rPr>
          <w:highlight w:val="none"/>
        </w:rPr>
      </w:r>
      <w:bookmarkEnd w:id="76"/>
      <w:r>
        <w:rPr>
          <w:highlight w:val="none"/>
        </w:rPr>
      </w:r>
      <w:r>
        <w:rPr>
          <w:highlight w:val="none"/>
          <w:lang w:val="pt-PT"/>
        </w:rPr>
      </w:r>
    </w:p>
    <w:p w14:paraId="6EC7A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Serão verificadas as seguintes funcionalidades, mapeadas com os Requisitos Funcionais (RF):</w:t>
      </w:r>
      <w:r>
        <w:rPr>
          <w:highlight w:val="none"/>
        </w:rPr>
      </w:r>
    </w:p>
    <w:p w14:paraId="14C63768">
      <w:pPr>
        <w:pStyle w:val="115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RF 01 - Login e Segurança: Validação de credenciais e proteção de rotas (acesso restrito a utilizadores registados).</w:t>
      </w:r>
      <w:r>
        <w:rPr>
          <w:highlight w:val="none"/>
        </w:rPr>
      </w:r>
    </w:p>
    <w:p w14:paraId="25BAEAC9">
      <w:pPr>
        <w:pStyle w:val="115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RF 03/04 - Importação de Dados: Capacidade de carregar ficheiros .csv com histórico de vendas sem corrupção de dados.</w:t>
      </w:r>
      <w:r>
        <w:rPr>
          <w:highlight w:val="none"/>
        </w:rPr>
      </w:r>
    </w:p>
    <w:p w14:paraId="2D09C1BA">
      <w:pPr>
        <w:pStyle w:val="115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RF 05 - Simulação/Recomendação: Geração correta de regras de associação baseadas na confiança e suporte definidos pelo utilizador.</w:t>
      </w:r>
      <w:r>
        <w:rPr>
          <w:highlight w:val="none"/>
        </w:rPr>
      </w:r>
    </w:p>
    <w:p w14:paraId="028F3914">
      <w:pPr>
        <w:pStyle w:val="115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RF 06 - Dashboard: Visualização gráfica correta dos dados e da matriz SWOT.</w:t>
      </w:r>
      <w:r>
        <w:rPr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77" w:name="_Toc10"/>
      <w:r>
        <w:rPr>
          <w:highlight w:val="none"/>
          <w:lang w:val="pt-PT"/>
        </w:rPr>
        <w:t xml:space="preserve">Funcionalidades a não </w:t>
      </w:r>
      <w:r>
        <w:rPr>
          <w:highlight w:val="none"/>
          <w:lang w:val="pt-PT"/>
        </w:rPr>
        <w:t xml:space="preserve">testar</w:t>
      </w:r>
      <w:r>
        <w:rPr>
          <w:highlight w:val="none"/>
        </w:rPr>
      </w:r>
      <w:bookmarkEnd w:id="77"/>
      <w:r>
        <w:rPr>
          <w:highlight w:val="none"/>
        </w:rPr>
      </w:r>
      <w:r>
        <w:rPr>
          <w:highlight w:val="none"/>
          <w:lang w:val="pt-PT"/>
        </w:rPr>
      </w:r>
    </w:p>
    <w:p w14:paraId="01068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Devido às restrições de tempo e âmbito académico, ficam excluídos deste plano:</w:t>
      </w:r>
      <w:r>
        <w:rPr>
          <w:highlight w:val="none"/>
        </w:rPr>
      </w:r>
    </w:p>
    <w:p w14:paraId="0D673C45">
      <w:pPr>
        <w:pStyle w:val="115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Testes de Carga e Stress: Não será simulado o acesso simultâneo de milhares de utilizadores.</w:t>
      </w:r>
      <w:r>
        <w:rPr>
          <w:highlight w:val="none"/>
        </w:rPr>
      </w:r>
    </w:p>
    <w:p w14:paraId="545700C2">
      <w:pPr>
        <w:pStyle w:val="115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Recuperação de Password via Email: O envio real de emails (SMTP) não será validado nesta fase (apenas simulação local).</w:t>
      </w:r>
      <w:r>
        <w:rPr>
          <w:highlight w:val="none"/>
        </w:rPr>
      </w:r>
    </w:p>
    <w:p w14:paraId="39BE2BAB">
      <w:pPr>
        <w:pStyle w:val="115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Segurança Avançada: Testes de penetração (SQL Injection, XSS) profundos não estão no âmbito, embora validações básicas sejam feitas.</w:t>
      </w:r>
      <w:r>
        <w:rPr>
          <w:highlight w:val="none"/>
        </w:rPr>
      </w:r>
    </w:p>
    <w:p w14:paraId="2EBC2B17"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78" w:name="_Toc11"/>
      <w:r>
        <w:rPr>
          <w:highlight w:val="none"/>
        </w:rPr>
        <w:t xml:space="preserve">Abordagem</w:t>
      </w:r>
      <w:r>
        <w:rPr>
          <w:highlight w:val="none"/>
        </w:rPr>
      </w:r>
      <w:bookmarkEnd w:id="78"/>
      <w:r>
        <w:rPr>
          <w:highlight w:val="none"/>
        </w:rPr>
      </w:r>
      <w:r>
        <w:rPr>
          <w:highlight w:val="none"/>
        </w:rPr>
      </w:r>
    </w:p>
    <w:p w14:paraId="2A3CA049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</w:r>
      <w:r>
        <w:rPr>
          <w:highlight w:val="none"/>
        </w:rPr>
        <w:t xml:space="preserve">A estratégia adotada será a de Testes de Caixa Preta (Black-box testing). A equipa de testes atuará como utilizadores finais, interagindo apenas com a interface gráfica para verificar se as saídas correspondem às entradas esperadas, sem inspecionar o códig</w:t>
      </w:r>
      <w:r>
        <w:rPr>
          <w:highlight w:val="none"/>
        </w:rPr>
        <w:t xml:space="preserve">o-fonte durante a execução. Os testes serão manuais e orientados por casos de teste específicos</w:t>
      </w:r>
      <w:r>
        <w:rPr>
          <w:highlight w:val="none"/>
          <w:lang w:val="pt-BR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17E15FF">
      <w:pPr>
        <w:pStyle w:val="1191"/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79" w:name="_Toc12"/>
      <w:r>
        <w:rPr>
          <w:highlight w:val="none"/>
        </w:rPr>
        <w:t xml:space="preserve">Critérios </w:t>
      </w:r>
      <w:r>
        <w:rPr>
          <w:highlight w:val="none"/>
        </w:rPr>
        <w:t xml:space="preserve">de sucesso/insucesso</w:t>
      </w:r>
      <w:r>
        <w:rPr>
          <w:highlight w:val="none"/>
        </w:rPr>
      </w:r>
      <w:bookmarkEnd w:id="79"/>
      <w:r>
        <w:rPr>
          <w:highlight w:val="none"/>
        </w:rPr>
      </w:r>
      <w:r>
        <w:rPr>
          <w:highlight w:val="none"/>
        </w:rPr>
      </w:r>
    </w:p>
    <w:p w14:paraId="30ED4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Um item ou funcionalidade será considerado "Aprovado" se:</w:t>
      </w:r>
      <w:r>
        <w:rPr>
          <w:highlight w:val="none"/>
        </w:rPr>
      </w:r>
    </w:p>
    <w:p w14:paraId="44E9F744">
      <w:pPr>
        <w:pStyle w:val="115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A funcionalidade executar a tarefa esperada sem erros de sistema (Exceptions ou Crash).</w:t>
      </w:r>
      <w:r>
        <w:rPr>
          <w:highlight w:val="none"/>
        </w:rPr>
      </w:r>
    </w:p>
    <w:p w14:paraId="3AE9C716">
      <w:pPr>
        <w:pStyle w:val="115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Os dados gravados na base de dados estiverem íntegros.</w:t>
      </w:r>
      <w:r>
        <w:rPr>
          <w:highlight w:val="none"/>
        </w:rPr>
      </w:r>
    </w:p>
    <w:p w14:paraId="3D2411E5">
      <w:pPr>
        <w:pStyle w:val="115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A interface gráfica se mantiver responsiva e coerente.</w:t>
      </w:r>
      <w:r>
        <w:rPr>
          <w:highlight w:val="none"/>
        </w:rPr>
      </w:r>
    </w:p>
    <w:p w14:paraId="1AFA4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Será considerado "Reprovado" se impedir o fluxo normal de trabalho (ex: botão não funciona, cálculo errado, página em branco).</w:t>
      </w:r>
      <w:r>
        <w:rPr>
          <w:highlight w:val="none"/>
        </w:rPr>
      </w:r>
    </w:p>
    <w:p>
      <w:pPr>
        <w:pStyle w:val="1180"/>
        <w:pBdr/>
        <w:spacing/>
        <w:ind/>
        <w:rPr>
          <w:highlight w:val="none"/>
        </w:rPr>
      </w:pPr>
      <w:r>
        <w:rPr>
          <w:highlight w:val="none"/>
        </w:rPr>
      </w:r>
      <w:bookmarkStart w:id="80" w:name="_Toc13"/>
      <w:r>
        <w:rPr>
          <w:highlight w:val="none"/>
        </w:rPr>
      </w:r>
      <w:bookmarkStart w:id="53" w:name="_Ref68883580"/>
      <w:r>
        <w:rPr>
          <w:highlight w:val="none"/>
          <w:lang w:val="pt-PT"/>
        </w:rPr>
        <w:t xml:space="preserve">Classificação </w:t>
      </w:r>
      <w:r>
        <w:rPr>
          <w:highlight w:val="none"/>
          <w:lang w:val="pt-PT"/>
        </w:rPr>
        <w:t xml:space="preserve">dos erros</w:t>
      </w:r>
      <w:bookmarkEnd w:id="53"/>
      <w:r>
        <w:rPr>
          <w:highlight w:val="none"/>
        </w:rPr>
      </w:r>
      <w:bookmarkEnd w:id="80"/>
      <w:r>
        <w:rPr>
          <w:highlight w:val="none"/>
        </w:rPr>
      </w:r>
      <w:r>
        <w:rPr>
          <w:highlight w:val="none"/>
          <w:lang w:val="pt-PT"/>
        </w:rPr>
      </w:r>
    </w:p>
    <w:p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Crítico: Falha no algoritmo Apriori (não gera recomendações) ou erro de ligação à base de dados MySQL.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3117BF5A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Grave: Falha na integração das APIs externas (Google Maps ou EmailJS) e erros na exportação dos relatórios PDF.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41AEAD27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Menor: Inconsistência visuais na interface responsiva (Bootstrap) ou erros ortográficos.</w:t>
      </w:r>
      <w:r>
        <w:rPr>
          <w:highlight w:val="none"/>
          <w:lang w:val="pt-BR"/>
        </w:rPr>
      </w:r>
      <w:r>
        <w:rPr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1" w:name="_Toc14"/>
      <w:r>
        <w:rPr>
          <w:highlight w:val="none"/>
          <w:lang w:val="pt-PT"/>
        </w:rPr>
        <w:t xml:space="preserve">Critérios </w:t>
      </w:r>
      <w:r>
        <w:rPr>
          <w:highlight w:val="none"/>
          <w:lang w:val="pt-PT"/>
        </w:rPr>
        <w:t xml:space="preserve">de suspensão e requisitos de re</w:t>
      </w:r>
      <w:r>
        <w:rPr>
          <w:highlight w:val="none"/>
          <w:lang w:val="pt-PT"/>
        </w:rPr>
        <w:t xml:space="preserve">início</w:t>
      </w:r>
      <w:r>
        <w:rPr>
          <w:highlight w:val="none"/>
        </w:rPr>
      </w:r>
      <w:bookmarkEnd w:id="81"/>
      <w:r>
        <w:rPr>
          <w:highlight w:val="none"/>
        </w:rPr>
      </w:r>
      <w:r>
        <w:rPr>
          <w:highlight w:val="none"/>
          <w:lang w:val="pt-PT"/>
        </w:rPr>
      </w:r>
    </w:p>
    <w:p w14:paraId="721AA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A execução dos testes será imediatamente suspensa caso se verifique qualquer uma das seguintes anomalias críticas (Showstoppers):</w:t>
      </w:r>
      <w:r>
        <w:rPr>
          <w:highlight w:val="none"/>
        </w:rPr>
      </w:r>
    </w:p>
    <w:p w14:paraId="68D189BB">
      <w:pPr>
        <w:pStyle w:val="11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Falha no Login: Se o sistema de autenticação falhar sistematicamente, impedindo o acesso à aplicação.</w:t>
      </w:r>
      <w:r>
        <w:rPr>
          <w:highlight w:val="none"/>
        </w:rPr>
      </w:r>
    </w:p>
    <w:p w14:paraId="4D5E44CD">
      <w:pPr>
        <w:pStyle w:val="11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Corrupção de Dados: Se a importação de ficheiros CSV provocar a perda ou alteração indevida de dados já existentes na Base de Dados.</w:t>
      </w:r>
      <w:r>
        <w:rPr>
          <w:highlight w:val="none"/>
        </w:rPr>
      </w:r>
    </w:p>
    <w:p w14:paraId="1A8A0629">
      <w:pPr>
        <w:pStyle w:val="11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Inoperabilidade do Ambiente: Se o servidor local (XAMPP) crashar repetidamente durante a execução de tarefas básicas.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highlight w:val="none"/>
        </w:rPr>
      </w:r>
    </w:p>
    <w:p w14:paraId="2C0CD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Requisitos de Reinício: Os testes só serão retomados após:</w:t>
      </w:r>
      <w:r>
        <w:rPr>
          <w:highlight w:val="none"/>
        </w:rPr>
      </w:r>
    </w:p>
    <w:p w14:paraId="26466228">
      <w:pPr>
        <w:pStyle w:val="11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A equipa de desenvolvimento confirmar a correção do erro bloqueante (Hotfix).</w:t>
      </w:r>
      <w:r>
        <w:rPr>
          <w:highlight w:val="none"/>
        </w:rPr>
      </w:r>
    </w:p>
    <w:p w14:paraId="7E0016AE">
      <w:pPr>
        <w:pStyle w:val="11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A realização de um "Smoke Test" (teste rápido de verificação) bem-sucedido para garantir que o sistema está estável novamente.</w:t>
      </w:r>
      <w:r>
        <w:rPr>
          <w:highlight w:val="none"/>
        </w:rPr>
      </w:r>
    </w:p>
    <w:p w14:paraId="1E4D3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2" w:name="_Toc15"/>
      <w:r>
        <w:rPr>
          <w:highlight w:val="none"/>
        </w:rPr>
        <w:t xml:space="preserve">Resultados </w:t>
      </w:r>
      <w:r>
        <w:rPr>
          <w:highlight w:val="none"/>
        </w:rPr>
        <w:t xml:space="preserve">do teste</w:t>
      </w:r>
      <w:r>
        <w:rPr>
          <w:highlight w:val="none"/>
        </w:rPr>
      </w:r>
      <w:bookmarkEnd w:id="82"/>
      <w:r>
        <w:rPr>
          <w:highlight w:val="none"/>
        </w:rPr>
      </w:r>
      <w:r>
        <w:rPr>
          <w:highlight w:val="none"/>
        </w:rPr>
      </w:r>
    </w:p>
    <w:p w14:paraId="2E549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No final do ciclo de testes da Milestone 2, serão produzidos e arquivados os seguintes artefactos:</w:t>
      </w:r>
      <w:r>
        <w:rPr>
          <w:highlight w:val="none"/>
        </w:rPr>
      </w:r>
    </w:p>
    <w:p w14:paraId="382AE692">
      <w:pPr>
        <w:pStyle w:val="11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Grelha de Casos de Teste Preenchida: Documento com o registo de "Passou/Falhou" para cada teste executado.</w:t>
      </w:r>
      <w:r>
        <w:rPr>
          <w:highlight w:val="none"/>
        </w:rPr>
      </w:r>
    </w:p>
    <w:p w14:paraId="13B623FF">
      <w:pPr>
        <w:pStyle w:val="11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Relatório de Defeitos (Bug Report): Lista detalhada dos erros encontrados, classificados por severidade (Crítico, Alto, Médio, Baixo), incluindo capturas de ecrã das falhas.</w:t>
      </w:r>
      <w:r>
        <w:rPr>
          <w:highlight w:val="none"/>
        </w:rPr>
      </w:r>
    </w:p>
    <w:p w14:paraId="14958AA6">
      <w:pPr>
        <w:pStyle w:val="11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Base de Dados de Teste: Cópia de segurança (Dump SQL) da base de dados no estado final pós-testes, para evidência da integridade dos dados.</w:t>
      </w:r>
      <w:r>
        <w:rPr>
          <w:highlight w:val="none"/>
        </w:rPr>
      </w:r>
    </w:p>
    <w:p w14:paraId="1FAC2DDD">
      <w:pPr>
        <w:pStyle w:val="1191"/>
        <w:pBdr/>
        <w:spacing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3" w:name="_Toc16"/>
      <w:r>
        <w:rPr>
          <w:highlight w:val="none"/>
        </w:rPr>
      </w:r>
      <w:bookmarkStart w:id="67" w:name="_Ref63223848"/>
      <w:r>
        <w:rPr>
          <w:highlight w:val="none"/>
          <w:lang w:val="pt-PT"/>
        </w:rPr>
        <w:t xml:space="preserve">Necessidades de </w:t>
      </w:r>
      <w:r>
        <w:rPr>
          <w:highlight w:val="none"/>
          <w:lang w:val="pt-PT"/>
        </w:rPr>
        <w:t xml:space="preserve">ambiente</w:t>
      </w:r>
      <w:r>
        <w:rPr>
          <w:highlight w:val="none"/>
        </w:rPr>
      </w:r>
      <w:bookmarkEnd w:id="67"/>
      <w:r>
        <w:rPr>
          <w:highlight w:val="none"/>
        </w:rPr>
      </w:r>
      <w:bookmarkEnd w:id="83"/>
      <w:r>
        <w:rPr>
          <w:highlight w:val="none"/>
        </w:rPr>
      </w:r>
      <w:r>
        <w:rPr>
          <w:highlight w:val="none"/>
          <w:lang w:val="pt-PT"/>
        </w:rPr>
      </w:r>
    </w:p>
    <w:p w14:paraId="03EFD223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O ambiente de teste deve ser uma réplica do ambiente de produção definido na arquitetura: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34DF40B5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Frontend: Browser compatível com HTML5, CSS3, JavaScript ES6+, Bootstrap, Font Awesome.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21BC9F3E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PT" w:bidi="pt-PT"/>
        </w:rPr>
      </w:r>
      <w:r>
        <w:rPr>
          <w:highlight w:val="none"/>
          <w:lang w:val="pt-BR"/>
        </w:rPr>
        <w:t xml:space="preserve">Backend: Servidor Apache com PHP 7+.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3BC755DE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Base de Dados: MySQL Database, contendo as tabelas de Recomendação, Critérios, Feedback e Filtros.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5FA09C8B">
      <w:pPr>
        <w:pBdr/>
        <w:shd w:val="nil"/>
        <w:spacing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pt-BR"/>
        </w:rPr>
        <w:t xml:space="preserve">Serviços Externos: Configuração funcional para a Google Maps API (para visualização no mapa) e EmailJS (para envio de e-mails, se aplicável).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4" w:name="_Toc17"/>
      <w:r>
        <w:rPr>
          <w:highlight w:val="none"/>
          <w:lang w:val="pt-PT"/>
        </w:rPr>
        <w:t xml:space="preserve">Tarefas de </w:t>
      </w:r>
      <w:r>
        <w:rPr>
          <w:highlight w:val="none"/>
          <w:lang w:val="pt-PT"/>
        </w:rPr>
        <w:t xml:space="preserve">teste</w:t>
      </w:r>
      <w:r>
        <w:rPr>
          <w:highlight w:val="none"/>
        </w:rPr>
      </w:r>
      <w:bookmarkEnd w:id="84"/>
      <w:r>
        <w:rPr>
          <w:highlight w:val="none"/>
        </w:rPr>
      </w:r>
      <w:r>
        <w:rPr>
          <w:highlight w:val="none"/>
          <w:lang w:val="pt-PT"/>
        </w:rPr>
      </w:r>
    </w:p>
    <w:p w14:paraId="0E411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As atividades a realizar seguem esta ordem:</w:t>
      </w:r>
      <w:r>
        <w:rPr>
          <w:highlight w:val="none"/>
        </w:rPr>
      </w:r>
    </w:p>
    <w:p w14:paraId="26CE469F">
      <w:pPr>
        <w:pStyle w:val="11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Preparação: Configuração do ambiente XAMPP e importação da Base de Dados limpa.</w:t>
      </w:r>
      <w:r>
        <w:rPr>
          <w:highlight w:val="none"/>
        </w:rPr>
      </w:r>
    </w:p>
    <w:p w14:paraId="390BC694">
      <w:pPr>
        <w:pStyle w:val="11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Execução: Realização passo-a-passo dos casos de teste definidos (Login, Importação, Simulação).</w:t>
      </w:r>
      <w:r>
        <w:rPr>
          <w:highlight w:val="none"/>
        </w:rPr>
      </w:r>
    </w:p>
    <w:p w14:paraId="115F3EFB">
      <w:pPr>
        <w:pStyle w:val="11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Registo: Documentação imediata de qualquer falha observada.</w:t>
      </w:r>
      <w:r>
        <w:rPr>
          <w:highlight w:val="none"/>
        </w:rPr>
      </w:r>
    </w:p>
    <w:p w14:paraId="09B02C43">
      <w:pPr>
        <w:pStyle w:val="11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Reporte: Comunicação de erros à equipa de desenvolvimento para correção.</w:t>
      </w:r>
      <w:r>
        <w:rPr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5" w:name="_Toc18"/>
      <w:r>
        <w:rPr>
          <w:highlight w:val="none"/>
          <w:lang w:val="pt-PT"/>
        </w:rPr>
        <w:t xml:space="preserve">Responsabilidade</w:t>
      </w:r>
      <w:r>
        <w:rPr>
          <w:highlight w:val="none"/>
        </w:rPr>
      </w:r>
      <w:bookmarkEnd w:id="85"/>
      <w:r>
        <w:rPr>
          <w:highlight w:val="none"/>
        </w:rPr>
      </w:r>
      <w:r>
        <w:rPr>
          <w:highlight w:val="none"/>
          <w:lang w:val="pt-PT"/>
        </w:rPr>
      </w:r>
    </w:p>
    <w:p w14:paraId="63F2B988">
      <w:pPr>
        <w:pStyle w:val="11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Gestor de Testes (Guilherme): Responsável por garantir que o ambiente está pronto e por validar o relatório final.</w:t>
      </w:r>
      <w:r>
        <w:rPr>
          <w:highlight w:val="none"/>
        </w:rPr>
      </w:r>
    </w:p>
    <w:p w14:paraId="73DCE7D9">
      <w:pPr>
        <w:pStyle w:val="11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Testadores (Equipa): Responsáveis pela execução manual dos casos de teste e registo de evidências.</w:t>
      </w:r>
      <w:r>
        <w:rPr>
          <w:highlight w:val="none"/>
        </w:rPr>
      </w:r>
    </w:p>
    <w:p w14:paraId="50610FBE">
      <w:pPr>
        <w:pStyle w:val="11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Desenvolvedores: Responsáveis por corrigir os defeitos reportados para permitir novos testes (Retoma).</w:t>
      </w:r>
      <w:r>
        <w:rPr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6" w:name="_Toc19"/>
      <w:r>
        <w:rPr>
          <w:highlight w:val="none"/>
        </w:rPr>
        <w:t xml:space="preserve">Escalonamento</w:t>
      </w:r>
      <w:r>
        <w:rPr>
          <w:highlight w:val="none"/>
        </w:rPr>
      </w:r>
      <w:bookmarkEnd w:id="86"/>
      <w:r>
        <w:rPr>
          <w:highlight w:val="none"/>
        </w:rPr>
      </w:r>
      <w:r>
        <w:rPr>
          <w:highlight w:val="none"/>
        </w:rPr>
      </w:r>
    </w:p>
    <w:p w14:paraId="0F969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 xml:space="preserve">As atividades de teste estão escalonadas para a semana anterior à entrega final, de modo a permitir correções de última hora:</w:t>
      </w:r>
      <w:r>
        <w:rPr>
          <w:highlight w:val="none"/>
        </w:rPr>
      </w:r>
    </w:p>
    <w:p w14:paraId="470812B8">
      <w:pPr>
        <w:pStyle w:val="11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Fase 1: Preparação do Ambiente (1 dia)</w:t>
      </w:r>
      <w:r>
        <w:rPr>
          <w:highlight w:val="none"/>
        </w:rPr>
      </w:r>
    </w:p>
    <w:p w14:paraId="1104E63E">
      <w:pPr>
        <w:pStyle w:val="115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Instalação do XAMPP e configuração das bibliotecas Python (Flask, Pandas).</w:t>
      </w:r>
      <w:r>
        <w:rPr>
          <w:highlight w:val="none"/>
        </w:rPr>
      </w:r>
    </w:p>
    <w:p w14:paraId="4F53252E">
      <w:pPr>
        <w:pStyle w:val="115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População da base de dados com dados de teste (dataset_vendas.csv).</w:t>
      </w:r>
      <w:r>
        <w:rPr>
          <w:highlight w:val="none"/>
        </w:rPr>
      </w:r>
    </w:p>
    <w:p w14:paraId="5D619606">
      <w:pPr>
        <w:pStyle w:val="11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Fase 2: Execução de Testes (2 dias)</w:t>
      </w:r>
      <w:r>
        <w:rPr>
          <w:highlight w:val="none"/>
        </w:rPr>
      </w:r>
    </w:p>
    <w:p w14:paraId="2455336C">
      <w:pPr>
        <w:pStyle w:val="115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Dia 1: Testes de Autenticação (RF 01) e Gestão de Dados (RF 03/04).</w:t>
      </w:r>
      <w:r>
        <w:rPr>
          <w:highlight w:val="none"/>
        </w:rPr>
      </w:r>
    </w:p>
    <w:p w14:paraId="2E46FAAE">
      <w:pPr>
        <w:pStyle w:val="115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Dia 2: Testes do Algoritmo Apriori (RF 05) e Dashboard (RF 06).</w:t>
      </w:r>
      <w:r>
        <w:rPr>
          <w:highlight w:val="none"/>
        </w:rPr>
      </w:r>
    </w:p>
    <w:p w14:paraId="41BAC997">
      <w:pPr>
        <w:pStyle w:val="11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Fase 3: Relatório e Correções (1 dia)</w:t>
      </w:r>
      <w:r>
        <w:rPr>
          <w:highlight w:val="none"/>
        </w:rPr>
      </w:r>
    </w:p>
    <w:p w14:paraId="762E8E33">
      <w:pPr>
        <w:pStyle w:val="1156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highlight w:val="none"/>
        </w:rPr>
      </w:pPr>
      <w:r>
        <w:rPr>
          <w:highlight w:val="none"/>
        </w:rPr>
        <w:t xml:space="preserve">Compilação dos resultados e reunião com a equipa para correção de bugs críticos antes do deploy final.</w:t>
      </w:r>
      <w:r>
        <w:rPr>
          <w:highlight w:val="none"/>
        </w:rPr>
      </w:r>
    </w:p>
    <w:p>
      <w:pPr>
        <w:pStyle w:val="1179"/>
        <w:pBdr/>
        <w:spacing/>
        <w:ind/>
        <w:rPr>
          <w:highlight w:val="none"/>
        </w:rPr>
      </w:pPr>
      <w:r>
        <w:rPr>
          <w:highlight w:val="none"/>
        </w:rPr>
      </w:r>
      <w:bookmarkStart w:id="87" w:name="_Toc20"/>
      <w:r>
        <w:rPr>
          <w:highlight w:val="none"/>
        </w:rPr>
        <w:t xml:space="preserve">Riscos e </w:t>
      </w:r>
      <w:r>
        <w:rPr>
          <w:highlight w:val="none"/>
          <w:lang w:val="pt-PT"/>
        </w:rPr>
        <w:t xml:space="preserve">contingências</w:t>
      </w:r>
      <w:r>
        <w:rPr>
          <w:highlight w:val="none"/>
        </w:rPr>
      </w:r>
      <w:bookmarkEnd w:id="87"/>
      <w:r>
        <w:rPr>
          <w:highlight w:val="none"/>
        </w:rPr>
      </w:r>
      <w:r>
        <w:rPr>
          <w:highlight w:val="none"/>
          <w:lang w:val="pt-PT"/>
        </w:rPr>
      </w:r>
    </w:p>
    <w:p w14:paraId="17573BB0">
      <w:pPr>
        <w:pStyle w:val="1161"/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As estratégias de resposta (mitigação, transferência ou aceitação) foram documentadas para garantir a robustez do sistema e o cumprimento dos prazos académicos. O levantamento detalhado dos riscos, incluindo as suas causas, sintomas e planos de contingênci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a específicos, encontra-se detalhado no Formulário de Gestão de Riscos, disponível no Apêndice I deste relatório.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EE00CE8">
      <w:pPr>
        <w:pStyle w:val="1161"/>
        <w:pBdr/>
        <w:spacing w:line="360" w:lineRule="auto"/>
        <w:ind/>
        <w:jc w:val="both"/>
        <w:rPr>
          <w:rFonts w:ascii="Arial" w:hAnsi="Arial" w:cs="Arial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O detalhe completo das estratégias de contingência, reavaliação de impacto e responsabilidades encontra-se documentado nos Formulários de Gestão de Riscos, disponíveis para consulta no Apêndice II deste relatório.</w:t>
      </w:r>
      <w:r>
        <w:rPr>
          <w:rFonts w:ascii="Arial" w:hAnsi="Arial" w:eastAsia="Arial" w:cs="Arial"/>
          <w:szCs w:val="24"/>
          <w:highlight w:val="none"/>
        </w:rPr>
      </w:r>
      <w:r>
        <w:rPr>
          <w:rFonts w:ascii="Arial" w:hAnsi="Arial" w:eastAsia="Arial" w:cs="Arial"/>
          <w:szCs w:val="24"/>
          <w:highlight w:val="none"/>
        </w:rPr>
      </w:r>
    </w:p>
    <w:p>
      <w:pPr>
        <w:pStyle w:val="1191"/>
        <w:pBdr/>
        <w:spacing w:line="360" w:lineRule="auto"/>
        <w:ind w:left="0"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pt-PT"/>
        </w:rPr>
      </w:r>
      <w:r>
        <w:rPr>
          <w:rFonts w:ascii="Arial" w:hAnsi="Arial" w:eastAsia="Arial" w:cs="Arial"/>
          <w:highlight w:val="none"/>
          <w:lang w:val="pt-PT"/>
        </w:rPr>
        <w:t xml:space="preserve">O detalhe completo das estratégias de contingência, reavaliação de impacto e responsabilidades encontra-se documentado nos Formulários de Gestão de Riscos, disponíveis para consulta no Apêndice II deste relatório.</w:t>
      </w:r>
      <w:r>
        <w:rPr>
          <w:rFonts w:ascii="Arial" w:hAnsi="Arial" w:eastAsia="Arial" w:cs="Arial"/>
          <w:highlight w:val="none"/>
          <w:lang w:val="pt-PT"/>
        </w:rPr>
      </w:r>
      <w:r>
        <w:rPr>
          <w:rFonts w:ascii="Arial" w:hAnsi="Arial" w:eastAsia="Arial" w:cs="Arial"/>
          <w:highlight w:val="none"/>
          <w:lang w:val="pt-PT"/>
        </w:rPr>
      </w:r>
    </w:p>
    <w:p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8"/>
        <w:numPr>
          <w:ilvl w:val="0"/>
          <w:numId w:val="3"/>
        </w:numPr>
        <w:pBdr/>
        <w:spacing/>
        <w:ind w:hanging="431" w:left="431"/>
        <w:rPr>
          <w:rFonts w:eastAsia="Arial Unicode MS"/>
          <w:highlight w:val="none"/>
        </w:rPr>
      </w:pPr>
      <w:r>
        <w:rPr>
          <w:rFonts w:eastAsia="Arial Unicode MS"/>
          <w:highlight w:val="none"/>
          <w:lang w:val="pt-PT"/>
        </w:rPr>
        <w:t xml:space="preserve">Casos de Teste</w:t>
      </w:r>
      <w:r>
        <w:rPr>
          <w:rFonts w:eastAsia="Arial Unicode MS"/>
          <w:highlight w:val="none"/>
          <w:lang w:val="pt-PT"/>
        </w:rPr>
      </w:r>
      <w:r>
        <w:rPr>
          <w:rFonts w:eastAsia="Arial Unicode MS"/>
          <w:highlight w:val="none"/>
          <w:lang w:val="pt-PT"/>
        </w:rPr>
      </w:r>
    </w:p>
    <w:p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095"/>
      </w:tblGrid>
      <w:tr>
        <w:trPr>
          <w:cantSplit/>
          <w:trHeight w:val="238"/>
        </w:trPr>
        <w:tc>
          <w:tcPr>
            <w:gridSpan w:val="2"/>
            <w:shd w:val="pct20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ESPECIFICAÇÃO DE CASO DE TESTE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23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Identificador: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95" w:type="dxa"/>
            <w:vAlign w:val="center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CT-01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5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top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Responsabilidade: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95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Programadores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4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top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Objectivo: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95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Validar se o sistema permite o acesso à área reservada apenas a utilizadores com credenciais válidas e se mantém a sessão ativa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Requisitos Testados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RF 01 (Autenticação e Controlo de Acesso)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Entradas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URL: /login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4217C6DB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Username: admin (ou outro email registado na BD)</w:t>
            </w:r>
            <w:r>
              <w:rPr>
                <w:highlight w:val="none"/>
                <w:lang w:val="pt-PT"/>
              </w:rPr>
            </w:r>
          </w:p>
          <w:p w14:paraId="3A15F41A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Password: 12345 (a password correta correspondente)</w:t>
            </w:r>
            <w:r>
              <w:rPr>
                <w:highlight w:val="none"/>
                <w:lang w:val="pt-PT"/>
              </w:rPr>
            </w:r>
          </w:p>
          <w:p w14:paraId="70B9F000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Ação: Clicar no botão "Entrar"</w:t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Saídas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Redirecionamento imediato para a página principal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2650C4AF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A barra de navegação deve apresentar o nome do utilizador logado</w:t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Outros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Verificar se, ao tentar aceder ao Dashboard sem login, o utilizador é "expulso" para a página de login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Dependências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21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O servidor XAMPP (Apache/MySQL) deve estar ligado e a tabela users deve conter o utilizador de teste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p w14:paraId="3A267769"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095"/>
      </w:tblGrid>
      <w:tr>
        <w:trPr>
          <w:cantSplit/>
          <w:trHeight w:val="238"/>
        </w:trPr>
        <w:tc>
          <w:tcPr>
            <w:gridSpan w:val="2"/>
            <w:shd w:val="pct20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69D33631">
            <w:pPr>
              <w:pStyle w:val="1244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ESPECIFICAÇÃO DE CASO DE TESTE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2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 w14:paraId="29AA3EC8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Identificador: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center"/>
            <w:textDirection w:val="lrTb"/>
            <w:noWrap w:val="false"/>
          </w:tcPr>
          <w:p w14:paraId="4E0C589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CT-02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top"/>
            <w:textDirection w:val="lrTb"/>
            <w:noWrap w:val="false"/>
          </w:tcPr>
          <w:p w14:paraId="784638E7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Responsabilidade: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top"/>
            <w:textDirection w:val="lrTb"/>
            <w:noWrap w:val="false"/>
          </w:tcPr>
          <w:p w14:paraId="464C1D28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</w:rPr>
              <w:t xml:space="preserve">Analista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top"/>
            <w:textDirection w:val="lrTb"/>
            <w:noWrap w:val="false"/>
          </w:tcPr>
          <w:p w14:paraId="5FDB711C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Objectivo: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top"/>
            <w:textDirection w:val="lrTb"/>
            <w:noWrap w:val="false"/>
          </w:tcPr>
          <w:p w14:paraId="7BD4CFB2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Verificar se o sistema processa corretamente um ficheiro CSV externo e armazena os dados históricos na Base de Dados para uso no algoritmo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2D3B6B27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Requisitos Testados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>
          <w:trHeight w:val="279"/>
        </w:trPr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5B9B01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RF 03 (Introdução de Dados) </w:t>
            </w:r>
            <w:r>
              <w:rPr>
                <w:highlight w:val="none"/>
                <w:lang w:val="pt-PT"/>
              </w:rPr>
            </w:r>
          </w:p>
          <w:p w14:paraId="3D69C7E8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RF 04 (Importação em Massa</w:t>
            </w:r>
            <w:r>
              <w:rPr>
                <w:highlight w:val="none"/>
                <w:lang w:val="pt-BR"/>
              </w:rPr>
              <w:t xml:space="preserve">)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0C22A971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Entradas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E60DB7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Ficheiro: (Ficheiro contendo colunas: Marca, Modelo, Preço, Localização).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1CFCB3BC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Saídas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D417047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Os novos registos devem aparecer na listagem de visualização de dados do sistema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7B7A8362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5D817FC9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Outros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1C8AF1F7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213BDF0E"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27361CBC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Dependências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0F88BD80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50625621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p w14:paraId="6918D709"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6442C5DE">
      <w:pPr>
        <w:pBdr/>
        <w:shd w:val="nil"/>
        <w:spacing/>
        <w:ind/>
        <w:rPr>
          <w:highlight w:val="none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 w14:paraId="68F4E5EF">
      <w:pPr>
        <w:pStyle w:val="1191"/>
        <w:pBdr/>
        <w:spacing/>
        <w:ind w:left="0"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095"/>
      </w:tblGrid>
      <w:tr>
        <w:trPr>
          <w:cantSplit/>
          <w:trHeight w:val="238"/>
        </w:trPr>
        <w:tc>
          <w:tcPr>
            <w:gridSpan w:val="2"/>
            <w:shd w:val="pct20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69D33631">
            <w:pPr>
              <w:pStyle w:val="1244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ESPECIFICAÇÃO DE CASO DE TESTE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2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 w14:paraId="29AA3EC8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Identificador: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center"/>
            <w:textDirection w:val="lrTb"/>
            <w:noWrap w:val="false"/>
          </w:tcPr>
          <w:p w14:paraId="4E0C589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CT-03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top"/>
            <w:textDirection w:val="lrTb"/>
            <w:noWrap w:val="false"/>
          </w:tcPr>
          <w:p w14:paraId="784638E7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Responsabilidade: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top"/>
            <w:textDirection w:val="lrTb"/>
            <w:noWrap w:val="false"/>
          </w:tcPr>
          <w:p w14:paraId="464C1D28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Programadores e Analista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top"/>
            <w:textDirection w:val="lrTb"/>
            <w:noWrap w:val="false"/>
          </w:tcPr>
          <w:p w14:paraId="5FDB711C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Objectivo: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top"/>
            <w:textDirection w:val="lrTb"/>
            <w:noWrap w:val="false"/>
          </w:tcPr>
          <w:p w14:paraId="7BD4CFB2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Validar a lógica do algoritmo Apriori, garantindo que gera regras de associação lógicas com base nos dados importados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2D3B6B27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Requisitos Testados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5B9B01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RF 05 (Procura e Seleção / Motor de Recomendação)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0C22A971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Entradas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6F9623BA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Parâmetro Marca: Selecionar uma marca com histórico existente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0393C60C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Parâmetro Confiança Min: 0.5 (50%)</w:t>
            </w:r>
            <w:r>
              <w:rPr>
                <w:highlight w:val="none"/>
                <w:lang w:val="pt-PT"/>
              </w:rPr>
            </w:r>
          </w:p>
          <w:p w14:paraId="003196F5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Ação: Clicar no botão "Gerar Simulação"</w:t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1CFCB3BC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Saídas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D417047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Visualização de um gráfico de barras indicando a força da recomendação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7B7A8362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5D817FC9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Outros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1C8AF1F7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Se não existirem dados para a marca escolhida, o sistema deve informar "Sem dados suficientes"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213BDF0E"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27361CBC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Dependências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5E9CB3C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50625621"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p w14:paraId="65F85FEC"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tbl>
      <w:tblPr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095"/>
      </w:tblGrid>
      <w:tr>
        <w:trPr>
          <w:cantSplit/>
          <w:trHeight w:val="238"/>
        </w:trPr>
        <w:tc>
          <w:tcPr>
            <w:gridSpan w:val="2"/>
            <w:shd w:val="pct20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69D33631">
            <w:pPr>
              <w:pStyle w:val="1244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ESPECIFICAÇÃO DE CASO DE TESTE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2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 w14:paraId="29AA3EC8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Identificador: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center"/>
            <w:textDirection w:val="lrTb"/>
            <w:noWrap w:val="false"/>
          </w:tcPr>
          <w:p w14:paraId="4E0C589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CT-04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top"/>
            <w:textDirection w:val="lrTb"/>
            <w:noWrap w:val="false"/>
          </w:tcPr>
          <w:p w14:paraId="784638E7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Responsabilidade: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top"/>
            <w:textDirection w:val="lrTb"/>
            <w:noWrap w:val="false"/>
          </w:tcPr>
          <w:p w14:paraId="464C1D28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BR"/>
              </w:rPr>
              <w:t xml:space="preserve">Gestor de projeto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  <w:trHeight w:val="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top"/>
            <w:textDirection w:val="lrTb"/>
            <w:noWrap w:val="false"/>
          </w:tcPr>
          <w:p w14:paraId="5FDB711C">
            <w:pPr>
              <w:pStyle w:val="1280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Objectivo: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top"/>
            <w:textDirection w:val="lrTb"/>
            <w:noWrap w:val="false"/>
          </w:tcPr>
          <w:p w14:paraId="7BD4CFB2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Confirmar que o sistema calcula e desenha corretamente a Matriz SWOT e os gráficos de custos após uma simulação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2D3B6B27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Requisitos Testados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5B9B017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RF 06 (Cálculo de custos e Matriz SWOT) </w:t>
            </w:r>
            <w:r>
              <w:rPr>
                <w:highlight w:val="none"/>
                <w:lang w:val="pt-PT"/>
              </w:rPr>
            </w:r>
          </w:p>
          <w:p w14:paraId="62DF4D25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RF 07 (Exportação/Visualização)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0C22A971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Entradas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6F9623BA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Contexto: Após a execução bem-sucedida do CT-03</w:t>
            </w:r>
            <w:r>
              <w:rPr>
                <w:highlight w:val="none"/>
                <w:lang w:val="pt-PT"/>
              </w:rPr>
            </w:r>
          </w:p>
          <w:p w14:paraId="2442B112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Ação: Navegar para o separador/página "Resultados" ou "Análise SWOT"</w:t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1CFCB3BC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Especificação de Saídas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4D417047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Exibição dos 4 quadrantes da Matriz SWOT (Forças, Fraquezas, Oportunidades, Ameaças) preenchidos dinamicamente</w:t>
            </w:r>
            <w:r>
              <w:rPr>
                <w:highlight w:val="none"/>
                <w:lang w:val="pt-PT"/>
              </w:rPr>
            </w:r>
          </w:p>
          <w:p w14:paraId="3267E974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</w:rPr>
              <w:t xml:space="preserve">Botão "Exportar PDF" deve estar visível e funcional</w:t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 w:bidi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7B7A8362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5D817FC9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Outros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1C8AF1F7">
            <w:pPr>
              <w:pStyle w:val="1281"/>
              <w:pBdr/>
              <w:spacing/>
              <w:ind w:left="0"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213BDF0E"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27361CBC">
            <w:pPr>
              <w:pStyle w:val="1207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pt-PT"/>
              </w:rPr>
              <w:t xml:space="preserve">Dependências</w:t>
            </w:r>
            <w:r>
              <w:rPr>
                <w:b/>
                <w:bCs/>
                <w:highlight w:val="none"/>
                <w:lang w:val="pt-PT"/>
              </w:rPr>
            </w:r>
            <w:r>
              <w:rPr>
                <w:b/>
                <w:bCs/>
                <w:highlight w:val="none"/>
                <w:lang w:val="pt-PT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1" w:type="dxa"/>
            <w:vAlign w:val="top"/>
            <w:textDirection w:val="lrTb"/>
            <w:noWrap w:val="false"/>
          </w:tcPr>
          <w:p w14:paraId="5E9CB3CF">
            <w:pPr>
              <w:pStyle w:val="1207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</w:rPr>
              <w:t xml:space="preserve">CT-03 (A análise depende da simulação prévia)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  <w:p w14:paraId="50625621">
            <w:pPr>
              <w:pStyle w:val="1281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</w:tbl>
    <w:p>
      <w:pPr>
        <w:pStyle w:val="1191"/>
        <w:pBdr/>
        <w:spacing/>
        <w:ind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91"/>
        <w:pBdr/>
        <w:spacing/>
        <w:ind w:left="0"/>
        <w:rPr>
          <w:highlight w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78"/>
        <w:numPr>
          <w:ilvl w:val="0"/>
          <w:numId w:val="3"/>
        </w:numPr>
        <w:pBdr/>
        <w:spacing/>
        <w:ind w:hanging="431" w:left="431"/>
        <w:rPr>
          <w:highlight w:val="none"/>
        </w:rPr>
      </w:pPr>
      <w:r>
        <w:rPr>
          <w:highlight w:val="none"/>
        </w:rPr>
        <w:t xml:space="preserve">Matriz de Traceability</w:t>
      </w:r>
      <w:r>
        <w:rPr>
          <w:highlight w:val="none"/>
        </w:rPr>
        <w:t xml:space="preserve"> </w:t>
      </w:r>
      <w:r>
        <w:rPr>
          <w:highlight w:val="none"/>
        </w:rPr>
      </w:r>
    </w:p>
    <w:tbl>
      <w:tblPr>
        <w:jc w:val="center"/>
        <w:tblInd w:w="534" w:type="dxa"/>
        <w:tblW w:w="652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3827"/>
      </w:tblGrid>
      <w:tr>
        <w:trPr>
          <w:cantSplit/>
          <w:trHeight w:val="238"/>
          <w:tblHeader/>
        </w:trPr>
        <w:tc>
          <w:tcPr>
            <w:shd w:val="clear" w:color="auto" w:fill="e0e0e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Requisito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  <w:tc>
          <w:tcPr>
            <w:shd w:val="clear" w:color="auto" w:fill="e0e0e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24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pt-PT"/>
              </w:rPr>
              <w:t xml:space="preserve">Caso de Teste</w:t>
            </w:r>
            <w:r>
              <w:rPr>
                <w:highlight w:val="none"/>
                <w:lang w:val="pt-PT"/>
              </w:rPr>
            </w:r>
            <w:r>
              <w:rPr>
                <w:highlight w:val="none"/>
                <w:lang w:val="pt-P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  <w:t xml:space="preserve">RF-01</w:t>
            </w:r>
            <w:r>
              <w:rPr>
                <w:b/>
                <w:bCs/>
                <w:highlight w:val="none"/>
                <w:u w:val="none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</w:r>
            <w:r>
              <w:rPr>
                <w:highlight w:val="none"/>
              </w:rPr>
              <w:t xml:space="preserve">CT-01</w:t>
            </w:r>
            <w:r>
              <w:rPr>
                <w:b/>
                <w:bCs/>
                <w:highlight w:val="none"/>
                <w:u w:val="none"/>
                <w:lang w:val="pt-BR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top"/>
            <w:textDirection w:val="lrTb"/>
            <w:noWrap w:val="false"/>
          </w:tcPr>
          <w:p w14:paraId="6FADFA87"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  <w:t xml:space="preserve">RF-03 e RF -04</w:t>
            </w:r>
            <w:r>
              <w:rPr>
                <w:b/>
                <w:bCs/>
                <w:highlight w:val="none"/>
                <w:u w:val="none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7" w:type="dxa"/>
            <w:vAlign w:val="top"/>
            <w:textDirection w:val="lrTb"/>
            <w:noWrap w:val="false"/>
          </w:tcPr>
          <w:p w14:paraId="581F8637"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</w:r>
            <w:r>
              <w:rPr>
                <w:highlight w:val="none"/>
              </w:rPr>
              <w:t xml:space="preserve">CT-0</w:t>
            </w:r>
            <w:r>
              <w:rPr>
                <w:highlight w:val="none"/>
                <w:lang w:val="pt-BR"/>
              </w:rPr>
              <w:t xml:space="preserve">2</w:t>
            </w:r>
            <w:r>
              <w:rPr>
                <w:b/>
                <w:bCs/>
                <w:highlight w:val="none"/>
                <w:u w:val="none"/>
                <w:lang w:val="pt-BR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top"/>
            <w:textDirection w:val="lrTb"/>
            <w:noWrap w:val="false"/>
          </w:tcPr>
          <w:p w14:paraId="6FADFA87"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  <w:t xml:space="preserve">RF-05</w:t>
            </w:r>
            <w:r>
              <w:rPr>
                <w:b/>
                <w:bCs/>
                <w:highlight w:val="none"/>
                <w:u w:val="none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7" w:type="dxa"/>
            <w:vAlign w:val="top"/>
            <w:textDirection w:val="lrTb"/>
            <w:noWrap w:val="false"/>
          </w:tcPr>
          <w:p w14:paraId="581F8637"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</w:r>
            <w:r>
              <w:rPr>
                <w:highlight w:val="none"/>
              </w:rPr>
              <w:t xml:space="preserve">CT-0</w:t>
            </w:r>
            <w:r>
              <w:rPr>
                <w:highlight w:val="none"/>
                <w:lang w:val="pt-BR"/>
              </w:rPr>
              <w:t xml:space="preserve">3</w:t>
            </w:r>
            <w:r>
              <w:rPr>
                <w:b/>
                <w:bCs/>
                <w:highlight w:val="none"/>
                <w:u w:val="none"/>
                <w:lang w:val="pt-BR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top"/>
            <w:vMerge w:val="restart"/>
            <w:textDirection w:val="lrTb"/>
            <w:noWrap w:val="false"/>
          </w:tcPr>
          <w:p w14:paraId="6FADFA87"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  <w:lang w:val="pt-BR"/>
              </w:rPr>
              <w:t xml:space="preserve">RF-06 e RF -07</w:t>
            </w:r>
            <w:r>
              <w:rPr>
                <w:b/>
                <w:bCs/>
                <w:highlight w:val="none"/>
                <w:u w:val="none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top"/>
            <w:vMerge w:val="restart"/>
            <w:textDirection w:val="lrTb"/>
            <w:noWrap w:val="false"/>
          </w:tcPr>
          <w:p w14:paraId="3CE4506E">
            <w:pPr>
              <w:pStyle w:val="1207"/>
              <w:pBdr/>
              <w:spacing/>
              <w:ind/>
              <w:rPr>
                <w:b/>
                <w:bCs/>
                <w:highlight w:val="none"/>
                <w:u w:val="none"/>
              </w:rPr>
            </w:pPr>
            <w:r>
              <w:rPr>
                <w:b/>
                <w:bCs/>
                <w:highlight w:val="none"/>
                <w:u w:val="none"/>
              </w:rPr>
            </w:r>
            <w:r>
              <w:rPr>
                <w:highlight w:val="none"/>
              </w:rPr>
              <w:t xml:space="preserve">CT-0</w:t>
            </w:r>
            <w:r>
              <w:rPr>
                <w:highlight w:val="none"/>
                <w:lang w:val="pt-BR"/>
              </w:rPr>
              <w:t xml:space="preserve">4</w:t>
            </w:r>
            <w:r>
              <w:rPr>
                <w:b/>
                <w:bCs/>
                <w:highlight w:val="none"/>
                <w:u w:val="none"/>
              </w:rPr>
            </w:r>
            <w:r>
              <w:rPr>
                <w:b/>
                <w:bCs/>
                <w:highlight w:val="none"/>
                <w:u w:val="none"/>
              </w:rPr>
            </w:r>
          </w:p>
        </w:tc>
      </w:tr>
    </w:tbl>
    <w:p>
      <w:pPr>
        <w:pStyle w:val="1191"/>
        <w:pBdr/>
        <w:spacing/>
        <w:ind/>
        <w:rPr>
          <w:highlight w:val="none"/>
        </w:rPr>
        <w:sectPr>
          <w:headerReference w:type="first" r:id="rId13"/>
          <w:footerReference w:type="first" r:id="rId17"/>
          <w:footnotePr/>
          <w:endnotePr/>
          <w:type w:val="nextPage"/>
          <w:pgSz w:h="16840" w:orient="portrait" w:w="11907"/>
          <w:pgMar w:top="1418" w:right="1418" w:bottom="1418" w:left="1701" w:header="964" w:footer="964" w:gutter="0"/>
          <w:cols w:num="1" w:sep="0" w:space="720" w:equalWidth="1"/>
        </w:sect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1197"/>
        <w:framePr w:h="1213" w:hRule="exact" w:wrap="around" w:x="1759"/>
        <w:pBdr/>
        <w:spacing/>
        <w:ind/>
        <w:rPr>
          <w:highlight w:val="none"/>
        </w:rPr>
      </w:pPr>
      <w:r>
        <w:rPr>
          <w:rFonts w:ascii="Arial Black" w:hAnsi="Arial Black"/>
          <w:color w:val="000000"/>
          <w:spacing w:val="-35"/>
          <w:position w:val="0"/>
          <w:sz w:val="54"/>
          <w:highlight w:val="none"/>
          <w:lang w:val="pt-PT"/>
        </w:rPr>
        <w:br w:type="page" w:clear="all"/>
      </w:r>
      <w:r>
        <w:rPr>
          <w:highlight w:val="none"/>
        </w:rPr>
        <w:t xml:space="preserve">Annex</w:t>
      </w:r>
      <w:r>
        <w:rPr>
          <w:highlight w:val="none"/>
        </w:rPr>
      </w:r>
    </w:p>
    <w:p>
      <w:pPr>
        <w:pStyle w:val="1198"/>
        <w:framePr w:h="1213" w:hRule="exact" w:wrap="around" w:x="1759"/>
        <w:pBdr/>
        <w:spacing/>
        <w:ind/>
        <w:rPr>
          <w:highlight w:val="none"/>
        </w:rPr>
      </w:pPr>
      <w:r>
        <w:rPr>
          <w:highlight w:val="none"/>
        </w:rPr>
        <w:t xml:space="preserve">A</w:t>
      </w:r>
      <w:r>
        <w:rPr>
          <w:highlight w:val="none"/>
        </w:rPr>
      </w:r>
    </w:p>
    <w:p w14:paraId="7E512FAF">
      <w:pPr>
        <w:pStyle w:val="1199"/>
        <w:pBdr/>
        <w:spacing/>
        <w:ind/>
        <w:rPr>
          <w:highlight w:val="none"/>
        </w:rPr>
      </w:pPr>
      <w:r>
        <w:rPr>
          <w:highlight w:val="none"/>
        </w:rPr>
        <w:t xml:space="preserve">Apêndice I</w:t>
      </w:r>
      <w:r>
        <w:rPr>
          <w:highlight w:val="none"/>
        </w:rPr>
      </w:r>
      <w:r>
        <w:rPr>
          <w:highlight w:val="none"/>
        </w:rPr>
      </w:r>
    </w:p>
    <w:p w14:paraId="48F2E110">
      <w:pPr>
        <w:pStyle w:val="1162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Formulário para Ge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 de Riscos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 w14:paraId="47C7D0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jc w:val="center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  <w:jc w:val="center"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44496C3B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highlight w:val="none"/>
              </w:rPr>
              <w:t xml:space="preserve">ISPGAIA - Instituto Superior Politécnico Gaya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3"/>
            <w:tcBorders/>
            <w:tcW w:w="10220" w:type="dxa"/>
            <w:textDirection w:val="lrTb"/>
            <w:noWrap w:val="false"/>
          </w:tcPr>
          <w:p w14:paraId="2AD76A50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SAD - Consultoria Auto Premium (Localização de Stands) 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2"/>
            <w:tcBorders/>
            <w:tcW w:w="8710" w:type="dxa"/>
            <w:textDirection w:val="lrTb"/>
            <w:noWrap w:val="false"/>
          </w:tcPr>
          <w:p w14:paraId="0598E855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Ge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stor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do projeto: </w:t>
            </w:r>
            <w:r>
              <w:rPr>
                <w:highlight w:val="none"/>
              </w:rPr>
              <w:t xml:space="preserve">Guilherme Andrade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316E01CA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2"/>
            <w:tcBorders/>
            <w:tcW w:w="8710" w:type="dxa"/>
            <w:textDirection w:val="lrTb"/>
            <w:noWrap w:val="false"/>
          </w:tcPr>
          <w:p w14:paraId="15E9B6A9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46ED203E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>
          <w:jc w:val="center"/>
        </w:trPr>
        <w:tc>
          <w:tcPr>
            <w:gridSpan w:val="3"/>
            <w:tcBorders/>
            <w:tcW w:w="10220" w:type="dxa"/>
            <w:textDirection w:val="lrTb"/>
            <w:noWrap w:val="false"/>
          </w:tcPr>
          <w:p w14:paraId="36AB382B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Aprovado por: </w:t>
            </w:r>
            <w:r>
              <w:rPr>
                <w:highlight w:val="none"/>
              </w:rPr>
              <w:t xml:space="preserve">Guilherme Andrade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>
          <w:jc w:val="center"/>
        </w:trPr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7001B321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7646C890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</w:tbl>
    <w:p w14:paraId="4E3D1CEC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 w14:paraId="6DDB13AB">
      <w:pPr>
        <w:pBdr/>
        <w:spacing/>
        <w:ind/>
        <w:rPr>
          <w:rFonts w:ascii="Calibri" w:hAnsi="Calibri"/>
          <w:b/>
          <w:highlight w:val="none"/>
        </w:rPr>
      </w:pPr>
      <w:r>
        <w:rPr>
          <w:rFonts w:ascii="Calibri" w:hAnsi="Calibri"/>
          <w:b/>
          <w:highlight w:val="none"/>
        </w:rPr>
        <w:t xml:space="preserve">1.1 Escala para atribuição de probabilidade e impacto</w:t>
      </w:r>
      <w:r>
        <w:rPr>
          <w:rFonts w:ascii="Calibri" w:hAnsi="Calibri"/>
          <w:b/>
          <w:highlight w:val="none"/>
        </w:rPr>
      </w:r>
      <w:r>
        <w:rPr>
          <w:rFonts w:ascii="Calibri" w:hAnsi="Calibri"/>
          <w:b/>
          <w:highlight w:val="none"/>
        </w:rPr>
      </w:r>
    </w:p>
    <w:tbl>
      <w:tblPr>
        <w:tblW w:w="103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pPr w:horzAnchor="margin" w:tblpXSpec="center" w:vertAnchor="text" w:tblpY="188" w:leftFromText="141" w:topFromText="0" w:rightFromText="141" w:bottomFromText="0"/>
        <w:tblLook w:val="04A0" w:firstRow="1" w:lastRow="0" w:firstColumn="1" w:lastColumn="0" w:noHBand="0" w:noVBand="1"/>
      </w:tblPr>
      <w:tblGrid>
        <w:gridCol w:w="1448"/>
        <w:gridCol w:w="1564"/>
        <w:gridCol w:w="1538"/>
        <w:gridCol w:w="1547"/>
        <w:gridCol w:w="1538"/>
        <w:gridCol w:w="2679"/>
      </w:tblGrid>
      <w:tr>
        <w:trPr>
          <w:trHeight w:val="431"/>
        </w:trPr>
        <w:tc>
          <w:tcPr>
            <w:gridSpan w:val="6"/>
            <w:tcBorders/>
            <w:tcW w:w="10314" w:type="dxa"/>
            <w:textDirection w:val="lrTb"/>
            <w:noWrap w:val="false"/>
          </w:tcPr>
          <w:p w14:paraId="7FF58C09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Escala de Impacto (I)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34C8F473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Objetivo do Projeto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5BD742D0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Desprezível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0F9AA3A6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0.05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42D4C399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Baixo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58E01E37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0.1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16637442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Moderado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15D6F6D8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0.2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762A46EE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Alto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63C7496F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0.4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61C5AB05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Muito Alto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128A30E7">
            <w:pPr>
              <w:pBdr/>
              <w:spacing/>
              <w:ind/>
              <w:jc w:val="center"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0.8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1105D95F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Custo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22515B9E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Aumento insignificante do custo do projeto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398C77A2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Até 5% de aumento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5AF44F38">
            <w:pPr>
              <w:pBdr/>
              <w:spacing/>
              <w:ind/>
              <w:jc w:val="center"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Entre 5% e 10% de aumento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330E143D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Entre 10% e 20% de aumento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452B4FBB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Acima de 20% de aumento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79DC6CA7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Cronograma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59B8D7DF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Atraso insignificante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5D7D3E24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Até 5% de atraso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424B23C3">
            <w:pPr>
              <w:pBdr/>
              <w:spacing/>
              <w:ind/>
              <w:jc w:val="center"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Entre 5% e 10% de atraso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7F60565C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Entre 10% e 20% de atraso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33C0932B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Acima de 20% de atraso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</w:tr>
      <w:tr>
        <w:trPr>
          <w:trHeight w:val="431"/>
        </w:trPr>
        <w:tc>
          <w:tcPr>
            <w:tcBorders/>
            <w:tcW w:w="1448" w:type="dxa"/>
            <w:textDirection w:val="lrTb"/>
            <w:noWrap w:val="false"/>
          </w:tcPr>
          <w:p w14:paraId="5DA55A76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Escopo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3C36CBB1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Redução do escopo não perceptível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32171042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Áreas menos importantes do escopo são afetadas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4BE6E11E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Áreas importantes do escopo são afetadas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55D9C804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Redução do escopo inaceitável pelo cliente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07639F86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Produto final é inutil para o cliente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</w:tr>
      <w:tr>
        <w:trPr>
          <w:trHeight w:val="445"/>
        </w:trPr>
        <w:tc>
          <w:tcPr>
            <w:tcBorders/>
            <w:tcW w:w="1448" w:type="dxa"/>
            <w:textDirection w:val="lrTb"/>
            <w:noWrap w:val="false"/>
          </w:tcPr>
          <w:p w14:paraId="691CEF72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Qualidade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tcBorders/>
            <w:tcW w:w="1564" w:type="dxa"/>
            <w:textDirection w:val="lrTb"/>
            <w:noWrap w:val="false"/>
          </w:tcPr>
          <w:p w14:paraId="401330E6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Degradação de qualidade não perceptível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7C61060B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Apenas aplicações mais críticas são afetadas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47" w:type="dxa"/>
            <w:textDirection w:val="lrTb"/>
            <w:noWrap w:val="false"/>
          </w:tcPr>
          <w:p w14:paraId="7B61424B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Redução de qualidade requer aprovação do cliente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1538" w:type="dxa"/>
            <w:textDirection w:val="lrTb"/>
            <w:noWrap w:val="false"/>
          </w:tcPr>
          <w:p w14:paraId="192CBFC6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Redução de qualidade inaceitável pelo cliente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  <w:tc>
          <w:tcPr>
            <w:tcBorders/>
            <w:tcW w:w="2679" w:type="dxa"/>
            <w:textDirection w:val="lrTb"/>
            <w:noWrap w:val="false"/>
          </w:tcPr>
          <w:p w14:paraId="487BDC92">
            <w:pPr>
              <w:pBdr/>
              <w:spacing/>
              <w:ind/>
              <w:rPr>
                <w:rFonts w:ascii="Calibri" w:hAnsi="Calibri"/>
                <w:sz w:val="20"/>
                <w:highlight w:val="none"/>
              </w:rPr>
            </w:pPr>
            <w:r>
              <w:rPr>
                <w:rFonts w:ascii="Calibri" w:hAnsi="Calibri"/>
                <w:sz w:val="20"/>
                <w:highlight w:val="none"/>
              </w:rPr>
              <w:t xml:space="preserve">Produto final não é utilizável</w:t>
            </w:r>
            <w:r>
              <w:rPr>
                <w:rFonts w:ascii="Calibri" w:hAnsi="Calibri"/>
                <w:sz w:val="20"/>
                <w:highlight w:val="none"/>
              </w:rPr>
            </w:r>
            <w:r>
              <w:rPr>
                <w:rFonts w:ascii="Calibri" w:hAnsi="Calibri"/>
                <w:sz w:val="20"/>
                <w:highlight w:val="none"/>
              </w:rPr>
            </w:r>
          </w:p>
        </w:tc>
      </w:tr>
    </w:tbl>
    <w:p w14:paraId="75E7F24B">
      <w:pPr>
        <w:pBdr/>
        <w:spacing/>
        <w:ind/>
        <w:rPr>
          <w:rFonts w:cs="Arial"/>
          <w:highlight w:val="none"/>
        </w:rPr>
      </w:pPr>
      <w:r>
        <w:rPr>
          <w:rFonts w:cs="Arial"/>
          <w:highlight w:val="none"/>
        </w:rPr>
      </w:r>
      <w:r>
        <w:rPr>
          <w:rFonts w:cs="Arial"/>
          <w:highlight w:val="none"/>
        </w:rPr>
      </w:r>
      <w:r>
        <w:rPr>
          <w:rFonts w:cs="Arial"/>
          <w:highlight w:val="none"/>
        </w:rPr>
      </w:r>
    </w:p>
    <w:tbl>
      <w:tblPr>
        <w:jc w:val="center"/>
        <w:tblW w:w="103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608"/>
        <w:gridCol w:w="1437"/>
        <w:gridCol w:w="1419"/>
        <w:gridCol w:w="1435"/>
        <w:gridCol w:w="1414"/>
        <w:gridCol w:w="3035"/>
      </w:tblGrid>
      <w:tr>
        <w:trPr>
          <w:jc w:val="center"/>
        </w:trPr>
        <w:tc>
          <w:tcPr>
            <w:gridSpan w:val="6"/>
            <w:tcBorders/>
            <w:tcW w:w="10348" w:type="dxa"/>
            <w:textDirection w:val="lrTb"/>
            <w:noWrap w:val="false"/>
          </w:tcPr>
          <w:p w14:paraId="565E5DF8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Escala de Probabilidade (P)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474" w:type="dxa"/>
            <w:textDirection w:val="lrTb"/>
            <w:noWrap w:val="false"/>
          </w:tcPr>
          <w:p w14:paraId="4E0CF8E7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Avaliação qualitativa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 w14:paraId="5F1814FD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Desprezível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44C6F73E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Baixo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762F1A9A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Moderado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5EACF6EC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Alto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  <w:tc>
          <w:tcPr>
            <w:tcBorders/>
            <w:tcW w:w="3111" w:type="dxa"/>
            <w:textDirection w:val="lrTb"/>
            <w:noWrap w:val="false"/>
          </w:tcPr>
          <w:p w14:paraId="6C67DC94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Muito Alto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474" w:type="dxa"/>
            <w:textDirection w:val="lrTb"/>
            <w:noWrap w:val="false"/>
          </w:tcPr>
          <w:p w14:paraId="6E46D749">
            <w:pPr>
              <w:pBdr/>
              <w:spacing/>
              <w:ind/>
              <w:jc w:val="center"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</w:rPr>
              <w:t xml:space="preserve">Probabilidade</w:t>
            </w:r>
            <w:r>
              <w:rPr>
                <w:rFonts w:ascii="Calibri" w:hAnsi="Calibri" w:eastAsia="Calibri"/>
                <w:b/>
                <w:highlight w:val="none"/>
              </w:rPr>
            </w:r>
            <w:r>
              <w:rPr>
                <w:rFonts w:ascii="Calibri" w:hAnsi="Calibri" w:eastAsia="Calibri"/>
                <w:b/>
                <w:highlight w:val="none"/>
              </w:rPr>
            </w:r>
          </w:p>
        </w:tc>
        <w:tc>
          <w:tcPr>
            <w:tcBorders/>
            <w:tcW w:w="1440" w:type="dxa"/>
            <w:textDirection w:val="lrTb"/>
            <w:noWrap w:val="false"/>
          </w:tcPr>
          <w:p w14:paraId="215162C2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  <w:highlight w:val="none"/>
              </w:rPr>
            </w:pPr>
            <w:r>
              <w:rPr>
                <w:rFonts w:ascii="Calibri" w:hAnsi="Calibri" w:eastAsia="Calibri"/>
                <w:sz w:val="20"/>
                <w:highlight w:val="none"/>
              </w:rPr>
              <w:t xml:space="preserve">5%</w:t>
            </w:r>
            <w:r>
              <w:rPr>
                <w:rFonts w:ascii="Calibri" w:hAnsi="Calibri" w:eastAsia="Calibri"/>
                <w:sz w:val="20"/>
                <w:highlight w:val="none"/>
              </w:rPr>
            </w:r>
            <w:r>
              <w:rPr>
                <w:rFonts w:ascii="Calibri" w:hAnsi="Calibri" w:eastAsia="Calibri"/>
                <w:sz w:val="20"/>
                <w:highlight w:val="none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0E201FBF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  <w:highlight w:val="none"/>
              </w:rPr>
            </w:pPr>
            <w:r>
              <w:rPr>
                <w:rFonts w:ascii="Calibri" w:hAnsi="Calibri" w:eastAsia="Calibri"/>
                <w:sz w:val="20"/>
                <w:highlight w:val="none"/>
              </w:rPr>
              <w:t xml:space="preserve">10%</w:t>
            </w:r>
            <w:r>
              <w:rPr>
                <w:rFonts w:ascii="Calibri" w:hAnsi="Calibri" w:eastAsia="Calibri"/>
                <w:sz w:val="20"/>
                <w:highlight w:val="none"/>
              </w:rPr>
            </w:r>
            <w:r>
              <w:rPr>
                <w:rFonts w:ascii="Calibri" w:hAnsi="Calibri" w:eastAsia="Calibri"/>
                <w:sz w:val="20"/>
                <w:highlight w:val="none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3FDB6B9E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  <w:highlight w:val="none"/>
              </w:rPr>
            </w:pPr>
            <w:r>
              <w:rPr>
                <w:rFonts w:ascii="Calibri" w:hAnsi="Calibri" w:eastAsia="Calibri"/>
                <w:sz w:val="20"/>
                <w:highlight w:val="none"/>
              </w:rPr>
              <w:t xml:space="preserve">20%</w:t>
            </w:r>
            <w:r>
              <w:rPr>
                <w:rFonts w:ascii="Calibri" w:hAnsi="Calibri" w:eastAsia="Calibri"/>
                <w:sz w:val="20"/>
                <w:highlight w:val="none"/>
              </w:rPr>
            </w:r>
            <w:r>
              <w:rPr>
                <w:rFonts w:ascii="Calibri" w:hAnsi="Calibri" w:eastAsia="Calibri"/>
                <w:sz w:val="20"/>
                <w:highlight w:val="none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 w14:paraId="4139D6D5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  <w:highlight w:val="none"/>
              </w:rPr>
            </w:pPr>
            <w:r>
              <w:rPr>
                <w:rFonts w:ascii="Calibri" w:hAnsi="Calibri" w:eastAsia="Calibri"/>
                <w:sz w:val="20"/>
                <w:highlight w:val="none"/>
              </w:rPr>
              <w:t xml:space="preserve">40%</w:t>
            </w:r>
            <w:r>
              <w:rPr>
                <w:rFonts w:ascii="Calibri" w:hAnsi="Calibri" w:eastAsia="Calibri"/>
                <w:sz w:val="20"/>
                <w:highlight w:val="none"/>
              </w:rPr>
            </w:r>
            <w:r>
              <w:rPr>
                <w:rFonts w:ascii="Calibri" w:hAnsi="Calibri" w:eastAsia="Calibri"/>
                <w:sz w:val="20"/>
                <w:highlight w:val="none"/>
              </w:rPr>
            </w:r>
          </w:p>
        </w:tc>
        <w:tc>
          <w:tcPr>
            <w:tcBorders/>
            <w:tcW w:w="3111" w:type="dxa"/>
            <w:textDirection w:val="lrTb"/>
            <w:noWrap w:val="false"/>
          </w:tcPr>
          <w:p w14:paraId="26EC0176">
            <w:pPr>
              <w:pBdr/>
              <w:spacing/>
              <w:ind/>
              <w:jc w:val="center"/>
              <w:rPr>
                <w:rFonts w:ascii="Calibri" w:hAnsi="Calibri" w:eastAsia="Calibri"/>
                <w:sz w:val="20"/>
                <w:highlight w:val="none"/>
              </w:rPr>
            </w:pPr>
            <w:r>
              <w:rPr>
                <w:rFonts w:ascii="Calibri" w:hAnsi="Calibri" w:eastAsia="Calibri"/>
                <w:sz w:val="20"/>
                <w:highlight w:val="none"/>
              </w:rPr>
              <w:t xml:space="preserve">80%</w:t>
            </w:r>
            <w:r>
              <w:rPr>
                <w:rFonts w:ascii="Calibri" w:hAnsi="Calibri" w:eastAsia="Calibri"/>
                <w:sz w:val="20"/>
                <w:highlight w:val="none"/>
              </w:rPr>
            </w:r>
            <w:r>
              <w:rPr>
                <w:rFonts w:ascii="Calibri" w:hAnsi="Calibri" w:eastAsia="Calibri"/>
                <w:sz w:val="20"/>
                <w:highlight w:val="none"/>
              </w:rPr>
            </w:r>
          </w:p>
        </w:tc>
      </w:tr>
    </w:tbl>
    <w:p w14:paraId="71025E16">
      <w:pPr>
        <w:pBdr/>
        <w:spacing/>
        <w:ind/>
        <w:rPr>
          <w:rFonts w:cs="Arial"/>
          <w:highlight w:val="none"/>
        </w:rPr>
      </w:pPr>
      <w:r>
        <w:rPr>
          <w:rFonts w:cs="Arial"/>
          <w:highlight w:val="none"/>
        </w:rPr>
      </w:r>
      <w:r>
        <w:rPr>
          <w:rFonts w:cs="Arial"/>
          <w:highlight w:val="none"/>
        </w:rPr>
      </w:r>
      <w:r>
        <w:rPr>
          <w:rFonts w:cs="Arial"/>
          <w:highlight w:val="none"/>
        </w:rPr>
      </w:r>
    </w:p>
    <w:p w14:paraId="09632EBD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  <w:highlight w:val="none"/>
        </w:rPr>
        <w:t xml:space="preserve">1.2 Matriz de Probabilidade e Impacto</w:t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p w14:paraId="41138272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608"/>
        <w:gridCol w:w="773"/>
        <w:gridCol w:w="716"/>
        <w:gridCol w:w="648"/>
        <w:gridCol w:w="648"/>
        <w:gridCol w:w="648"/>
        <w:gridCol w:w="648"/>
        <w:gridCol w:w="648"/>
        <w:gridCol w:w="648"/>
        <w:gridCol w:w="719"/>
        <w:gridCol w:w="790"/>
      </w:tblGrid>
      <w:tr>
        <w:trPr/>
        <w:tc>
          <w:tcPr>
            <w:tcBorders/>
            <w:tcW w:w="1516" w:type="dxa"/>
            <w:textDirection w:val="lrTb"/>
            <w:noWrap w:val="false"/>
          </w:tcPr>
          <w:p w14:paraId="7C172169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Probabilidade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gridSpan w:val="5"/>
            <w:tcBorders/>
            <w:tcW w:w="4024" w:type="dxa"/>
            <w:textDirection w:val="lrTb"/>
            <w:noWrap w:val="false"/>
          </w:tcPr>
          <w:p w14:paraId="23E51E2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AMEAÇAS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gridSpan w:val="5"/>
            <w:tcBorders/>
            <w:tcW w:w="4083" w:type="dxa"/>
            <w:textDirection w:val="lrTb"/>
            <w:noWrap w:val="false"/>
          </w:tcPr>
          <w:p w14:paraId="7C73123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OPORTUNIDADES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17E097F1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0,8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4785653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2" w:type="dxa"/>
            <w:textDirection w:val="lrTb"/>
            <w:noWrap w:val="false"/>
          </w:tcPr>
          <w:p w14:paraId="5006AFA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6B06EF61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0BBDB89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3D292B0D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0,64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7D16321C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0,64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0ECE9EB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325BF86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9" w:type="dxa"/>
            <w:textDirection w:val="lrTb"/>
            <w:noWrap w:val="false"/>
          </w:tcPr>
          <w:p w14:paraId="5A910B7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030ADA6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106493C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0,4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7B4C712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2" w:type="dxa"/>
            <w:textDirection w:val="lrTb"/>
            <w:noWrap w:val="false"/>
          </w:tcPr>
          <w:p w14:paraId="1DE15CC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08B6645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1ED7807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7C5A0D97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4A35395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0,32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234B3A5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2BAA558C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9" w:type="dxa"/>
            <w:textDirection w:val="lrTb"/>
            <w:noWrap w:val="false"/>
          </w:tcPr>
          <w:p w14:paraId="7ED61A8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769B1EC7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041107E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0,2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26C1D6A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2" w:type="dxa"/>
            <w:textDirection w:val="lrTb"/>
            <w:noWrap w:val="false"/>
          </w:tcPr>
          <w:p w14:paraId="17C4E0C4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3942BC14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494B7E3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7BC9116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10" w:color="ffffff" w:fill="ffffff"/>
            <w:tcBorders>
              <w:bottom w:val="single" w:color="000000" w:sz="4" w:space="0"/>
            </w:tcBorders>
            <w:tcW w:w="813" w:type="dxa"/>
            <w:textDirection w:val="lrTb"/>
            <w:noWrap w:val="false"/>
          </w:tcPr>
          <w:p w14:paraId="4ECCDF7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0,16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72CA36E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38F1725C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9" w:type="dxa"/>
            <w:textDirection w:val="lrTb"/>
            <w:noWrap w:val="false"/>
          </w:tcPr>
          <w:p w14:paraId="4FC591D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018DDACE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</w:tr>
      <w:tr>
        <w:trPr/>
        <w:tc>
          <w:tcPr>
            <w:tcBorders/>
            <w:tcW w:w="1516" w:type="dxa"/>
            <w:textDirection w:val="lrTb"/>
            <w:noWrap w:val="false"/>
          </w:tcPr>
          <w:p w14:paraId="4C8D58F0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0,1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773" w:type="dxa"/>
            <w:textDirection w:val="lrTb"/>
            <w:noWrap w:val="false"/>
          </w:tcPr>
          <w:p w14:paraId="1AB66AF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2" w:type="dxa"/>
            <w:textDirection w:val="lrTb"/>
            <w:noWrap w:val="false"/>
          </w:tcPr>
          <w:p w14:paraId="6CFC049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0BA1A56F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677FB5B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1A17793C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shd w:val="pct25" w:color="ffffff" w:fill="ffffff"/>
            <w:tcBorders/>
            <w:tcW w:w="813" w:type="dxa"/>
            <w:textDirection w:val="lrTb"/>
            <w:noWrap w:val="false"/>
          </w:tcPr>
          <w:p w14:paraId="0F108BC1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4F46411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3" w:type="dxa"/>
            <w:textDirection w:val="lrTb"/>
            <w:noWrap w:val="false"/>
          </w:tcPr>
          <w:p w14:paraId="55D361D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19" w:type="dxa"/>
            <w:textDirection w:val="lrTb"/>
            <w:noWrap w:val="false"/>
          </w:tcPr>
          <w:p w14:paraId="16684EB0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/>
            <w:tcW w:w="825" w:type="dxa"/>
            <w:textDirection w:val="lrTb"/>
            <w:noWrap w:val="false"/>
          </w:tcPr>
          <w:p w14:paraId="463D52ED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</w:tr>
      <w:tr>
        <w:trPr/>
        <w:tc>
          <w:tcPr>
            <w:tcBorders>
              <w:bottom w:val="single" w:color="000000" w:sz="8" w:space="0"/>
            </w:tcBorders>
            <w:tcW w:w="1516" w:type="dxa"/>
            <w:textDirection w:val="lrTb"/>
            <w:noWrap w:val="false"/>
          </w:tcPr>
          <w:p w14:paraId="1A7F42F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0,05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773" w:type="dxa"/>
            <w:textDirection w:val="lrTb"/>
            <w:noWrap w:val="false"/>
          </w:tcPr>
          <w:p w14:paraId="31CC088C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0,0025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2" w:type="dxa"/>
            <w:textDirection w:val="lrTb"/>
            <w:noWrap w:val="false"/>
          </w:tcPr>
          <w:p w14:paraId="2A864D57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7E77EBE6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02C9693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56D28884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02A66FD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62E59D3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3" w:type="dxa"/>
            <w:textDirection w:val="lrTb"/>
            <w:noWrap w:val="false"/>
          </w:tcPr>
          <w:p w14:paraId="666655DB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19" w:type="dxa"/>
            <w:textDirection w:val="lrTb"/>
            <w:noWrap w:val="false"/>
          </w:tcPr>
          <w:p w14:paraId="64EC5772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0,005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bottom w:val="single" w:color="000000" w:sz="8" w:space="0"/>
            </w:tcBorders>
            <w:tcW w:w="825" w:type="dxa"/>
            <w:textDirection w:val="lrTb"/>
            <w:noWrap w:val="false"/>
          </w:tcPr>
          <w:p w14:paraId="1537977D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0,0025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516" w:type="dxa"/>
            <w:textDirection w:val="lrTb"/>
            <w:noWrap w:val="false"/>
          </w:tcPr>
          <w:p w14:paraId="5624127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Impacto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73" w:type="dxa"/>
            <w:textDirection w:val="lrTb"/>
            <w:noWrap w:val="false"/>
          </w:tcPr>
          <w:p w14:paraId="7BAC47D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2" w:type="dxa"/>
            <w:textDirection w:val="lrTb"/>
            <w:noWrap w:val="false"/>
          </w:tcPr>
          <w:p w14:paraId="7920457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286AC55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548ABD41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1461D795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28AB809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0,8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245B8C79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0,4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3" w:type="dxa"/>
            <w:textDirection w:val="lrTb"/>
            <w:noWrap w:val="false"/>
          </w:tcPr>
          <w:p w14:paraId="56C39CF8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0,2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19" w:type="dxa"/>
            <w:textDirection w:val="lrTb"/>
            <w:noWrap w:val="false"/>
          </w:tcPr>
          <w:p w14:paraId="1C4BDED7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0,1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25" w:type="dxa"/>
            <w:textDirection w:val="lrTb"/>
            <w:noWrap w:val="false"/>
          </w:tcPr>
          <w:p w14:paraId="72B7A1A3">
            <w:pPr>
              <w:pBdr/>
              <w:spacing/>
              <w:ind/>
              <w:jc w:val="center"/>
              <w:rPr>
                <w:rFonts w:ascii="Calibri" w:hAnsi="Calibri" w:eastAsia="Calibri" w:cs="Arial"/>
                <w:sz w:val="20"/>
                <w:highlight w:val="none"/>
              </w:rPr>
            </w:pPr>
            <w:r>
              <w:rPr>
                <w:rFonts w:ascii="Calibri" w:hAnsi="Calibri" w:eastAsia="Calibri" w:cs="Arial"/>
                <w:sz w:val="20"/>
                <w:highlight w:val="none"/>
              </w:rPr>
              <w:t xml:space="preserve">0,05</w:t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  <w:r>
              <w:rPr>
                <w:rFonts w:ascii="Calibri" w:hAnsi="Calibri" w:eastAsia="Calibri" w:cs="Arial"/>
                <w:sz w:val="20"/>
                <w:highlight w:val="none"/>
              </w:rPr>
            </w:r>
          </w:p>
        </w:tc>
      </w:tr>
    </w:tbl>
    <w:p w14:paraId="1FC935A4">
      <w:pPr>
        <w:pBdr/>
        <w:spacing/>
        <w:ind/>
        <w:rPr>
          <w:rFonts w:ascii="Calibri" w:hAnsi="Calibri" w:cs="Arial"/>
          <w:b/>
          <w:highlight w:val="none"/>
        </w:rPr>
      </w:pP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</w:p>
    <w:p w14:paraId="076CB7D4">
      <w:pPr>
        <w:pBdr/>
        <w:shd w:val="nil" w:color="000000"/>
        <w:spacing/>
        <w:ind/>
        <w:rPr>
          <w:rFonts w:ascii="Calibri" w:hAnsi="Calibri" w:cs="Arial"/>
          <w:highlight w:val="none"/>
        </w:rPr>
      </w:pPr>
      <w:r>
        <w:rPr>
          <w:rFonts w:ascii="Calibri" w:hAnsi="Calibri" w:cs="Arial"/>
          <w:b/>
          <w:highlight w:val="none"/>
        </w:rPr>
        <w:br w:type="page" w:clear="all"/>
      </w: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</w:p>
    <w:p w14:paraId="4B49FAA7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  <w:highlight w:val="none"/>
        </w:rPr>
        <w:t xml:space="preserve">1.3 Registo dos Riscos</w:t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p w14:paraId="5B7E292E">
      <w:pPr>
        <w:pBdr/>
        <w:spacing/>
        <w:ind/>
        <w:rPr>
          <w:rFonts w:ascii="Calibri" w:hAnsi="Calibri" w:cs="Arial"/>
          <w:highlight w:val="none"/>
        </w:rPr>
      </w:pP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</w:p>
    <w:p w14:paraId="33B80147">
      <w:pPr>
        <w:pBdr/>
        <w:spacing/>
        <w:ind/>
        <w:rPr>
          <w:rFonts w:ascii="Calibri" w:hAnsi="Calibri" w:cs="Arial"/>
          <w:b/>
          <w:highlight w:val="none"/>
        </w:rPr>
      </w:pPr>
      <w:r>
        <w:rPr>
          <w:rFonts w:ascii="Calibri" w:hAnsi="Calibri" w:cs="Arial"/>
          <w:b/>
          <w:highlight w:val="none"/>
        </w:rPr>
        <w:t xml:space="preserve">Responsáveis pelas atividades de ge</w:t>
      </w:r>
      <w:r>
        <w:rPr>
          <w:rFonts w:ascii="Calibri" w:hAnsi="Calibri" w:cs="Arial"/>
          <w:b/>
          <w:highlight w:val="none"/>
        </w:rPr>
        <w:t xml:space="preserve">stão</w:t>
      </w:r>
      <w:r>
        <w:rPr>
          <w:rFonts w:ascii="Calibri" w:hAnsi="Calibri" w:cs="Arial"/>
          <w:b/>
          <w:highlight w:val="none"/>
        </w:rPr>
        <w:t xml:space="preserve">de risco</w:t>
      </w: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5"/>
        <w:gridCol w:w="2270"/>
        <w:gridCol w:w="2351"/>
        <w:gridCol w:w="1699"/>
        <w:gridCol w:w="1699"/>
      </w:tblGrid>
      <w:tr>
        <w:trPr/>
        <w:tc>
          <w:tcPr>
            <w:gridSpan w:val="5"/>
            <w:tcBorders/>
            <w:tcW w:w="5000" w:type="pct"/>
            <w:textDirection w:val="lrTb"/>
            <w:noWrap w:val="false"/>
          </w:tcPr>
          <w:p w14:paraId="206638F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Responsáveis pelas atividades de </w:t>
            </w:r>
            <w:r>
              <w:rPr>
                <w:rFonts w:ascii="Calibri" w:hAnsi="Calibri" w:eastAsia="Calibri" w:cs="Arial"/>
                <w:b/>
                <w:highlight w:val="none"/>
              </w:rPr>
              <w:t xml:space="preserve">gestão</w:t>
            </w:r>
            <w:r>
              <w:rPr>
                <w:rFonts w:ascii="Calibri" w:hAnsi="Calibri" w:eastAsia="Calibri" w:cs="Arial"/>
                <w:b/>
                <w:highlight w:val="none"/>
              </w:rPr>
              <w:t xml:space="preserve"> de riscos no projeto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3C46F002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ID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6D61B431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Nome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2031234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Organização / Cargo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2A0F18D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Telefone/E-mail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6C2E5D1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Envolvimento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404BF7D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1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29AFA1E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74F32CE1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786F4031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6F5C2B2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2AC5CA7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2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70EE317A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31FBD90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18F2594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50A807A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1B53D2C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3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5CAEBCF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01B3013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546CD5B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142376D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280" w:type="pct"/>
            <w:textDirection w:val="lrTb"/>
            <w:noWrap w:val="false"/>
          </w:tcPr>
          <w:p w14:paraId="3500778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4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36" w:type="pct"/>
            <w:textDirection w:val="lrTb"/>
            <w:noWrap w:val="false"/>
          </w:tcPr>
          <w:p w14:paraId="0A85A19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384" w:type="pct"/>
            <w:textDirection w:val="lrTb"/>
            <w:noWrap w:val="false"/>
          </w:tcPr>
          <w:p w14:paraId="2FF32753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067AB411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 w14:paraId="460B6D3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</w:tbl>
    <w:p w14:paraId="4A52E8AE">
      <w:pPr>
        <w:pBdr/>
        <w:spacing/>
        <w:ind/>
        <w:rPr>
          <w:rFonts w:ascii="Calibri" w:hAnsi="Calibri" w:cs="Arial"/>
          <w:b/>
          <w:highlight w:val="none"/>
        </w:rPr>
      </w:pP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</w:p>
    <w:p w14:paraId="5534C3B2">
      <w:pPr>
        <w:pBdr/>
        <w:shd w:val="nil" w:color="000000"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p w14:paraId="5F846281">
      <w:pPr>
        <w:pBdr/>
        <w:spacing/>
        <w:ind/>
        <w:rPr>
          <w:rFonts w:ascii="Calibri" w:hAnsi="Calibri" w:cs="Arial"/>
          <w:b/>
          <w:bCs/>
          <w:highlight w:val="none"/>
        </w:rPr>
      </w:pPr>
      <w:r>
        <w:rPr>
          <w:rFonts w:ascii="Calibri" w:hAnsi="Calibri" w:cs="Arial"/>
          <w:b/>
          <w:highlight w:val="none"/>
        </w:rPr>
        <w:t xml:space="preserve">1.4 Identificação dos riscos</w:t>
      </w:r>
      <w:r>
        <w:rPr>
          <w:rFonts w:ascii="Calibri" w:hAnsi="Calibri" w:cs="Arial"/>
          <w:b/>
          <w:bCs/>
          <w:highlight w:val="none"/>
        </w:rPr>
      </w:r>
      <w:r>
        <w:rPr>
          <w:rFonts w:ascii="Calibri" w:hAnsi="Calibri" w:cs="Arial"/>
          <w:b/>
          <w:bCs/>
          <w:highlight w:val="none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668"/>
        <w:gridCol w:w="1707"/>
        <w:gridCol w:w="1631"/>
        <w:gridCol w:w="1698"/>
        <w:gridCol w:w="1790"/>
      </w:tblGrid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37850CE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Número do Risco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272BA5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Descrição do Risco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3CE21345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Causas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62FEFD3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Sintomas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49DFF35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Exposição/ Classificaç</w:t>
            </w:r>
            <w:r>
              <w:rPr>
                <w:rFonts w:ascii="Calibri" w:hAnsi="Calibri" w:eastAsia="Calibri" w:cs="Arial"/>
                <w:b/>
                <w:highlight w:val="none"/>
              </w:rPr>
              <w:t xml:space="preserve">ã</w:t>
            </w:r>
            <w:r>
              <w:rPr>
                <w:rFonts w:ascii="Calibri" w:hAnsi="Calibri" w:eastAsia="Calibri" w:cs="Arial"/>
                <w:b/>
                <w:highlight w:val="none"/>
              </w:rPr>
              <w:t xml:space="preserve">o do Risco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614409C2">
            <w:pPr>
              <w:pBdr/>
              <w:spacing/>
              <w:ind/>
              <w:jc w:val="center"/>
              <w:rPr>
                <w:rFonts w:ascii="Calibri" w:hAnsi="Calibri" w:eastAsia="Calibri" w:cs="Arial"/>
                <w:highlight w:val="none"/>
              </w:rPr>
            </w:pPr>
            <w:r>
              <w:rPr>
                <w:rFonts w:ascii="Calibri" w:hAnsi="Calibri" w:eastAsia="Calibri" w:cs="Arial"/>
                <w:highlight w:val="none"/>
              </w:rPr>
              <w:t xml:space="preserve">1</w:t>
            </w:r>
            <w:r>
              <w:rPr>
                <w:rFonts w:ascii="Calibri" w:hAnsi="Calibri" w:eastAsia="Calibri" w:cs="Arial"/>
                <w:highlight w:val="none"/>
              </w:rPr>
            </w:r>
            <w:r>
              <w:rPr>
                <w:rFonts w:ascii="Calibri" w:hAnsi="Calibri" w:eastAsia="Calibri" w:cs="Arial"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62D375C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Insuficiência de dados históricos para o algoritmo.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6702889D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Dificuldade em encontrar datasets públicos de vendas de carros no Porto com granularidade suficiente.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099A582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O algoritmo Apriori não gera regras de associação fortes ou gera regras óbvias/inúteis.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296555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0.32 (Alto) </w:t>
            </w:r>
            <w:r>
              <w:rPr>
                <w:highlight w:val="none"/>
              </w:rPr>
            </w:r>
          </w:p>
          <w:p w14:paraId="61384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highlight w:val="none"/>
              </w:rPr>
            </w:r>
          </w:p>
          <w:p w14:paraId="7FA14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(Prob: 0.4 x Imp: 0.8)</w:t>
            </w:r>
            <w:r>
              <w:rPr>
                <w:highlight w:val="none"/>
              </w:rPr>
            </w:r>
          </w:p>
          <w:p w14:paraId="4FF379A2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71FE013D">
            <w:pPr>
              <w:pBdr/>
              <w:spacing/>
              <w:ind/>
              <w:jc w:val="center"/>
              <w:rPr>
                <w:rFonts w:ascii="Calibri" w:hAnsi="Calibri" w:eastAsia="Calibri" w:cs="Arial"/>
                <w:highlight w:val="none"/>
              </w:rPr>
            </w:pPr>
            <w:r>
              <w:rPr>
                <w:rFonts w:ascii="Calibri" w:hAnsi="Calibri" w:eastAsia="Calibri" w:cs="Arial"/>
                <w:highlight w:val="none"/>
              </w:rPr>
              <w:t xml:space="preserve">2</w:t>
            </w:r>
            <w:r>
              <w:rPr>
                <w:rFonts w:ascii="Calibri" w:hAnsi="Calibri" w:eastAsia="Calibri" w:cs="Arial"/>
                <w:highlight w:val="none"/>
              </w:rPr>
            </w:r>
            <w:r>
              <w:rPr>
                <w:rFonts w:ascii="Calibri" w:hAnsi="Calibri" w:eastAsia="Calibri" w:cs="Arial"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1ED360BE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Falha na integração com a API do Google Maps.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825AE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Alterações na política de preços da Google, limite de requisições excedido ou chaves de API inválidas.</w:t>
            </w:r>
            <w:r>
              <w:rPr>
                <w:highlight w:val="none"/>
              </w:rPr>
            </w:r>
          </w:p>
          <w:p w14:paraId="2CA4081E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56A1B1CF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O mapa não carrega na interface; Erros de consola JavaScript; Funcionalidade de direções indisponível.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29EACA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0.16 (Moderado) </w:t>
            </w:r>
            <w:r>
              <w:rPr>
                <w:highlight w:val="none"/>
              </w:rPr>
            </w:r>
          </w:p>
          <w:p w14:paraId="64CB4E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highlight w:val="none"/>
              </w:rPr>
            </w:r>
          </w:p>
          <w:p w14:paraId="6F1FB8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(Prob: 0.2 x Imp: 0.8)</w:t>
            </w:r>
            <w:r>
              <w:rPr>
                <w:highlight w:val="none"/>
              </w:rPr>
            </w:r>
          </w:p>
          <w:p w14:paraId="3E2C2C6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322D49BD">
            <w:pPr>
              <w:pBdr/>
              <w:spacing/>
              <w:ind/>
              <w:jc w:val="center"/>
              <w:rPr>
                <w:rFonts w:ascii="Calibri" w:hAnsi="Calibri" w:eastAsia="Calibri" w:cs="Arial"/>
                <w:highlight w:val="none"/>
              </w:rPr>
            </w:pPr>
            <w:r>
              <w:rPr>
                <w:rFonts w:ascii="Calibri" w:hAnsi="Calibri" w:eastAsia="Calibri" w:cs="Arial"/>
                <w:highlight w:val="none"/>
              </w:rPr>
              <w:t xml:space="preserve">3</w:t>
            </w:r>
            <w:r>
              <w:rPr>
                <w:rFonts w:ascii="Calibri" w:hAnsi="Calibri" w:eastAsia="Calibri" w:cs="Arial"/>
                <w:highlight w:val="none"/>
              </w:rPr>
            </w:r>
            <w:r>
              <w:rPr>
                <w:rFonts w:ascii="Calibri" w:hAnsi="Calibri" w:eastAsia="Calibri" w:cs="Arial"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A23699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Complexidade na implementação do Algoritmo Apriori.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40B9F9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Dificuldade técnica em converter a lógica matemática do algoritmo para JavaScript/PHP de forma performática.</w:t>
            </w:r>
            <w:r>
              <w:rPr>
                <w:highlight w:val="none"/>
              </w:rPr>
            </w:r>
          </w:p>
          <w:p w14:paraId="1F03D8B7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0A673E61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Tempo de carregamento da recomendação excessivo (&gt; 5 segundos); Browser bloqueia durante o processamento.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4A273B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0.16 (Moderado) </w:t>
            </w:r>
            <w:r>
              <w:rPr>
                <w:highlight w:val="none"/>
              </w:rPr>
            </w:r>
          </w:p>
          <w:p w14:paraId="418BA3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highlight w:val="none"/>
              </w:rPr>
            </w:r>
          </w:p>
          <w:p w14:paraId="21B2C8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(Prob: 0.4 x Imp: 0.4)</w:t>
            </w:r>
            <w:r>
              <w:rPr>
                <w:highlight w:val="none"/>
              </w:rPr>
            </w:r>
          </w:p>
          <w:p w14:paraId="585E0A70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5FF91804">
            <w:pPr>
              <w:pBdr/>
              <w:spacing/>
              <w:ind/>
              <w:jc w:val="center"/>
              <w:rPr>
                <w:rFonts w:ascii="Calibri" w:hAnsi="Calibri" w:eastAsia="Calibri" w:cs="Arial"/>
                <w:highlight w:val="none"/>
              </w:rPr>
            </w:pPr>
            <w:r>
              <w:rPr>
                <w:rFonts w:ascii="Calibri" w:hAnsi="Calibri" w:eastAsia="Calibri" w:cs="Arial"/>
                <w:highlight w:val="none"/>
              </w:rPr>
              <w:t xml:space="preserve">4</w:t>
            </w:r>
            <w:r>
              <w:rPr>
                <w:rFonts w:ascii="Calibri" w:hAnsi="Calibri" w:eastAsia="Calibri" w:cs="Arial"/>
                <w:highlight w:val="none"/>
              </w:rPr>
            </w:r>
            <w:r>
              <w:rPr>
                <w:rFonts w:ascii="Calibri" w:hAnsi="Calibri" w:eastAsia="Calibri" w:cs="Arial"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096FC5A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Falha no serviço de envio de emails (EmailJS).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1436FA3E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Limitações da conta gratuita do EmailJS ou falha no serviço externo.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3066FD1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O utilizador não recebe o relatório ou a confirmação de contacto; Erro ao submeter formulário.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707141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0.08 (Baixo) </w:t>
            </w:r>
            <w:r>
              <w:rPr>
                <w:highlight w:val="none"/>
              </w:rPr>
            </w:r>
          </w:p>
          <w:p w14:paraId="6A10A5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highlight w:val="none"/>
              </w:rPr>
            </w:r>
          </w:p>
          <w:p w14:paraId="4BCA6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(Prob: 0.2 x Imp: 0.4)</w:t>
            </w:r>
            <w:r>
              <w:rPr>
                <w:highlight w:val="none"/>
              </w:rPr>
            </w:r>
          </w:p>
          <w:p w14:paraId="77DF9CAC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>
          <w:jc w:val="center"/>
        </w:trPr>
        <w:tc>
          <w:tcPr>
            <w:tcBorders/>
            <w:tcW w:w="1909" w:type="dxa"/>
            <w:textDirection w:val="lrTb"/>
            <w:noWrap w:val="false"/>
          </w:tcPr>
          <w:p w14:paraId="5D17C966">
            <w:pPr>
              <w:pBdr/>
              <w:spacing/>
              <w:ind/>
              <w:jc w:val="center"/>
              <w:rPr>
                <w:rFonts w:ascii="Calibri" w:hAnsi="Calibri" w:eastAsia="Calibri" w:cs="Arial"/>
                <w:highlight w:val="none"/>
              </w:rPr>
            </w:pPr>
            <w:r>
              <w:rPr>
                <w:rFonts w:ascii="Calibri" w:hAnsi="Calibri" w:eastAsia="Calibri" w:cs="Arial"/>
                <w:highlight w:val="none"/>
              </w:rPr>
              <w:t xml:space="preserve">5</w:t>
            </w:r>
            <w:r>
              <w:rPr>
                <w:rFonts w:ascii="Calibri" w:hAnsi="Calibri" w:eastAsia="Calibri" w:cs="Arial"/>
                <w:highlight w:val="none"/>
              </w:rPr>
            </w:r>
            <w:r>
              <w:rPr>
                <w:rFonts w:ascii="Calibri" w:hAnsi="Calibri" w:eastAsia="Calibri" w:cs="Arial"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22C18A88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Atraso no desenvolvimento Frontend/Backend.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 w14:paraId="436D581B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Curva de aprendizagem das tecnologias (Chart.js, jsPDF) e má gestão do tempo académico.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3868F360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highlight w:val="none"/>
              </w:rPr>
              <w:t xml:space="preserve">Funcionalidades não entregues na data da submissão; Bugs visuais na interface.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1910" w:type="dxa"/>
            <w:textDirection w:val="lrTb"/>
            <w:noWrap w:val="false"/>
          </w:tcPr>
          <w:p w14:paraId="559246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0.32 (Alto) </w:t>
            </w:r>
            <w:r>
              <w:rPr>
                <w:highlight w:val="none"/>
              </w:rPr>
            </w:r>
          </w:p>
          <w:p w14:paraId="62ED21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highlight w:val="none"/>
              </w:rPr>
            </w:r>
          </w:p>
          <w:p w14:paraId="17993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(Prob: 0.4 x Imp: 0.8)</w:t>
            </w:r>
            <w:r>
              <w:rPr>
                <w:highlight w:val="none"/>
              </w:rPr>
            </w:r>
          </w:p>
          <w:p w14:paraId="4F1DCD74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</w:tbl>
    <w:p w14:paraId="79CDD342">
      <w:pPr>
        <w:pBdr/>
        <w:spacing/>
        <w:ind/>
        <w:rPr>
          <w:rFonts w:ascii="Calibri" w:hAnsi="Calibri" w:cs="Arial"/>
          <w:highlight w:val="none"/>
        </w:rPr>
      </w:pP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</w:p>
    <w:p w14:paraId="4C5C43F5">
      <w:pPr>
        <w:pBdr/>
        <w:spacing/>
        <w:ind/>
        <w:rPr>
          <w:rFonts w:ascii="Calibri" w:hAnsi="Calibri" w:cs="Arial"/>
          <w:b/>
          <w:highlight w:val="none"/>
        </w:rPr>
      </w:pPr>
      <w:r>
        <w:rPr>
          <w:rFonts w:ascii="Calibri" w:hAnsi="Calibri" w:cs="Arial"/>
          <w:b/>
          <w:highlight w:val="none"/>
        </w:rPr>
        <w:br w:type="page" w:clear="all"/>
      </w: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</w:p>
    <w:p w14:paraId="6E7ED5B7">
      <w:pPr>
        <w:pBdr/>
        <w:spacing/>
        <w:ind/>
        <w:rPr>
          <w:rFonts w:ascii="Calibri" w:hAnsi="Calibri" w:cs="Arial"/>
          <w:b/>
          <w:highlight w:val="none"/>
        </w:rPr>
      </w:pPr>
      <w:r>
        <w:rPr>
          <w:rFonts w:ascii="Calibri" w:hAnsi="Calibri" w:cs="Arial"/>
          <w:b/>
          <w:highlight w:val="none"/>
        </w:rPr>
        <w:t xml:space="preserve">1.5 Respostas aos riscos</w:t>
      </w:r>
      <w:r>
        <w:rPr>
          <w:rFonts w:ascii="Calibri" w:hAnsi="Calibri" w:cs="Arial"/>
          <w:b/>
          <w:highlight w:val="none"/>
        </w:rPr>
      </w:r>
      <w:r>
        <w:rPr>
          <w:rFonts w:ascii="Calibri" w:hAnsi="Calibri" w:cs="Arial"/>
          <w:b/>
          <w:highlight w:val="none"/>
        </w:rPr>
      </w:r>
    </w:p>
    <w:p w14:paraId="79435EB6">
      <w:pPr>
        <w:pBdr/>
        <w:spacing/>
        <w:ind/>
        <w:rPr>
          <w:rFonts w:ascii="Calibri" w:hAnsi="Calibri" w:cs="Arial"/>
          <w:highlight w:val="none"/>
        </w:rPr>
      </w:pP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36"/>
        <w:gridCol w:w="7758"/>
      </w:tblGrid>
      <w:tr>
        <w:trPr/>
        <w:tc>
          <w:tcPr>
            <w:tcBorders/>
            <w:tcW w:w="675" w:type="dxa"/>
            <w:textDirection w:val="lrTb"/>
            <w:noWrap w:val="false"/>
          </w:tcPr>
          <w:p w14:paraId="51C93666">
            <w:pPr>
              <w:pBdr/>
              <w:spacing/>
              <w:ind/>
              <w:jc w:val="center"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Risco N⁰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56C065BB">
            <w:pPr>
              <w:pBdr/>
              <w:spacing/>
              <w:ind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Resposta planeada para o Risco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44CDCC02">
            <w:pPr>
              <w:pBdr/>
              <w:spacing/>
              <w:ind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1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7B9DAF11">
            <w:pPr>
              <w:pBdr/>
              <w:spacing/>
              <w:ind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  <w:t xml:space="preserve">Mitigar: Criação de um gerador de dados sintéticos (fictícios mas realistas) baseados em padrões de mercado conhecidos para garantir que o algoritmo tem volume de dados para funcionar na apresentação final.</w:t>
            </w:r>
            <w:r>
              <w:rPr>
                <w:rFonts w:ascii="Arial" w:hAnsi="Arial" w:cs="Arial"/>
                <w:b/>
                <w:highlight w:val="none"/>
              </w:rPr>
            </w:r>
            <w:r>
              <w:rPr>
                <w:rFonts w:ascii="Arial" w:hAnsi="Arial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5DAA2642">
            <w:pPr>
              <w:pBdr/>
              <w:spacing/>
              <w:ind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2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7DFC8660">
            <w:pPr>
              <w:pBdr/>
              <w:spacing/>
              <w:ind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  <w:t xml:space="preserve">Mitigar / Contingência: Implementar tratamento de erros no código (try-catch) para exibir uma mensagem amigável se o mapa falhar. Usar Hardcoded images (mapas estáticos) como fallback caso a API não responda.</w:t>
            </w:r>
            <w:r>
              <w:rPr>
                <w:rFonts w:ascii="Arial" w:hAnsi="Arial" w:cs="Arial"/>
                <w:b/>
                <w:highlight w:val="none"/>
              </w:rPr>
            </w:r>
            <w:r>
              <w:rPr>
                <w:rFonts w:ascii="Arial" w:hAnsi="Arial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77ED64BE">
            <w:pPr>
              <w:pBdr/>
              <w:spacing/>
              <w:ind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3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24822381">
            <w:pPr>
              <w:pBdr/>
              <w:spacing/>
              <w:ind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  <w:t xml:space="preserve">Mitigar: Utilizar uma biblioteca JavaScript de Data Mining existente ou simplificar o conjunto de dados de entrada para reduzir a carga computacional no navegador do cliente.</w:t>
            </w:r>
            <w:r>
              <w:rPr>
                <w:rFonts w:ascii="Arial" w:hAnsi="Arial" w:cs="Arial"/>
                <w:b/>
                <w:highlight w:val="none"/>
              </w:rPr>
            </w:r>
            <w:r>
              <w:rPr>
                <w:rFonts w:ascii="Arial" w:hAnsi="Arial" w:cs="Arial"/>
                <w:b/>
                <w:highlight w:val="none"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0B1F4867">
            <w:pPr>
              <w:pBdr/>
              <w:spacing/>
              <w:ind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4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4BF5FD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highlight w:val="none"/>
              </w:rPr>
              <w:t xml:space="preserve">Aceitar / Contingência:</w:t>
            </w:r>
            <w:r>
              <w:rPr>
                <w:rFonts w:ascii="Arial" w:hAnsi="Arial" w:eastAsia="Arial" w:cs="Arial"/>
                <w:color w:val="000000"/>
                <w:sz w:val="24"/>
                <w:highlight w:val="none"/>
              </w:rPr>
              <w:t xml:space="preserve"> Exibir a recomendação diretamente no ecrã (modal ou PDF gerado pelo jsPDF ) caso o envio por email falhe, garantindo que o utilizador tem acesso à informação.</w:t>
            </w:r>
            <w:r>
              <w:rPr>
                <w:rFonts w:ascii="Arial" w:hAnsi="Arial" w:cs="Arial"/>
                <w:highlight w:val="none"/>
              </w:rPr>
            </w:r>
            <w:r>
              <w:rPr>
                <w:rFonts w:ascii="Arial" w:hAnsi="Arial" w:cs="Arial"/>
                <w:highlight w:val="none"/>
              </w:rPr>
            </w:r>
          </w:p>
        </w:tc>
      </w:tr>
      <w:tr>
        <w:trPr/>
        <w:tc>
          <w:tcPr>
            <w:tcBorders/>
            <w:tcW w:w="675" w:type="dxa"/>
            <w:textDirection w:val="lrTb"/>
            <w:noWrap w:val="false"/>
          </w:tcPr>
          <w:p w14:paraId="1575C463">
            <w:pPr>
              <w:pBdr/>
              <w:spacing/>
              <w:ind/>
              <w:rPr>
                <w:rFonts w:ascii="Calibri" w:hAnsi="Calibri" w:eastAsia="Calibri" w:cs="Arial"/>
                <w:b/>
                <w:highlight w:val="none"/>
              </w:rPr>
            </w:pPr>
            <w:r>
              <w:rPr>
                <w:rFonts w:ascii="Calibri" w:hAnsi="Calibri" w:eastAsia="Calibri" w:cs="Arial"/>
                <w:b/>
                <w:highlight w:val="none"/>
              </w:rPr>
              <w:t xml:space="preserve">5</w:t>
            </w:r>
            <w:r>
              <w:rPr>
                <w:rFonts w:ascii="Calibri" w:hAnsi="Calibri" w:eastAsia="Calibri" w:cs="Arial"/>
                <w:b/>
                <w:highlight w:val="none"/>
              </w:rPr>
            </w:r>
            <w:r>
              <w:rPr>
                <w:rFonts w:ascii="Calibri" w:hAnsi="Calibri" w:eastAsia="Calibri" w:cs="Arial"/>
                <w:b/>
                <w:highlight w:val="none"/>
              </w:rPr>
            </w:r>
          </w:p>
        </w:tc>
        <w:tc>
          <w:tcPr>
            <w:tcBorders/>
            <w:tcW w:w="8872" w:type="dxa"/>
            <w:textDirection w:val="lrTb"/>
            <w:noWrap w:val="false"/>
          </w:tcPr>
          <w:p w14:paraId="44382631">
            <w:pPr>
              <w:pBdr/>
              <w:spacing/>
              <w:ind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  <w:t xml:space="preserve">Mitigar: Realizar reuniões semanais de ponto de situação (Sprints). Priorizar as funcionalidades "Core" (Algoritmo e Mapa) em detrimento de funcionalidades "Nice-to-have" (Gráficos avançados).</w:t>
            </w:r>
            <w:r>
              <w:rPr>
                <w:rFonts w:ascii="Arial" w:hAnsi="Arial" w:cs="Arial"/>
                <w:b/>
                <w:highlight w:val="none"/>
              </w:rPr>
            </w:r>
            <w:r>
              <w:rPr>
                <w:rFonts w:ascii="Arial" w:hAnsi="Arial" w:cs="Arial"/>
                <w:b/>
                <w:highlight w:val="none"/>
              </w:rPr>
            </w:r>
          </w:p>
        </w:tc>
      </w:tr>
    </w:tbl>
    <w:p w14:paraId="0F692C05">
      <w:pPr>
        <w:pBdr/>
        <w:spacing/>
        <w:ind/>
        <w:rPr>
          <w:rFonts w:ascii="Calibri" w:hAnsi="Calibri" w:cs="Arial"/>
          <w:highlight w:val="none"/>
        </w:rPr>
      </w:pP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  <w:r>
        <w:rPr>
          <w:rFonts w:ascii="Calibri" w:hAnsi="Calibri" w:cs="Arial"/>
          <w:highlight w:val="none"/>
        </w:rPr>
      </w:r>
    </w:p>
    <w:p w14:paraId="4FFCED09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5E9438A">
      <w:pPr>
        <w:pStyle w:val="1199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Apêndice II</w:t>
      </w:r>
      <w:r>
        <w:rPr>
          <w:highlight w:val="none"/>
          <w:lang w:val="pt-BR"/>
          <w14:ligatures w14:val="none"/>
        </w:rPr>
      </w:r>
      <w:r>
        <w:rPr>
          <w:highlight w:val="none"/>
          <w:lang w:val="pt-BR"/>
          <w14:ligatures w14:val="none"/>
        </w:rPr>
      </w:r>
    </w:p>
    <w:p w14:paraId="05A5A99F">
      <w:pPr>
        <w:pStyle w:val="1162"/>
        <w:pBdr/>
        <w:spacing/>
        <w:ind/>
        <w:rPr>
          <w:rFonts w:ascii="Times New Roman" w:hAnsi="Times New Roman" w:cs="Times New Roman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Style w:val="1283"/>
          <w:rFonts w:ascii="Times New Roman" w:hAnsi="Times New Roman" w:eastAsia="Times New Roman" w:cs="Times New Roman"/>
          <w:highlight w:val="none"/>
          <w:lang w:val="pt-BR"/>
        </w:rPr>
        <w:t xml:space="preserve">Formulário para </w:t>
      </w:r>
      <w:r>
        <w:rPr>
          <w:rStyle w:val="1283"/>
          <w:rFonts w:ascii="Times New Roman" w:hAnsi="Times New Roman" w:eastAsia="Times New Roman" w:cs="Times New Roman"/>
          <w:highlight w:val="none"/>
          <w:lang w:val="pt-BR"/>
        </w:rPr>
        <w:t xml:space="preserve">Gestão</w:t>
      </w:r>
      <w:r>
        <w:rPr>
          <w:rStyle w:val="1283"/>
          <w:rFonts w:ascii="Times New Roman" w:hAnsi="Times New Roman" w:eastAsia="Times New Roman" w:cs="Times New Roman"/>
          <w:highlight w:val="none"/>
          <w:lang w:val="pt-BR"/>
        </w:rPr>
        <w:t xml:space="preserve"> de Riscos</w:t>
      </w:r>
      <w:r>
        <w:rPr>
          <w:rFonts w:ascii="Times New Roman" w:hAnsi="Times New Roman" w:cs="Times New Roman"/>
          <w:sz w:val="32"/>
          <w:szCs w:val="32"/>
          <w:highlight w:val="none"/>
          <w14:ligatures w14:val="none"/>
        </w:rPr>
      </w:r>
      <w:r>
        <w:rPr>
          <w:rFonts w:ascii="Times New Roman" w:hAnsi="Times New Roman" w:cs="Times New Roman"/>
          <w:sz w:val="32"/>
          <w:szCs w:val="32"/>
          <w:highlight w:val="none"/>
          <w14:ligatures w14:val="none"/>
        </w:rPr>
      </w:r>
    </w:p>
    <w:p w14:paraId="2046D34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6CECCA6D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 </w:t>
            </w:r>
            <w:r>
              <w:rPr>
                <w:highlight w:val="none"/>
              </w:rPr>
              <w:t xml:space="preserve">ISPGAIA - Instituto Superior Politécnico Gaya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4727E290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highlight w:val="none"/>
              </w:rPr>
              <w:t xml:space="preserve">SAD - Consultoria Auto Premium (Localização de Stands)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663646CA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highlight w:val="none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5E635B3E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0892F7CF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0382082B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0E54C123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4E30A6DC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75D62812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</w:tbl>
    <w:p w14:paraId="4D027914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 w14:paraId="77301F9F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1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Identificação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4596D65C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Denominação do risco: </w:t>
            </w:r>
            <w:r>
              <w:rPr>
                <w:highlight w:val="none"/>
              </w:rPr>
              <w:t xml:space="preserve">Insuficiência de dados históricos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0D19CCE6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N</w:t>
            </w:r>
            <w:r>
              <w:rPr>
                <w:rFonts w:ascii="Symbol" w:hAnsi="Symbol" w:eastAsia="Symbol" w:cs="Symbol"/>
                <w:b/>
                <w:highlight w:val="none"/>
              </w:rPr>
              <w:t xml:space="preserve">°</w:t>
            </w:r>
            <w:r>
              <w:rPr>
                <w:rFonts w:ascii="Calibri" w:hAnsi="Calibri"/>
                <w:b/>
                <w:highlight w:val="none"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02F0EC68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1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413024A1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Descrição do risco: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4319F722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O volume ou a qualidade dos dados recolhidos é insuficiente para treinar o Algoritmo Apriori, resultando em regras de associação fracas ou irrelevantes.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0322FF02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06659D8C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51DB08A9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619EB96C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33BEEE07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2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Avaliação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3CE803AE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Impacto:           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5 (alto)  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5748D967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0FE287C8">
            <w:pPr>
              <w:pBdr/>
              <w:spacing/>
              <w:ind/>
              <w:jc w:val="right"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05995AA6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Probabilidade:</w:t>
            </w:r>
            <w:r>
              <w:rPr>
                <w:rFonts w:ascii="Calibri" w:hAnsi="Calibri"/>
                <w:highlight w:val="none"/>
              </w:rPr>
              <w:t xml:space="preserve">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4 (média/alta)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57784017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4D37CC3F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3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Desenvolvimento da Resposta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50A483B8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Ação de Contingência: Implementar um módulo de geração de dados sintéticos no Backend. Este módulo criará um dataset artificial baseado em estatísticas de mercado conhecidas e padrões de vendas de carros usados no Porto, garantindo que o Algoritmo Apriori </w:t>
            </w:r>
            <w:r>
              <w:rPr>
                <w:highlight w:val="none"/>
              </w:rPr>
              <w:t xml:space="preserve">possa ser demonstrado de forma funcional, mesmo que com dados não-reais.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44021B7A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6884C36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Leandro Silva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075F076B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João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Quintas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7F9CBC1C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74D7D418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Arnaldo</w:t>
            </w:r>
            <w:r>
              <w:rPr>
                <w:highlight w:val="none"/>
              </w:rP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4E13648A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5FA509D1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3BDA0F3A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highlight w:val="none"/>
              </w:rPr>
              <w:t xml:space="preserve">Duas semanas antes da data de submissão final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1C1DA347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 reavaliado: </w:t>
            </w:r>
            <w:r>
              <w:rPr>
                <w:highlight w:val="none"/>
              </w:rPr>
              <w:t xml:space="preserve">2 (Médio/Baixo)</w:t>
            </w:r>
            <w:r>
              <w:rPr>
                <w:rFonts w:ascii="Calibri" w:hAnsi="Calibri"/>
                <w:b/>
                <w:highlight w:val="none"/>
              </w:rPr>
              <w:t xml:space="preserve">                    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0C4A939E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 reavaliada: </w:t>
            </w:r>
            <w:r>
              <w:rPr>
                <w:highlight w:val="none"/>
              </w:rPr>
              <w:t xml:space="preserve">2 (Médio/Baixo)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5DE33D8A">
      <w:pPr>
        <w:pBdr/>
        <w:spacing/>
        <w:ind/>
        <w:rPr>
          <w:rFonts w:ascii="Calibri" w:hAnsi="Calibri"/>
          <w:sz w:val="4"/>
          <w:highlight w:val="none"/>
        </w:rPr>
      </w:pP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</w:p>
    <w:p w14:paraId="2247F6E7">
      <w:pPr>
        <w:pBdr/>
        <w:spacing/>
        <w:ind/>
        <w:rPr>
          <w:rFonts w:ascii="Calibri" w:hAnsi="Calibri"/>
          <w:sz w:val="6"/>
          <w:highlight w:val="none"/>
        </w:rPr>
      </w:pP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</w:p>
    <w:p w14:paraId="18B0B3CE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27EEC51">
      <w:pPr>
        <w:pStyle w:val="1162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 de Riscos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ligatures w14:val="none"/>
        </w:rPr>
      </w:r>
    </w:p>
    <w:p w14:paraId="1AFE432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2355D326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 </w:t>
            </w:r>
            <w:r>
              <w:rPr>
                <w:highlight w:val="none"/>
              </w:rPr>
              <w:t xml:space="preserve">ISPGAIA - Instituto Superior Politécnico Gaya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633C3AA9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highlight w:val="none"/>
              </w:rPr>
              <w:t xml:space="preserve">SAD - Consultoria Auto Premium (Localização de Stands)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06B9E8B5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highlight w:val="none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3AF58EFE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45C6D34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3C5E58F8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2C6C5F79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1D517DB2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5D5FDFB0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</w:tbl>
    <w:p w14:paraId="7CC17E73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 w14:paraId="49F2F9D0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1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Identificação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5A4D2208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Denominação do risco: </w:t>
            </w:r>
            <w:r>
              <w:rPr>
                <w:highlight w:val="none"/>
              </w:rPr>
              <w:t xml:space="preserve">Falha na integração com a API do Google Maps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27D8DC58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N</w:t>
            </w:r>
            <w:r>
              <w:rPr>
                <w:rFonts w:ascii="Symbol" w:hAnsi="Symbol" w:eastAsia="Symbol" w:cs="Symbol"/>
                <w:b/>
                <w:highlight w:val="none"/>
              </w:rPr>
              <w:t xml:space="preserve">°</w:t>
            </w:r>
            <w:r>
              <w:rPr>
                <w:rFonts w:ascii="Calibri" w:hAnsi="Calibri"/>
                <w:b/>
                <w:highlight w:val="none"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4369786A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2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2B196745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Descrição do risco: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220A4B87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A API do Google Maps (utilizada para visualizar os stands recomendados e critérios de localização) falha em carregar devido a limites de utilização, problemas de faturação ou indisponibilidade do serviço externo.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1834B622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1C27104C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6CB6F8D1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69B0D032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57B77AA5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2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Avaliação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70A4A581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Impacto:           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4 (Média/Alta)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4E6C8EB2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3C941304">
            <w:pPr>
              <w:pBdr/>
              <w:spacing/>
              <w:ind/>
              <w:jc w:val="right"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1E430834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Probabilidade:</w:t>
            </w:r>
            <w:r>
              <w:rPr>
                <w:rFonts w:ascii="Calibri" w:hAnsi="Calibri"/>
                <w:highlight w:val="none"/>
              </w:rPr>
              <w:t xml:space="preserve">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3 (Média)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0DB80456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123E2C03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3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Desenvolvimento da Resposta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288EC6EF">
            <w:pPr>
              <w:pBdr/>
              <w:spacing/>
              <w:ind/>
              <w:rPr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Ação de Contingência: </w:t>
            </w:r>
            <w:r>
              <w:rPr>
                <w:highlight w:val="none"/>
              </w:rPr>
            </w:r>
          </w:p>
          <w:p w14:paraId="1334A4E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1. Implementar um fallback visual, onde a área de mapa é substituída por uma imagem estática do mapa da zona do Grande Porto, com os pontos de interesse marcados manualmente (sem interatividade). </w:t>
            </w:r>
            <w:r>
              <w:rPr>
                <w:highlight w:val="none"/>
              </w:rPr>
            </w:r>
          </w:p>
          <w:p w14:paraId="339E4010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highlight w:val="none"/>
              </w:rPr>
              <w:t xml:space="preserve">2. Garantir que as coordenadas (latitu</w:t>
            </w:r>
            <w:r>
              <w:rPr>
                <w:highlight w:val="none"/>
              </w:rPr>
              <w:t xml:space="preserve">de/longitude) essenciais para o SAD são armazenadas na base de dados, permitindo que a lógica de recomendação funcione sem a API de visualização.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297F0653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0BAF3E23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Leandro Silva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38D3BB34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João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Quintas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1E57DD5A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64A69F84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Arnaldo</w:t>
            </w:r>
            <w:r>
              <w:rPr>
                <w:highlight w:val="none"/>
              </w:rP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10E0E8D4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72F6EF53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6399DEB5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highlight w:val="none"/>
              </w:rPr>
              <w:t xml:space="preserve">Fase de testes de integração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5E2783C8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 reavaliado: </w:t>
            </w:r>
            <w:r>
              <w:rPr>
                <w:highlight w:val="none"/>
              </w:rPr>
              <w:t xml:space="preserve">2 (Médio/Baixo)</w:t>
            </w:r>
            <w:r>
              <w:rPr>
                <w:rFonts w:ascii="Calibri" w:hAnsi="Calibri"/>
                <w:b/>
                <w:highlight w:val="none"/>
              </w:rPr>
              <w:t xml:space="preserve">                    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0A2E3A4C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 reavaliada: </w:t>
            </w:r>
            <w:r>
              <w:rPr>
                <w:highlight w:val="none"/>
              </w:rPr>
              <w:t xml:space="preserve">1 (Baixa)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3585FF27">
      <w:pPr>
        <w:pBdr/>
        <w:spacing/>
        <w:ind/>
        <w:rPr>
          <w:rFonts w:ascii="Calibri" w:hAnsi="Calibri"/>
          <w:sz w:val="4"/>
          <w:highlight w:val="none"/>
        </w:rPr>
      </w:pP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</w:p>
    <w:p w14:paraId="05F1B774">
      <w:pPr>
        <w:pBdr/>
        <w:spacing/>
        <w:ind/>
        <w:rPr>
          <w:rFonts w:ascii="Calibri" w:hAnsi="Calibri"/>
          <w:sz w:val="6"/>
          <w:highlight w:val="none"/>
        </w:rPr>
      </w:pP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</w:p>
    <w:p w14:paraId="4A0E69F4">
      <w:pPr>
        <w:pStyle w:val="1161"/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8737B6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8DEB1B5">
      <w:pPr>
        <w:pStyle w:val="1162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 de Riscos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 w14:paraId="03B7C1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718F3968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 </w:t>
            </w:r>
            <w:r>
              <w:rPr>
                <w:highlight w:val="none"/>
              </w:rPr>
              <w:t xml:space="preserve">ISPGAIA - Instituto Superior Politécnico Gaya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357F1CC4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highlight w:val="none"/>
              </w:rPr>
              <w:t xml:space="preserve">SAD - Consultoria Auto Premium (Localização de Stands)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B5EFCF3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highlight w:val="none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1E05C190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08CA6CD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388B2B50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2DC68965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59E0C393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36DD52A5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</w:tbl>
    <w:p w14:paraId="2CBE324F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 w14:paraId="720C99D0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1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Identificação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153EC0F7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Denominação do risco: </w:t>
            </w:r>
            <w:r>
              <w:rPr>
                <w:highlight w:val="none"/>
              </w:rPr>
              <w:t xml:space="preserve">Complexidade na implementação do Algoritmo Apriori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6E4E74F6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N</w:t>
            </w:r>
            <w:r>
              <w:rPr>
                <w:rFonts w:ascii="Symbol" w:hAnsi="Symbol" w:eastAsia="Symbol" w:cs="Symbol"/>
                <w:b/>
                <w:highlight w:val="none"/>
              </w:rPr>
              <w:t xml:space="preserve">°</w:t>
            </w:r>
            <w:r>
              <w:rPr>
                <w:rFonts w:ascii="Calibri" w:hAnsi="Calibri"/>
                <w:b/>
                <w:highlight w:val="none"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3031E3A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3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48BAE918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Descrição do risco: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55A93855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A implementação customizada do Algoritmo Apriori é demasiado complexa e introduz falhas de lógica ou um tempo de processamento inaceitável para o utilizador.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1CD37F03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698AC841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2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Avaliação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6615824F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Impacto:           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4 (Média/Alta)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3E5424E0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71120552">
            <w:pPr>
              <w:pBdr/>
              <w:spacing/>
              <w:ind/>
              <w:jc w:val="right"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33609011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Probabilidade:</w:t>
            </w:r>
            <w:r>
              <w:rPr>
                <w:rFonts w:ascii="Calibri" w:hAnsi="Calibri"/>
                <w:highlight w:val="none"/>
              </w:rPr>
              <w:t xml:space="preserve">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4 (Média/Alta)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6B1FAC25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141E6998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3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Desenvolvimento da Resposta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22FE66C3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highlight w:val="none"/>
              </w:rPr>
              <w:t xml:space="preserve">Ação de Contingência: Transferir a responsabilidade da lógica de Data Mining para uma biblioteca Open Source pré-existente e bem testada em JavaScript, como a biblioteca mljs ou similar. Esta transferência reduz o risco de bugs lógicos e melhora o desempen</w:t>
            </w:r>
            <w:r>
              <w:rPr>
                <w:highlight w:val="none"/>
              </w:rPr>
              <w:t xml:space="preserve">ho.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0181C501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5E3EA0F8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Leandro Silva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3B97C5C8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João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Quintas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4251D64F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0D688EE9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Arnaldo</w:t>
            </w:r>
            <w:r>
              <w:rPr>
                <w:highlight w:val="none"/>
              </w:rP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0C5D8086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4E65A9CB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305952B3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highlight w:val="none"/>
              </w:rPr>
              <w:t xml:space="preserve">Fim da Fase de Implementação da Lógica de Negócio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266FB740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 reavaliado: </w:t>
            </w:r>
            <w:r>
              <w:rPr>
                <w:highlight w:val="none"/>
              </w:rPr>
              <w:t xml:space="preserve">3 (Médio)</w:t>
            </w:r>
            <w:r>
              <w:rPr>
                <w:rFonts w:ascii="Calibri" w:hAnsi="Calibri"/>
                <w:b/>
                <w:highlight w:val="none"/>
              </w:rPr>
              <w:t xml:space="preserve">                  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00240E56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 reavaliada: </w:t>
            </w:r>
            <w:r>
              <w:rPr>
                <w:highlight w:val="none"/>
              </w:rPr>
              <w:t xml:space="preserve">2 (Médio/Baixo)</w:t>
            </w:r>
            <w:r>
              <w:rPr>
                <w:rFonts w:ascii="Calibri" w:hAnsi="Calibri"/>
                <w:b/>
                <w:highlight w:val="none"/>
              </w:rPr>
              <w:t xml:space="preserve"> 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582878AA">
      <w:pPr>
        <w:pBdr/>
        <w:spacing/>
        <w:ind/>
        <w:rPr>
          <w:rFonts w:ascii="Calibri" w:hAnsi="Calibri"/>
          <w:sz w:val="4"/>
          <w:highlight w:val="none"/>
        </w:rPr>
      </w:pP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</w:p>
    <w:p w14:paraId="57FCB21F">
      <w:pPr>
        <w:pBdr/>
        <w:spacing/>
        <w:ind/>
        <w:rPr>
          <w:rFonts w:ascii="Calibri" w:hAnsi="Calibri"/>
          <w:sz w:val="6"/>
          <w:highlight w:val="none"/>
        </w:rPr>
      </w:pP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</w:p>
    <w:p w14:paraId="14C64E3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D3A0911">
      <w:pPr>
        <w:pStyle w:val="1162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 de Riscos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 w14:paraId="0F886A9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151F9388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 </w:t>
            </w:r>
            <w:r>
              <w:rPr>
                <w:highlight w:val="none"/>
              </w:rPr>
              <w:t xml:space="preserve">ISPGAIA - Instituto Superior Politécnico Gaya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534A169E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highlight w:val="none"/>
              </w:rPr>
              <w:t xml:space="preserve">SAD - Consultoria Auto Premium (Localização de Stands)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000903F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highlight w:val="none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4211FE03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73A80924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6C4CC228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7D4C829D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0DEBB3D2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15566D11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</w:tbl>
    <w:p w14:paraId="257DAD40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 w14:paraId="03D8EC67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1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Identificação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5D4087A7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Denominação do risco: </w:t>
            </w:r>
            <w:r>
              <w:rPr>
                <w:highlight w:val="none"/>
              </w:rPr>
              <w:t xml:space="preserve">Co</w:t>
            </w:r>
            <w:r>
              <w:rPr>
                <w:highlight w:val="none"/>
              </w:rPr>
              <w:t xml:space="preserve">Falha no serviço de envio de emails (EmailJS)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7B230661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N</w:t>
            </w:r>
            <w:r>
              <w:rPr>
                <w:rFonts w:ascii="Symbol" w:hAnsi="Symbol" w:eastAsia="Symbol" w:cs="Symbol"/>
                <w:b/>
                <w:highlight w:val="none"/>
              </w:rPr>
              <w:t xml:space="preserve">°</w:t>
            </w:r>
            <w:r>
              <w:rPr>
                <w:rFonts w:ascii="Calibri" w:hAnsi="Calibri"/>
                <w:b/>
                <w:highlight w:val="none"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44632C53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4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3633A19C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Descrição do risco: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46487798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O serviço de terceiros (EmailJS) falha ao enviar o relatório de recomendação por email ou o quota diário de emails gratuitos é excedido.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7F5DC01E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567462DE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2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Avaliação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12D70D40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Impacto:           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3 (Médio)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35C36E87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61456B8C">
            <w:pPr>
              <w:pBdr/>
              <w:spacing/>
              <w:ind/>
              <w:jc w:val="right"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060FA0EA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Probabilidade:</w:t>
            </w:r>
            <w:r>
              <w:rPr>
                <w:rFonts w:ascii="Calibri" w:hAnsi="Calibri"/>
                <w:highlight w:val="none"/>
              </w:rPr>
              <w:t xml:space="preserve">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3 (Médio)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0EDF0E35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27F6385E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3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Desenvolvimento da Resposta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010DF2F4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highlight w:val="none"/>
              </w:rPr>
              <w:t xml:space="preserve">Ação de Contingência: Aceitar a falha no envio de email. Garante-se que, em caso de erro no envio, a aplicação exibe uma mensagem de sucesso no Frontend e fornece um botão alternativo de download imediato do relatório (PDF gerado pelo jsPDF), garantindo qu</w:t>
            </w:r>
            <w:r>
              <w:rPr>
                <w:highlight w:val="none"/>
              </w:rPr>
              <w:t xml:space="preserve">e a informação chega ao utilizador.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3EE65676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76CA4899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Leandro Silva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78FE2761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João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Quintas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7E8EB4E1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Gonçalo Brandão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34F56665">
            <w:pPr>
              <w:pBdr/>
              <w:spacing w:before="12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Arnaldo</w:t>
            </w:r>
            <w:r>
              <w:rPr>
                <w:highlight w:val="none"/>
              </w:rPr>
              <w:t xml:space="preserve"> Carvalho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  <w:p w14:paraId="0EE75489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490309DC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5C98F078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highlight w:val="none"/>
              </w:rPr>
              <w:t xml:space="preserve">Fim da Fase de Testes de Integração com Serviços Externos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22A6EB35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 reavaliado: </w:t>
            </w:r>
            <w:r>
              <w:rPr>
                <w:highlight w:val="none"/>
              </w:rPr>
              <w:t xml:space="preserve">1 (Baixa)</w:t>
            </w:r>
            <w:r>
              <w:rPr>
                <w:rFonts w:ascii="Calibri" w:hAnsi="Calibri"/>
                <w:b/>
                <w:highlight w:val="none"/>
              </w:rPr>
              <w:t xml:space="preserve">      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4D6F6361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 reavaliada: </w:t>
            </w:r>
            <w:r>
              <w:rPr>
                <w:highlight w:val="none"/>
              </w:rPr>
              <w:t xml:space="preserve">1 (Baixa)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25FF326F">
      <w:pPr>
        <w:pBdr/>
        <w:spacing/>
        <w:ind/>
        <w:rPr>
          <w:rFonts w:ascii="Calibri" w:hAnsi="Calibri"/>
          <w:sz w:val="4"/>
          <w:highlight w:val="none"/>
        </w:rPr>
      </w:pP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</w:p>
    <w:p w14:paraId="4F7C3E4F">
      <w:pPr>
        <w:pBdr/>
        <w:spacing/>
        <w:ind/>
        <w:rPr>
          <w:rFonts w:ascii="Calibri" w:hAnsi="Calibri"/>
          <w:sz w:val="6"/>
          <w:highlight w:val="none"/>
        </w:rPr>
      </w:pP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</w:p>
    <w:p w14:paraId="68598E05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8D886DF">
      <w:pPr>
        <w:pStyle w:val="1162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Formulário para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Gestão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pt-BR"/>
        </w:rPr>
        <w:t xml:space="preserve"> de Riscos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 w14:paraId="26BD78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Ind w:w="-356" w:type="dxa"/>
        <w:tblW w:w="10220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30"/>
        <w:gridCol w:w="1980"/>
        <w:gridCol w:w="1510"/>
      </w:tblGrid>
      <w:tr>
        <w:trPr>
          <w:cantSplit/>
        </w:trPr>
        <w:tc>
          <w:tcPr>
            <w:gridSpan w:val="3"/>
            <w:shd w:val="clear" w:color="ffffff" w:fill="b3b3b3"/>
            <w:tcBorders/>
            <w:tcW w:w="10220" w:type="dxa"/>
            <w:textDirection w:val="lrTb"/>
            <w:noWrap w:val="false"/>
          </w:tcPr>
          <w:p w14:paraId="005084DB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Empresa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 / Órgão / Setor/ Programa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 </w:t>
            </w:r>
            <w:r>
              <w:rPr>
                <w:highlight w:val="none"/>
              </w:rPr>
              <w:t xml:space="preserve">ISPGAIA - Instituto Superior Politécnico Gaya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5CCF5DC4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Nome do projeto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: </w:t>
            </w:r>
            <w:r>
              <w:rPr>
                <w:highlight w:val="none"/>
              </w:rPr>
              <w:t xml:space="preserve">SAD - Consultoria Auto Premium (Localização de Stands)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3AE13F4C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Gerente do projeto: </w:t>
            </w:r>
            <w:r>
              <w:rPr>
                <w:rFonts w:ascii="Calibri" w:hAnsi="Calibri" w:eastAsia="Calibri"/>
                <w:b w:val="0"/>
                <w:bCs w:val="0"/>
                <w:highlight w:val="none"/>
                <w:lang w:eastAsia="en-US"/>
              </w:rPr>
              <w:t xml:space="preserve">Guilherme Andrade</w:t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6B6D1AD5">
            <w:pPr>
              <w:pBdr/>
              <w:spacing/>
              <w:ind/>
              <w:rPr>
                <w:rFonts w:ascii="Calibri" w:hAnsi="Calibri" w:eastAsia="Calibri"/>
                <w:b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  <w:r>
              <w:rPr>
                <w:rFonts w:ascii="Calibri" w:hAnsi="Calibri" w:eastAsia="Calibri"/>
                <w:b/>
                <w:highlight w:val="none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8710" w:type="dxa"/>
            <w:textDirection w:val="lrTb"/>
            <w:noWrap w:val="false"/>
          </w:tcPr>
          <w:p w14:paraId="29E1B2EE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Elaborado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Diogo Ferra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tcBorders/>
            <w:tcW w:w="1510" w:type="dxa"/>
            <w:textDirection w:val="lrTb"/>
            <w:noWrap w:val="false"/>
          </w:tcPr>
          <w:p w14:paraId="123F3B60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Versão: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1.0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10220" w:type="dxa"/>
            <w:textDirection w:val="lrTb"/>
            <w:noWrap w:val="false"/>
          </w:tcPr>
          <w:p w14:paraId="143E5B09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Aprovado por: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 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6730" w:type="dxa"/>
            <w:textDirection w:val="lrTb"/>
            <w:noWrap w:val="false"/>
          </w:tcPr>
          <w:p w14:paraId="30D33E7E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Assinatura: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3490" w:type="dxa"/>
            <w:textDirection w:val="lrTb"/>
            <w:noWrap w:val="false"/>
          </w:tcPr>
          <w:p w14:paraId="4C83DE05">
            <w:pPr>
              <w:pBdr/>
              <w:spacing/>
              <w:ind/>
              <w:rPr>
                <w:rFonts w:ascii="Calibri" w:hAnsi="Calibri" w:eastAsia="Calibri"/>
                <w:highlight w:val="none"/>
              </w:rPr>
            </w:pPr>
            <w:r>
              <w:rPr>
                <w:rFonts w:ascii="Calibri" w:hAnsi="Calibri" w:eastAsia="Calibri"/>
                <w:b/>
                <w:highlight w:val="none"/>
                <w:lang w:eastAsia="en-US"/>
              </w:rPr>
              <w:t xml:space="preserve">Data de aprovação:</w:t>
            </w:r>
            <w:r>
              <w:rPr>
                <w:rFonts w:ascii="Calibri" w:hAnsi="Calibri" w:eastAsia="Calibri"/>
                <w:highlight w:val="none"/>
                <w:lang w:eastAsia="en-US"/>
              </w:rPr>
              <w:t xml:space="preserve">___/___/_____</w:t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  <w:r>
              <w:rPr>
                <w:rFonts w:ascii="Calibri" w:hAnsi="Calibri" w:eastAsia="Calibri"/>
                <w:highlight w:val="none"/>
                <w:lang w:eastAsia="en-US"/>
              </w:rPr>
            </w:r>
          </w:p>
        </w:tc>
      </w:tr>
    </w:tbl>
    <w:p w14:paraId="4CC169FD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 w14:paraId="74F249E9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1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Identificação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212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292"/>
        <w:gridCol w:w="1920"/>
      </w:tblGrid>
      <w:tr>
        <w:trPr>
          <w:trHeight w:val="489"/>
        </w:trPr>
        <w:tc>
          <w:tcPr>
            <w:shd w:val="clear" w:color="ffffff" w:fill="ffffff"/>
            <w:tcBorders/>
            <w:tcW w:w="8292" w:type="dxa"/>
            <w:textDirection w:val="lrTb"/>
            <w:noWrap w:val="false"/>
          </w:tcPr>
          <w:p w14:paraId="243A12A7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Denominação do risco: </w:t>
            </w:r>
            <w:r>
              <w:rPr>
                <w:highlight w:val="none"/>
              </w:rPr>
              <w:t xml:space="preserve">Atraso no desenvolvimento Frontend/Backend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</w:tc>
        <w:tc>
          <w:tcPr>
            <w:shd w:val="clear" w:color="ffffff" w:fill="ffffff"/>
            <w:tcBorders/>
            <w:tcW w:w="1920" w:type="dxa"/>
            <w:textDirection w:val="lrTb"/>
            <w:noWrap w:val="false"/>
          </w:tcPr>
          <w:p w14:paraId="68B129E7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N</w:t>
            </w:r>
            <w:r>
              <w:rPr>
                <w:rFonts w:ascii="Symbol" w:hAnsi="Symbol" w:eastAsia="Symbol" w:cs="Symbol"/>
                <w:b/>
                <w:highlight w:val="none"/>
              </w:rPr>
              <w:t xml:space="preserve">°</w:t>
            </w:r>
            <w:r>
              <w:rPr>
                <w:rFonts w:ascii="Calibri" w:hAnsi="Calibri"/>
                <w:b/>
                <w:highlight w:val="none"/>
              </w:rPr>
              <w:t xml:space="preserve"> Identificação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0DA957B4">
            <w:pPr>
              <w:pBdr/>
              <w:spacing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5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trHeight w:val="1237"/>
        </w:trPr>
        <w:tc>
          <w:tcPr>
            <w:gridSpan w:val="2"/>
            <w:shd w:val="clear" w:color="ffffff" w:fill="ffffff"/>
            <w:tcBorders/>
            <w:tcW w:w="10212" w:type="dxa"/>
            <w:textDirection w:val="lrTb"/>
            <w:noWrap w:val="false"/>
          </w:tcPr>
          <w:p w14:paraId="2E114CDE">
            <w:pPr>
              <w:pBdr/>
              <w:spacing/>
              <w:ind/>
              <w:rPr>
                <w:rFonts w:ascii="Calibri" w:hAnsi="Calibri"/>
                <w:b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Descrição do risco:</w:t>
            </w:r>
            <w:r>
              <w:rPr>
                <w:rFonts w:ascii="Calibri" w:hAnsi="Calibri"/>
                <w:b/>
                <w:highlight w:val="none"/>
              </w:rPr>
            </w:r>
            <w:r>
              <w:rPr>
                <w:rFonts w:ascii="Calibri" w:hAnsi="Calibri"/>
                <w:b/>
                <w:highlight w:val="none"/>
              </w:rPr>
            </w:r>
          </w:p>
          <w:p w14:paraId="6051E405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highlight w:val="none"/>
              </w:rPr>
              <w:t xml:space="preserve">Atraso no cronograma devido à complexidade técnica, má alocação de tarefas ou falta de tempo disponível dos elementos da equipa.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311721FE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1C7A199A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2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Avaliação do Risco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135"/>
      </w:tblGrid>
      <w:tr>
        <w:trPr/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4E68DABC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Impacto:           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5 (Alto)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301370E4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  <w:p w14:paraId="549A6955">
            <w:pPr>
              <w:pBdr/>
              <w:spacing/>
              <w:ind/>
              <w:jc w:val="right"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trHeight w:val="986"/>
        </w:trPr>
        <w:tc>
          <w:tcPr>
            <w:shd w:val="clear" w:color="ffffff" w:fill="ffffff"/>
            <w:tcBorders/>
            <w:tcW w:w="10135" w:type="dxa"/>
            <w:textDirection w:val="lrTb"/>
            <w:noWrap w:val="false"/>
          </w:tcPr>
          <w:p w14:paraId="68F1527B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Probabilidade:</w:t>
            </w:r>
            <w:r>
              <w:rPr>
                <w:rFonts w:ascii="Calibri" w:hAnsi="Calibri"/>
                <w:highlight w:val="none"/>
              </w:rPr>
              <w:t xml:space="preserve">   </w:t>
            </w:r>
            <w:r>
              <w:rPr>
                <w:rFonts w:ascii="Wingdings" w:hAnsi="Wingdings" w:eastAsia="Wingdings" w:cs="Wingdings"/>
                <w:highlight w:val="none"/>
              </w:rPr>
              <w:t xml:space="preserve">¢</w:t>
            </w:r>
            <w:r>
              <w:rPr>
                <w:rFonts w:ascii="Calibri" w:hAnsi="Calibri"/>
                <w:highlight w:val="none"/>
              </w:rPr>
              <w:t xml:space="preserve"> </w:t>
            </w:r>
            <w:r>
              <w:rPr>
                <w:highlight w:val="none"/>
              </w:rPr>
              <w:t xml:space="preserve">5 (Alto)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4949D640">
      <w:pPr>
        <w:pBdr/>
        <w:spacing/>
        <w:ind/>
        <w:rPr>
          <w:rFonts w:ascii="Calibri" w:hAnsi="Calibri"/>
          <w:sz w:val="10"/>
          <w:highlight w:val="none"/>
        </w:rPr>
      </w:pP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  <w:r>
        <w:rPr>
          <w:rFonts w:ascii="Calibri" w:hAnsi="Calibri"/>
          <w:sz w:val="10"/>
          <w:highlight w:val="none"/>
        </w:rPr>
      </w:r>
    </w:p>
    <w:p w14:paraId="11D9FA60">
      <w:pPr>
        <w:pBdr/>
        <w:spacing/>
        <w:ind/>
        <w:rPr>
          <w:rFonts w:ascii="Calibri" w:hAnsi="Calibri"/>
          <w:b/>
          <w:szCs w:val="24"/>
          <w:highlight w:val="none"/>
        </w:rPr>
      </w:pPr>
      <w:r>
        <w:rPr>
          <w:rFonts w:ascii="Calibri" w:hAnsi="Calibri"/>
          <w:b/>
          <w:szCs w:val="24"/>
          <w:highlight w:val="none"/>
        </w:rPr>
        <w:t xml:space="preserve">3</w:t>
      </w:r>
      <w:r>
        <w:rPr>
          <w:rFonts w:ascii="Symbol" w:hAnsi="Symbol" w:eastAsia="Symbol" w:cs="Symbol"/>
          <w:b/>
          <w:szCs w:val="24"/>
          <w:highlight w:val="none"/>
        </w:rPr>
        <w:t xml:space="preserve">°</w:t>
      </w:r>
      <w:r>
        <w:rPr>
          <w:rFonts w:ascii="Calibri" w:hAnsi="Calibri"/>
          <w:b/>
          <w:szCs w:val="24"/>
          <w:highlight w:val="none"/>
        </w:rPr>
        <w:t xml:space="preserve"> Etapa: Desenvolvimento da Resposta</w:t>
      </w:r>
      <w:r>
        <w:rPr>
          <w:rFonts w:ascii="Calibri" w:hAnsi="Calibri"/>
          <w:b/>
          <w:szCs w:val="24"/>
          <w:highlight w:val="none"/>
        </w:rPr>
      </w:r>
      <w:r>
        <w:rPr>
          <w:rFonts w:ascii="Calibri" w:hAnsi="Calibri"/>
          <w:b/>
          <w:szCs w:val="24"/>
          <w:highlight w:val="none"/>
        </w:rPr>
      </w:r>
    </w:p>
    <w:tbl>
      <w:tblPr>
        <w:tblInd w:w="-356" w:type="dxa"/>
        <w:tblW w:w="10135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784"/>
        <w:gridCol w:w="1665"/>
        <w:gridCol w:w="3686"/>
      </w:tblGrid>
      <w:tr>
        <w:trPr>
          <w:cantSplit/>
          <w:trHeight w:val="1256"/>
        </w:trPr>
        <w:tc>
          <w:tcPr>
            <w:gridSpan w:val="3"/>
            <w:shd w:val="clear" w:color="ffffff" w:fill="ffffff"/>
            <w:tcBorders/>
            <w:tcW w:w="10135" w:type="dxa"/>
            <w:textDirection w:val="lrTb"/>
            <w:noWrap w:val="false"/>
          </w:tcPr>
          <w:p w14:paraId="3768CF2B">
            <w:pPr>
              <w:pBdr/>
              <w:spacing/>
              <w:ind/>
              <w:rPr>
                <w:rFonts w:ascii="Calibri" w:hAnsi="Calibri"/>
                <w:highlight w:val="none"/>
              </w:rPr>
            </w:pPr>
            <w:r>
              <w:rPr>
                <w:highlight w:val="none"/>
              </w:rPr>
              <w:t xml:space="preserve">Ação de Contingência: Redefinir o Escopo (Scope Reduction). Em caso de atraso na última fase, cortar funcionalidades "Nice-to-have" (e.g., gráficos interativos avançados, dashboards secundários) para garantir que as funcionalidades "Core" (algoritmo, mapa </w:t>
            </w:r>
            <w:r>
              <w:rPr>
                <w:highlight w:val="none"/>
              </w:rPr>
              <w:t xml:space="preserve">e interface principal) são entregues a tempo e de forma funcional.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gridSpan w:val="2"/>
            <w:shd w:val="clear" w:color="ffffff" w:fill="ffffff"/>
            <w:tcBorders/>
            <w:tcW w:w="6449" w:type="dxa"/>
            <w:textDirection w:val="lrTb"/>
            <w:noWrap w:val="false"/>
          </w:tcPr>
          <w:p w14:paraId="0A601D71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Responsável: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0EF07C02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Gestor do Projeto (Guilherme Andrade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  <w:tc>
          <w:tcPr>
            <w:shd w:val="clear" w:color="ffffff" w:fill="ffffff"/>
            <w:tcBorders/>
            <w:tcW w:w="3686" w:type="dxa"/>
            <w:textDirection w:val="lrTb"/>
            <w:noWrap w:val="false"/>
          </w:tcPr>
          <w:p w14:paraId="43CA97AA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Data de Conclusão: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  <w:p w14:paraId="5AFE7402">
            <w:pPr>
              <w:pBdr/>
              <w:spacing w:before="120"/>
              <w:ind/>
              <w:rPr>
                <w:rFonts w:ascii="Calibri" w:hAnsi="Calibri"/>
                <w:b/>
                <w:bCs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</w:r>
            <w:r>
              <w:rPr>
                <w:highlight w:val="none"/>
              </w:rPr>
              <w:t xml:space="preserve">7 dias antes da data de submissão</w:t>
            </w:r>
            <w:r>
              <w:rPr>
                <w:rFonts w:ascii="Calibri" w:hAnsi="Calibri"/>
                <w:b/>
                <w:bCs/>
                <w:highlight w:val="none"/>
              </w:rPr>
            </w:r>
            <w:r>
              <w:rPr>
                <w:rFonts w:ascii="Calibri" w:hAnsi="Calibri"/>
                <w:b/>
                <w:bCs/>
                <w:highlight w:val="none"/>
              </w:rPr>
            </w:r>
          </w:p>
        </w:tc>
      </w:tr>
      <w:tr>
        <w:trPr>
          <w:cantSplit/>
          <w:trHeight w:val="429"/>
        </w:trPr>
        <w:tc>
          <w:tcPr>
            <w:shd w:val="clear" w:color="ffffff" w:fill="ffffff"/>
            <w:tcBorders/>
            <w:tcW w:w="4784" w:type="dxa"/>
            <w:textDirection w:val="lrTb"/>
            <w:noWrap w:val="false"/>
          </w:tcPr>
          <w:p w14:paraId="3560EAFF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Impacto reavaliado: </w:t>
            </w:r>
            <w:r>
              <w:rPr>
                <w:highlight w:val="none"/>
              </w:rPr>
              <w:t xml:space="preserve">3 (Médio)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  <w:tc>
          <w:tcPr>
            <w:gridSpan w:val="2"/>
            <w:shd w:val="clear" w:color="ffffff" w:fill="ffffff"/>
            <w:tcBorders/>
            <w:tcW w:w="5351" w:type="dxa"/>
            <w:textDirection w:val="lrTb"/>
            <w:noWrap w:val="false"/>
          </w:tcPr>
          <w:p w14:paraId="39BE4D23">
            <w:pPr>
              <w:pBdr/>
              <w:spacing w:before="120"/>
              <w:ind/>
              <w:rPr>
                <w:rFonts w:ascii="Calibri" w:hAnsi="Calibri"/>
                <w:highlight w:val="none"/>
              </w:rPr>
            </w:pPr>
            <w:r>
              <w:rPr>
                <w:rFonts w:ascii="Calibri" w:hAnsi="Calibri"/>
                <w:b/>
                <w:highlight w:val="none"/>
              </w:rPr>
              <w:t xml:space="preserve">Probabilidade reavaliada: </w:t>
            </w:r>
            <w:r>
              <w:rPr>
                <w:highlight w:val="none"/>
              </w:rPr>
              <w:t xml:space="preserve">3 (Médio)</w:t>
            </w:r>
            <w:r>
              <w:rPr>
                <w:rFonts w:ascii="Calibri" w:hAnsi="Calibri"/>
                <w:highlight w:val="none"/>
              </w:rPr>
            </w:r>
            <w:r>
              <w:rPr>
                <w:rFonts w:ascii="Calibri" w:hAnsi="Calibri"/>
                <w:highlight w:val="none"/>
              </w:rPr>
            </w:r>
          </w:p>
        </w:tc>
      </w:tr>
    </w:tbl>
    <w:p w14:paraId="33AC742E">
      <w:pPr>
        <w:pBdr/>
        <w:spacing/>
        <w:ind/>
        <w:rPr>
          <w:rFonts w:ascii="Calibri" w:hAnsi="Calibri"/>
          <w:sz w:val="4"/>
          <w:highlight w:val="none"/>
        </w:rPr>
      </w:pP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  <w:r>
        <w:rPr>
          <w:rFonts w:ascii="Calibri" w:hAnsi="Calibri"/>
          <w:sz w:val="4"/>
          <w:highlight w:val="none"/>
        </w:rPr>
      </w:r>
    </w:p>
    <w:p w14:paraId="1AD0A021">
      <w:pPr>
        <w:pBdr/>
        <w:spacing/>
        <w:ind/>
        <w:rPr>
          <w:rFonts w:ascii="Calibri" w:hAnsi="Calibri"/>
          <w:sz w:val="6"/>
          <w:highlight w:val="none"/>
        </w:rPr>
      </w:pP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  <w:r>
        <w:rPr>
          <w:rFonts w:ascii="Calibri" w:hAnsi="Calibri"/>
          <w:sz w:val="6"/>
          <w:highlight w:val="none"/>
        </w:rPr>
      </w:r>
    </w:p>
    <w:p w14:paraId="18E36B63">
      <w:pPr>
        <w:pStyle w:val="1161"/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headerReference w:type="first" r:id="rId14"/>
      <w:footnotePr/>
      <w:endnotePr/>
      <w:type w:val="nextPage"/>
      <w:pgSz w:h="16840" w:orient="portrait" w:w="11907"/>
      <w:pgMar w:top="1418" w:right="1418" w:bottom="1418" w:left="1701" w:header="964" w:footer="96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 Narrow">
    <w:panose1 w:val="020B0604020202020204"/>
  </w:font>
  <w:font w:name="Arial Black">
    <w:panose1 w:val="020B0A0402010202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14"/>
      <w:pBdr/>
      <w:tabs>
        <w:tab w:val="right" w:leader="none" w:pos="8788"/>
      </w:tabs>
      <w:spacing/>
      <w:ind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autofit"/>
      <w:tblLook w:val="04A0" w:firstRow="1" w:lastRow="0" w:firstColumn="1" w:lastColumn="0" w:noHBand="0" w:noVBand="1"/>
    </w:tblPr>
    <w:tblGrid>
      <w:gridCol w:w="3794"/>
      <w:gridCol w:w="1417"/>
      <w:gridCol w:w="3793"/>
    </w:tblGrid>
    <w:tr>
      <w:trPr/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3794" w:type="dxa"/>
          <w:vAlign w:val="top"/>
          <w:textDirection w:val="lrTb"/>
          <w:noWrap w:val="false"/>
        </w:tcPr>
        <w:p>
          <w:pPr>
            <w:pStyle w:val="1214"/>
            <w:pBdr/>
            <w:spacing/>
            <w:ind/>
            <w:rPr/>
          </w:pPr>
          <w:r>
            <w:t xml:space="preserve">Printed on </w:t>
          </w:r>
          <w:r>
            <w:fldChar w:fldCharType="begin"/>
          </w:r>
          <w:r>
            <w:instrText xml:space="preserve"> DATE  \* MERGEFORMAT </w:instrText>
          </w:r>
          <w:r>
            <w:fldChar w:fldCharType="separate"/>
          </w:r>
          <w:r>
            <w:t xml:space="preserve">16/02/2011</w:t>
          </w:r>
          <w: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1417" w:type="dxa"/>
          <w:vAlign w:val="top"/>
          <w:textDirection w:val="lrTb"/>
          <w:noWrap w:val="false"/>
        </w:tcPr>
        <w:p>
          <w:pPr>
            <w:pStyle w:val="1214"/>
            <w:pBdr/>
            <w:spacing/>
            <w:ind/>
            <w:jc w:val="center"/>
            <w:rPr/>
          </w:pPr>
          <w:r>
            <w:rPr>
              <w:rStyle w:val="1247"/>
              <w:sz w:val="15"/>
            </w:rPr>
            <w:fldChar w:fldCharType="begin"/>
          </w:r>
          <w:r>
            <w:rPr>
              <w:rStyle w:val="1247"/>
              <w:sz w:val="15"/>
            </w:rPr>
            <w:instrText xml:space="preserve"> PAGE </w:instrText>
          </w:r>
          <w:r>
            <w:rPr>
              <w:rStyle w:val="1247"/>
              <w:sz w:val="15"/>
            </w:rPr>
            <w:fldChar w:fldCharType="separate"/>
          </w:r>
          <w:r>
            <w:rPr>
              <w:rStyle w:val="1247"/>
              <w:sz w:val="15"/>
            </w:rPr>
            <w:t xml:space="preserve">3</w:t>
          </w:r>
          <w:r>
            <w:rPr>
              <w:rStyle w:val="1247"/>
              <w:sz w:val="15"/>
            </w:rPr>
            <w:fldChar w:fldCharType="end"/>
          </w:r>
          <w:r>
            <w:rPr>
              <w:rStyle w:val="1247"/>
              <w:sz w:val="15"/>
            </w:rPr>
            <w:t xml:space="preserve"> / </w:t>
          </w:r>
          <w:r>
            <w:rPr>
              <w:rStyle w:val="1247"/>
              <w:sz w:val="15"/>
            </w:rPr>
            <w:fldChar w:fldCharType="begin"/>
          </w:r>
          <w:r>
            <w:rPr>
              <w:rStyle w:val="1247"/>
              <w:sz w:val="15"/>
            </w:rPr>
            <w:instrText xml:space="preserve"> NUMPAGES </w:instrText>
          </w:r>
          <w:r>
            <w:rPr>
              <w:rStyle w:val="1247"/>
              <w:sz w:val="15"/>
            </w:rPr>
            <w:fldChar w:fldCharType="separate"/>
          </w:r>
          <w:r>
            <w:rPr>
              <w:rStyle w:val="1247"/>
              <w:sz w:val="15"/>
            </w:rPr>
            <w:t xml:space="preserve">11</w:t>
          </w:r>
          <w:r>
            <w:rPr>
              <w:rStyle w:val="1247"/>
              <w:sz w:val="15"/>
            </w:rP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3793" w:type="dxa"/>
          <w:vAlign w:val="top"/>
          <w:textDirection w:val="lrTb"/>
          <w:noWrap w:val="false"/>
        </w:tcPr>
        <w:p>
          <w:pPr>
            <w:pStyle w:val="1214"/>
            <w:pBdr/>
            <w:spacing/>
            <w:ind/>
            <w:jc w:val="right"/>
            <w:rPr/>
          </w:pPr>
          <w:r>
            <w:fldChar w:fldCharType="begin"/>
          </w:r>
          <w:r>
            <w:instrText xml:space="preserve"> DOCPROPERTY "Document number"  \* MERGEFORMAT </w:instrText>
          </w:r>
          <w:r>
            <w:fldChar w:fldCharType="separate"/>
          </w:r>
          <w:r>
            <w:t xml:space="preserve">CSW-PPPP-2003-TTT-NNNN</w:t>
          </w:r>
          <w:r>
            <w:fldChar w:fldCharType="end"/>
          </w:r>
          <w:r>
            <w:t xml:space="preserve">-</w:t>
          </w:r>
          <w:r>
            <w:fldChar w:fldCharType="begin"/>
          </w:r>
          <w:r>
            <w:instrText xml:space="preserve"> DOCPROPERTY "Published version"  \* MERGEFORMAT </w:instrText>
          </w:r>
          <w:r>
            <w:fldChar w:fldCharType="separate"/>
          </w:r>
          <w:r>
            <w:t xml:space="preserve">VV</w:t>
          </w:r>
          <w:r>
            <w:fldChar w:fldCharType="end"/>
          </w:r>
          <w:r>
            <w:t xml:space="preserve"> </w:t>
          </w:r>
          <w:r/>
        </w:p>
      </w:tc>
    </w:tr>
  </w:tbl>
  <w:p>
    <w:pPr>
      <w:pStyle w:val="121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2843"/>
      <w:gridCol w:w="2843"/>
      <w:gridCol w:w="2843"/>
    </w:tblGrid>
    <w:tr>
      <w:trPr>
        <w:trHeight w:val="200"/>
      </w:trPr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2843" w:type="dxa"/>
          <w:vAlign w:val="top"/>
          <w:textDirection w:val="lrTb"/>
          <w:noWrap w:val="false"/>
        </w:tcPr>
        <w:p>
          <w:pPr>
            <w:pStyle w:val="1214"/>
            <w:pBdr/>
            <w:spacing/>
            <w:ind w:right="-840"/>
            <w:rPr/>
          </w:pPr>
          <w:r>
            <w:fldChar w:fldCharType="begin"/>
          </w:r>
          <w:r>
            <w:instrText xml:space="preserve"> DATE  \* MERGEFORMAT </w:instrText>
          </w:r>
          <w:r>
            <w:fldChar w:fldCharType="separate"/>
          </w:r>
          <w:r>
            <w:t xml:space="preserve">16/02/2011</w:t>
          </w:r>
          <w: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2843" w:type="dxa"/>
          <w:vAlign w:val="top"/>
          <w:textDirection w:val="lrTb"/>
          <w:noWrap w:val="false"/>
        </w:tcPr>
        <w:p>
          <w:pPr>
            <w:pStyle w:val="1214"/>
            <w:pBdr/>
            <w:spacing/>
            <w:ind/>
            <w:jc w:val="center"/>
            <w:rPr/>
          </w:pPr>
          <w:r>
            <w:rPr>
              <w:rStyle w:val="1247"/>
            </w:rPr>
            <w:fldChar w:fldCharType="begin"/>
          </w:r>
          <w:r>
            <w:rPr>
              <w:rStyle w:val="1247"/>
            </w:rPr>
            <w:instrText xml:space="preserve"> PAGE </w:instrText>
          </w:r>
          <w:r>
            <w:rPr>
              <w:rStyle w:val="1247"/>
            </w:rPr>
            <w:fldChar w:fldCharType="separate"/>
          </w:r>
          <w:r>
            <w:rPr>
              <w:rStyle w:val="1247"/>
            </w:rPr>
            <w:t xml:space="preserve">1</w:t>
          </w:r>
          <w:r>
            <w:rPr>
              <w:rStyle w:val="1247"/>
            </w:rP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2843" w:type="dxa"/>
          <w:vAlign w:val="top"/>
          <w:textDirection w:val="lrTb"/>
          <w:noWrap w:val="false"/>
        </w:tcPr>
        <w:p>
          <w:pPr>
            <w:pStyle w:val="1214"/>
            <w:pBdr/>
            <w:spacing/>
            <w:ind w:right="33"/>
            <w:jc w:val="right"/>
            <w:rPr/>
          </w:pPr>
          <w:r>
            <w:fldChar w:fldCharType="begin"/>
          </w:r>
          <w:r>
            <w:instrText xml:space="preserve"> REF DOC_NAME </w:instrText>
          </w:r>
          <w:r>
            <w:fldChar w:fldCharType="separate"/>
          </w:r>
          <w:r>
            <w:rPr>
              <w:b/>
              <w:bCs/>
              <w:lang w:val="en-US"/>
            </w:rPr>
            <w:t xml:space="preserve">Error! Reference source not found.</w:t>
          </w:r>
          <w:r>
            <w:fldChar w:fldCharType="end"/>
          </w:r>
          <w:r/>
        </w:p>
      </w:tc>
    </w:tr>
  </w:tbl>
  <w:p>
    <w:pPr>
      <w:pStyle w:val="1214"/>
      <w:pBdr/>
      <w:spacing/>
      <w:ind w:right="-839" w:left="-839"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502"/>
      <w:gridCol w:w="4502"/>
    </w:tblGrid>
    <w:tr>
      <w:trPr/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4502" w:type="dxa"/>
          <w:vAlign w:val="top"/>
          <w:textDirection w:val="lrTb"/>
          <w:noWrap w:val="false"/>
        </w:tcPr>
        <w:p>
          <w:pPr>
            <w:pStyle w:val="1220"/>
            <w:pBdr/>
            <w:spacing/>
            <w:ind/>
            <w:rPr/>
          </w:pPr>
          <w:r>
            <w:rPr>
              <w:caps/>
              <w:smallCaps w:val="0"/>
            </w:rPr>
            <w:fldChar w:fldCharType="begin"/>
          </w:r>
          <w:r>
            <w:rPr>
              <w:caps/>
              <w:smallCaps w:val="0"/>
            </w:rPr>
            <w:instrText xml:space="preserve"> DOCPROPERTY "Project"  \* MERGEFORMAT </w:instrText>
          </w:r>
          <w:r>
            <w:rPr>
              <w:caps/>
              <w:smallCaps w:val="0"/>
            </w:rPr>
            <w:fldChar w:fldCharType="separate"/>
          </w:r>
          <w:r>
            <w:rPr>
              <w:caps/>
              <w:smallCaps w:val="0"/>
            </w:rPr>
            <w:t xml:space="preserve">&lt;Project Name&gt;</w:t>
          </w:r>
          <w:r>
            <w:rPr>
              <w:caps/>
              <w:smallCaps w:val="0"/>
            </w:rP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4502" w:type="dxa"/>
          <w:vAlign w:val="top"/>
          <w:textDirection w:val="lrTb"/>
          <w:noWrap w:val="false"/>
        </w:tcPr>
        <w:p>
          <w:pPr>
            <w:pStyle w:val="1220"/>
            <w:pBdr/>
            <w:spacing/>
            <w:ind/>
            <w:jc w:val="right"/>
            <w:rPr/>
          </w:pPr>
          <w:r>
            <w:rPr>
              <w:caps/>
              <w:smallCaps w:val="0"/>
            </w:rPr>
            <w:fldChar w:fldCharType="begin"/>
          </w:r>
          <w:r>
            <w:rPr>
              <w:caps/>
              <w:smallCaps w:val="0"/>
            </w:rPr>
            <w:instrText xml:space="preserve"> DOCPROPERTY "Document title"  \* MERGEFORMAT </w:instrText>
          </w:r>
          <w:r>
            <w:rPr>
              <w:caps/>
              <w:smallCaps w:val="0"/>
            </w:rPr>
            <w:fldChar w:fldCharType="separate"/>
          </w:r>
          <w:r>
            <w:rPr>
              <w:caps/>
              <w:smallCaps w:val="0"/>
            </w:rPr>
            <w:t xml:space="preserve">Test Case Specification</w:t>
          </w:r>
          <w:r>
            <w:rPr>
              <w:caps/>
              <w:smallCaps w:val="0"/>
            </w:rPr>
            <w:fldChar w:fldCharType="end"/>
          </w:r>
          <w:r/>
        </w:p>
      </w:tc>
    </w:tr>
  </w:tbl>
  <w:p>
    <w:pPr>
      <w:pStyle w:val="122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502"/>
      <w:gridCol w:w="4502"/>
    </w:tblGrid>
    <w:tr>
      <w:trPr/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4502" w:type="dxa"/>
          <w:vAlign w:val="top"/>
          <w:textDirection w:val="lrTb"/>
          <w:noWrap w:val="false"/>
        </w:tcPr>
        <w:p>
          <w:pPr>
            <w:pStyle w:val="1220"/>
            <w:pBdr/>
            <w:spacing/>
            <w:ind/>
            <w:rPr/>
          </w:pPr>
          <w:r>
            <w:rPr>
              <w:caps/>
              <w:smallCaps w:val="0"/>
            </w:rPr>
            <w:fldChar w:fldCharType="begin"/>
          </w:r>
          <w:r>
            <w:rPr>
              <w:caps/>
              <w:smallCaps w:val="0"/>
            </w:rPr>
            <w:instrText xml:space="preserve"> DOCPROPERTY "Project"  \* MERGEFORMAT </w:instrText>
          </w:r>
          <w:r>
            <w:rPr>
              <w:caps/>
              <w:smallCaps w:val="0"/>
            </w:rPr>
            <w:fldChar w:fldCharType="separate"/>
          </w:r>
          <w:r>
            <w:rPr>
              <w:caps/>
              <w:smallCaps w:val="0"/>
            </w:rPr>
            <w:t xml:space="preserve">&lt;Project Name&gt;</w:t>
          </w:r>
          <w:r>
            <w:rPr>
              <w:caps/>
              <w:smallCaps w:val="0"/>
            </w:rP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4502" w:type="dxa"/>
          <w:vAlign w:val="top"/>
          <w:textDirection w:val="lrTb"/>
          <w:noWrap w:val="false"/>
        </w:tcPr>
        <w:p>
          <w:pPr>
            <w:pStyle w:val="1220"/>
            <w:pBdr/>
            <w:tabs>
              <w:tab w:val="right" w:leader="none" w:pos="4286"/>
            </w:tabs>
            <w:spacing/>
            <w:ind/>
            <w:jc w:val="right"/>
            <w:rPr/>
          </w:pPr>
          <w:r>
            <w:rPr>
              <w:caps/>
              <w:smallCaps w:val="0"/>
            </w:rPr>
            <w:fldChar w:fldCharType="begin"/>
          </w:r>
          <w:r>
            <w:rPr>
              <w:caps/>
              <w:smallCaps w:val="0"/>
            </w:rPr>
            <w:instrText xml:space="preserve"> DOCPROPERTY "Document title"  \* MERGEFORMAT </w:instrText>
          </w:r>
          <w:r>
            <w:rPr>
              <w:caps/>
              <w:smallCaps w:val="0"/>
            </w:rPr>
            <w:fldChar w:fldCharType="separate"/>
          </w:r>
          <w:r>
            <w:rPr>
              <w:caps/>
              <w:smallCaps w:val="0"/>
            </w:rPr>
            <w:t xml:space="preserve">Test Case Specification</w:t>
          </w:r>
          <w:r>
            <w:rPr>
              <w:caps/>
              <w:smallCaps w:val="0"/>
            </w:rPr>
            <w:fldChar w:fldCharType="end"/>
          </w:r>
          <w:r/>
        </w:p>
      </w:tc>
    </w:tr>
  </w:tbl>
  <w:p>
    <w:pPr>
      <w:pStyle w:val="1220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264"/>
      <w:gridCol w:w="4106"/>
    </w:tblGrid>
    <w:tr>
      <w:trPr/>
      <w:tc>
        <w:tcPr>
          <w:tc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</w:tcBorders>
          <w:tcW w:w="4264" w:type="dxa"/>
          <w:vAlign w:val="top"/>
          <w:textDirection w:val="lrTb"/>
          <w:noWrap w:val="false"/>
        </w:tcPr>
        <w:p>
          <w:pPr>
            <w:pStyle w:val="1220"/>
            <w:pBdr/>
            <w:tabs>
              <w:tab w:val="left" w:leader="none" w:pos="-90"/>
            </w:tabs>
            <w:spacing/>
            <w:ind w:left="-108"/>
            <w:rPr/>
          </w:pPr>
          <w:r>
            <w:fldChar w:fldCharType="begin"/>
          </w:r>
          <w:r>
            <w:instrText xml:space="preserve"> REF RPT_PROJECT </w:instrText>
          </w:r>
          <w:r>
            <w:fldChar w:fldCharType="separate"/>
          </w:r>
          <w:r>
            <w:rPr>
              <w:b/>
              <w:bCs/>
              <w:lang w:val="en-US"/>
            </w:rPr>
            <w:t xml:space="preserve">Error! Reference source not found.</w:t>
          </w:r>
          <w:r>
            <w:fldChar w:fldCharType="end"/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</w:tcBorders>
          <w:tcW w:w="4106" w:type="dxa"/>
          <w:vAlign w:val="top"/>
          <w:textDirection w:val="lrTb"/>
          <w:noWrap w:val="false"/>
        </w:tcPr>
        <w:p>
          <w:pPr>
            <w:pStyle w:val="1220"/>
            <w:pBdr/>
            <w:spacing/>
            <w:ind w:right="-108"/>
            <w:jc w:val="right"/>
            <w:rPr/>
          </w:pPr>
          <w:r>
            <w:fldChar w:fldCharType="begin"/>
          </w:r>
          <w:r>
            <w:instrText xml:space="preserve"> REF RPT_TITLE </w:instrText>
          </w:r>
          <w:r>
            <w:fldChar w:fldCharType="separate"/>
          </w:r>
          <w:r>
            <w:rPr>
              <w:b/>
              <w:bCs/>
              <w:lang w:val="en-US"/>
            </w:rPr>
            <w:t xml:space="preserve">Error! Reference source not found.</w:t>
          </w:r>
          <w:r>
            <w:fldChar w:fldCharType="end"/>
          </w:r>
          <w:r/>
        </w:p>
      </w:tc>
    </w:tr>
  </w:tbl>
  <w:p>
    <w:pPr>
      <w:pStyle w:val="1220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20"/>
      <w:pBdr/>
      <w:spacing/>
      <w:ind/>
      <w:rPr/>
    </w:pPr>
    <w:r>
      <w:t xml:space="preserve"> 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2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pStyle w:val="12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9"/>
    <w:lvl w:ilvl="0">
      <w:isLgl w:val="false"/>
      <w:lvlJc w:val="left"/>
      <w:lvlText w:val="•"/>
      <w:numFmt w:val="bullet"/>
      <w:pPr>
        <w:pBdr/>
        <w:tabs>
          <w:tab w:val="num" w:leader="none" w:pos="1437"/>
        </w:tabs>
        <w:spacing/>
        <w:ind w:hanging="360" w:left="1437"/>
      </w:pPr>
      <w:pStyle w:val="1235"/>
      <w:rPr>
        <w:rFonts w:hAnsi="Arial"/>
        <w:b/>
        <w:i w:val="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22A54917"/>
    <w:lvl w:ilvl="0">
      <w:isLgl w:val="false"/>
      <w:lvlJc w:val="left"/>
      <w:lvlText w:val="Annex %1."/>
      <w:numFmt w:val="upperLetter"/>
      <w:pPr>
        <w:pBdr/>
        <w:spacing/>
        <w:ind w:firstLine="0" w:left="0"/>
      </w:pPr>
      <w:pStyle w:val="1270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/>
      <w:start w:val="1"/>
      <w:suff w:val="space"/>
    </w:lvl>
    <w:lvl w:ilvl="2">
      <w:isLgl w:val="false"/>
      <w:lvlJc w:val="right"/>
      <w:lvlText w:val="%1.%2.%3."/>
      <w:numFmt w:val="decimal"/>
      <w:pPr>
        <w:pBdr/>
        <w:spacing/>
        <w:ind w:firstLine="0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60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3">
    <w:nsid w:val="2A4F5B78"/>
    <w:lvl w:ilvl="0">
      <w:isLgl w:val="false"/>
      <w:lvlJc w:val="left"/>
      <w:lvlText w:val="[RD-%1]"/>
      <w:numFmt w:val="decimal"/>
      <w:pPr>
        <w:pBdr/>
        <w:tabs>
          <w:tab w:val="num" w:leader="none" w:pos="1797"/>
        </w:tabs>
        <w:spacing/>
        <w:ind w:hanging="360" w:left="1437"/>
      </w:pPr>
      <w:pStyle w:val="126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nsid w:val="37EB7252"/>
    <w:lvl w:ilvl="0">
      <w:isLgl w:val="false"/>
      <w:lvlJc w:val="right"/>
      <w:lvlText w:val="Appendix %1."/>
      <w:numFmt w:val="upperLetter"/>
      <w:pPr>
        <w:pBdr/>
        <w:spacing/>
        <w:ind w:firstLine="0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1271"/>
      <w:rPr/>
      <w:start w:val="1"/>
      <w:suff w:val="space"/>
    </w:lvl>
    <w:lvl w:ilvl="2">
      <w:isLgl w:val="false"/>
      <w:lvlJc w:val="right"/>
      <w:lvlText w:val="%1.%2.%3."/>
      <w:numFmt w:val="decimal"/>
      <w:pPr>
        <w:pBdr/>
        <w:spacing/>
        <w:ind w:firstLine="0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60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5">
    <w:nsid w:val="60DD4684"/>
    <w:lvl w:ilvl="0">
      <w:isLgl w:val="false"/>
      <w:lvlJc w:val="left"/>
      <w:lvlText w:val="[AD-%1]"/>
      <w:numFmt w:val="decimal"/>
      <w:pPr>
        <w:pBdr/>
        <w:tabs>
          <w:tab w:val="num" w:leader="none" w:pos="1797"/>
        </w:tabs>
        <w:spacing/>
        <w:ind w:hanging="57" w:left="1134"/>
      </w:pPr>
      <w:pStyle w:val="1278"/>
      <w:rPr>
        <w:rFonts w:ascii="Arial" w:hAnsi="Arial"/>
        <w:sz w:val="2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72CF51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2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7EFE1D5B"/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pStyle w:val="1178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1179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pStyle w:val="1180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pStyle w:val="1181"/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77"/>
        </w:tabs>
        <w:spacing/>
        <w:ind w:hanging="1077" w:left="1077"/>
      </w:pPr>
      <w:pStyle w:val="1182"/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077"/>
        </w:tabs>
        <w:spacing/>
        <w:ind w:hanging="1077" w:left="1077"/>
      </w:pPr>
      <w:pStyle w:val="1183"/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077"/>
        </w:tabs>
        <w:spacing/>
        <w:ind w:hanging="1077" w:left="1077"/>
      </w:pPr>
      <w:pStyle w:val="1184"/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077"/>
        </w:tabs>
        <w:spacing/>
        <w:ind w:hanging="1077" w:left="1077"/>
      </w:pPr>
      <w:pStyle w:val="1185"/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077"/>
        </w:tabs>
        <w:spacing/>
        <w:ind w:hanging="1077" w:left="1077"/>
      </w:pPr>
      <w:pStyle w:val="1186"/>
      <w:rPr/>
      <w:start w:val="1"/>
      <w:suff w:val="tab"/>
    </w:lvl>
  </w:abstractNum>
  <w:abstractNum w:abstractNumId="8">
    <w:nsid w:val="5FEC150D"/>
    <w:lvl w:ilvl="0">
      <w:isLgl w:val="false"/>
      <w:lvlJc w:val="left"/>
      <w:lvlText w:val="–"/>
      <w:numFmt w:val="bullet"/>
      <w:pPr>
        <w:pBdr/>
        <w:spacing/>
        <w:ind w:hanging="360" w:left="178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2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4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8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0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4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5019314"/>
    <w:lvl w:ilvl="0">
      <w:isLgl w:val="false"/>
      <w:lvlJc w:val="left"/>
      <w:lvlText w:val="–"/>
      <w:numFmt w:val="bullet"/>
      <w:pPr>
        <w:pBdr/>
        <w:spacing/>
        <w:ind w:hanging="360" w:left="178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2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4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8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0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4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5E5F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84385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5305A0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7CC737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5BA42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435D6C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0F0D5D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546263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4973AF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5"/>
  </w:num>
  <w:num w:numId="9">
    <w:abstractNumId w:val="1"/>
  </w:num>
  <w:num w:numId="10">
    <w:abstractNumId w:val="7"/>
  </w:num>
  <w:num w:numId="11">
    <w:abstractNumId w:val="3"/>
  </w:num>
  <w:num w:numId="12">
    <w:abstractNumId w:val="8"/>
  </w:num>
  <w:num w:numId="13">
    <w:abstractNumId w:val="9"/>
  </w:num>
  <w:num w:numId="14">
    <w:abstractNumId w:val="10"/>
  </w:num>
  <w:num w:numId="15">
    <w:abstractNumId w:val="11"/>
  </w:num>
  <w:num w:numId="16">
    <w:abstractNumId w:val="12"/>
  </w:num>
  <w:num w:numId="17">
    <w:abstractNumId w:val="13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Table Grid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Table Grid Light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Plain Table 1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Plain Table 2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Plain Table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Plain Table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Plain Table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1 Light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1 Light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1 Light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1 Light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1 Light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1 Light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1 Light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2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2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2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2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2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2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3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3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3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3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3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3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4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4 - Accent 1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4 - Accent 2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4 - Accent 3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4 - Accent 4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4 - Accent 5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4 - Accent 6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5 Dark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5 Dark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5 Dark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5 Dark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5 Dark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5 Dark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5 Dark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6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6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6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6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6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6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6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7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7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7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7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7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7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7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1 Light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1 Light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1 Light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1 Light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1 Light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1 Light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1 Light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2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2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2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2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2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2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3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3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3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3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3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3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4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4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4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4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4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4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5 Dark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5 Dark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5 Dark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5 Dark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5 Dark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5 Dark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5 Dark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6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6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6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6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6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6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7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7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7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7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7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7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ned - Accent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ned - Accent 1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ned - Accent 2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ned - Accent 3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ned - Accent 4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ned - Accent 5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ned - Accent 6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&amp; Lined - Accent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&amp; Lined - Accent 1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&amp; Lined - Accent 2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Bordered &amp; Lined - Accent 3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Bordered &amp; Lined - Accent 4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Bordered &amp; Lined - Accent 5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Bordered &amp; Lined - Accent 6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Bordered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Bordered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Bordered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Bordered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Bordered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Bordered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3">
    <w:name w:val="Heading 1 Char"/>
    <w:basedOn w:val="1187"/>
    <w:link w:val="11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44">
    <w:name w:val="Heading 2 Char"/>
    <w:basedOn w:val="1187"/>
    <w:link w:val="11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45">
    <w:name w:val="Heading 3 Char"/>
    <w:basedOn w:val="1187"/>
    <w:link w:val="11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46">
    <w:name w:val="Heading 4 Char"/>
    <w:basedOn w:val="1187"/>
    <w:link w:val="11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7">
    <w:name w:val="Heading 5 Char"/>
    <w:basedOn w:val="1187"/>
    <w:link w:val="11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48">
    <w:name w:val="Heading 6 Char"/>
    <w:basedOn w:val="1187"/>
    <w:link w:val="11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9">
    <w:name w:val="Heading 7 Char"/>
    <w:basedOn w:val="1187"/>
    <w:link w:val="11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50">
    <w:name w:val="Heading 8 Char"/>
    <w:basedOn w:val="1187"/>
    <w:link w:val="11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1">
    <w:name w:val="Heading 9 Char"/>
    <w:basedOn w:val="1187"/>
    <w:link w:val="11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2">
    <w:name w:val="Title Char"/>
    <w:basedOn w:val="1187"/>
    <w:link w:val="11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53">
    <w:name w:val="Subtitle Char"/>
    <w:basedOn w:val="1187"/>
    <w:link w:val="12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4">
    <w:name w:val="Quote"/>
    <w:basedOn w:val="1177"/>
    <w:next w:val="1177"/>
    <w:link w:val="11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5">
    <w:name w:val="Quote Char"/>
    <w:basedOn w:val="1187"/>
    <w:link w:val="11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56">
    <w:name w:val="List Paragraph"/>
    <w:basedOn w:val="1177"/>
    <w:uiPriority w:val="34"/>
    <w:qFormat/>
    <w:pPr>
      <w:pBdr/>
      <w:spacing/>
      <w:ind w:left="720"/>
      <w:contextualSpacing w:val="true"/>
    </w:pPr>
  </w:style>
  <w:style w:type="character" w:styleId="1157">
    <w:name w:val="Intense Emphasis"/>
    <w:basedOn w:val="11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58">
    <w:name w:val="Intense Quote"/>
    <w:basedOn w:val="1177"/>
    <w:next w:val="1177"/>
    <w:link w:val="11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59">
    <w:name w:val="Intense Quote Char"/>
    <w:basedOn w:val="1187"/>
    <w:link w:val="11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60">
    <w:name w:val="Intense Reference"/>
    <w:basedOn w:val="11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61">
    <w:name w:val="No Spacing"/>
    <w:basedOn w:val="1177"/>
    <w:uiPriority w:val="1"/>
    <w:qFormat/>
    <w:pPr>
      <w:pBdr/>
      <w:spacing w:after="0" w:line="240" w:lineRule="auto"/>
      <w:ind/>
    </w:pPr>
  </w:style>
  <w:style w:type="character" w:styleId="1162">
    <w:name w:val="Subtle Emphasis"/>
    <w:basedOn w:val="11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3">
    <w:name w:val="Strong"/>
    <w:basedOn w:val="1187"/>
    <w:uiPriority w:val="22"/>
    <w:qFormat/>
    <w:pPr>
      <w:pBdr/>
      <w:spacing/>
      <w:ind/>
    </w:pPr>
    <w:rPr>
      <w:b/>
      <w:bCs/>
    </w:rPr>
  </w:style>
  <w:style w:type="character" w:styleId="1164">
    <w:name w:val="Subtle Reference"/>
    <w:basedOn w:val="11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5">
    <w:name w:val="Book Title"/>
    <w:basedOn w:val="118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66">
    <w:name w:val="Header Char"/>
    <w:basedOn w:val="1187"/>
    <w:link w:val="1220"/>
    <w:uiPriority w:val="99"/>
    <w:pPr>
      <w:pBdr/>
      <w:spacing/>
      <w:ind/>
    </w:pPr>
  </w:style>
  <w:style w:type="character" w:styleId="1167">
    <w:name w:val="Footer Char"/>
    <w:basedOn w:val="1187"/>
    <w:link w:val="1214"/>
    <w:uiPriority w:val="99"/>
    <w:pPr>
      <w:pBdr/>
      <w:spacing/>
      <w:ind/>
    </w:pPr>
  </w:style>
  <w:style w:type="character" w:styleId="1168">
    <w:name w:val="Footnote Text Char"/>
    <w:basedOn w:val="1187"/>
    <w:link w:val="1219"/>
    <w:uiPriority w:val="99"/>
    <w:semiHidden/>
    <w:pPr>
      <w:pBdr/>
      <w:spacing/>
      <w:ind/>
    </w:pPr>
    <w:rPr>
      <w:sz w:val="20"/>
      <w:szCs w:val="20"/>
    </w:rPr>
  </w:style>
  <w:style w:type="character" w:styleId="1169">
    <w:name w:val="Endnote Text Char"/>
    <w:basedOn w:val="1187"/>
    <w:link w:val="1212"/>
    <w:uiPriority w:val="99"/>
    <w:semiHidden/>
    <w:pPr>
      <w:pBdr/>
      <w:spacing/>
      <w:ind/>
    </w:pPr>
    <w:rPr>
      <w:sz w:val="20"/>
      <w:szCs w:val="20"/>
    </w:rPr>
  </w:style>
  <w:style w:type="paragraph" w:styleId="1170">
    <w:name w:val="toc 5"/>
    <w:basedOn w:val="1177"/>
    <w:next w:val="1177"/>
    <w:uiPriority w:val="39"/>
    <w:unhideWhenUsed/>
    <w:pPr>
      <w:pBdr/>
      <w:spacing w:after="100"/>
      <w:ind w:left="880"/>
    </w:pPr>
  </w:style>
  <w:style w:type="paragraph" w:styleId="1171">
    <w:name w:val="toc 6"/>
    <w:basedOn w:val="1177"/>
    <w:next w:val="1177"/>
    <w:uiPriority w:val="39"/>
    <w:unhideWhenUsed/>
    <w:pPr>
      <w:pBdr/>
      <w:spacing w:after="100"/>
      <w:ind w:left="1100"/>
    </w:pPr>
  </w:style>
  <w:style w:type="paragraph" w:styleId="1172">
    <w:name w:val="toc 7"/>
    <w:basedOn w:val="1177"/>
    <w:next w:val="1177"/>
    <w:uiPriority w:val="39"/>
    <w:unhideWhenUsed/>
    <w:pPr>
      <w:pBdr/>
      <w:spacing w:after="100"/>
      <w:ind w:left="1320"/>
    </w:pPr>
  </w:style>
  <w:style w:type="paragraph" w:styleId="1173">
    <w:name w:val="toc 8"/>
    <w:basedOn w:val="1177"/>
    <w:next w:val="1177"/>
    <w:uiPriority w:val="39"/>
    <w:unhideWhenUsed/>
    <w:pPr>
      <w:pBdr/>
      <w:spacing w:after="100"/>
      <w:ind w:left="1540"/>
    </w:pPr>
  </w:style>
  <w:style w:type="paragraph" w:styleId="1174">
    <w:name w:val="toc 9"/>
    <w:basedOn w:val="1177"/>
    <w:next w:val="1177"/>
    <w:uiPriority w:val="39"/>
    <w:unhideWhenUsed/>
    <w:pPr>
      <w:pBdr/>
      <w:spacing w:after="100"/>
      <w:ind w:left="1760"/>
    </w:pPr>
  </w:style>
  <w:style w:type="character" w:styleId="1175">
    <w:name w:val="Placeholder Text"/>
    <w:basedOn w:val="1187"/>
    <w:uiPriority w:val="99"/>
    <w:semiHidden/>
    <w:pPr>
      <w:pBdr/>
      <w:spacing/>
      <w:ind/>
    </w:pPr>
    <w:rPr>
      <w:color w:val="666666"/>
    </w:rPr>
  </w:style>
  <w:style w:type="paragraph" w:styleId="1176">
    <w:name w:val="TOC Heading"/>
    <w:uiPriority w:val="39"/>
    <w:unhideWhenUsed/>
    <w:pPr>
      <w:pBdr/>
      <w:spacing/>
      <w:ind/>
    </w:pPr>
  </w:style>
  <w:style w:type="paragraph" w:styleId="1177" w:default="1">
    <w:name w:val="Normal"/>
    <w:next w:val="1177"/>
    <w:link w:val="1177"/>
    <w:qFormat/>
    <w:pPr>
      <w:pBdr/>
      <w:spacing/>
      <w:ind/>
    </w:pPr>
    <w:rPr>
      <w:rFonts w:ascii="Arial" w:hAnsi="Arial"/>
      <w:spacing w:val="-5"/>
      <w:lang w:val="en-GB" w:eastAsia="en-US" w:bidi="ar-SA"/>
    </w:rPr>
  </w:style>
  <w:style w:type="paragraph" w:styleId="1178">
    <w:name w:val="Heading 1"/>
    <w:basedOn w:val="1190"/>
    <w:next w:val="1191"/>
    <w:link w:val="1177"/>
    <w:qFormat/>
    <w:pPr>
      <w:pageBreakBefore w:val="true"/>
      <w:numPr>
        <w:ilvl w:val="0"/>
        <w:numId w:val="10"/>
      </w:numPr>
      <w:pBdr>
        <w:top w:val="single" w:color="ffffff" w:sz="48" w:space="3"/>
        <w:left w:val="single" w:color="ffffff" w:sz="6" w:space="3"/>
        <w:bottom w:val="single" w:color="ffffff" w:sz="6" w:space="3"/>
      </w:pBdr>
      <w:spacing w:after="120" w:before="120" w:line="240" w:lineRule="atLeast"/>
      <w:ind w:hanging="431" w:left="431"/>
      <w:outlineLvl w:val="0"/>
    </w:pPr>
    <w:rPr>
      <w:b/>
      <w:spacing w:val="-10"/>
      <w:position w:val="8"/>
      <w:sz w:val="26"/>
      <w:lang w:val="en-GB"/>
    </w:rPr>
  </w:style>
  <w:style w:type="paragraph" w:styleId="1179">
    <w:name w:val="Heading 2"/>
    <w:basedOn w:val="1190"/>
    <w:next w:val="1191"/>
    <w:link w:val="1177"/>
    <w:qFormat/>
    <w:pPr>
      <w:numPr>
        <w:ilvl w:val="1"/>
        <w:numId w:val="10"/>
      </w:numPr>
      <w:pBdr/>
      <w:spacing w:after="120" w:before="200" w:line="240" w:lineRule="atLeast"/>
      <w:ind/>
      <w:outlineLvl w:val="1"/>
    </w:pPr>
    <w:rPr>
      <w:b/>
      <w:spacing w:val="-15"/>
      <w:lang w:val="en-GB"/>
    </w:rPr>
  </w:style>
  <w:style w:type="paragraph" w:styleId="1180">
    <w:name w:val="Heading 3"/>
    <w:basedOn w:val="1190"/>
    <w:next w:val="1191"/>
    <w:link w:val="1177"/>
    <w:qFormat/>
    <w:pPr>
      <w:numPr>
        <w:ilvl w:val="2"/>
        <w:numId w:val="10"/>
      </w:numPr>
      <w:pBdr/>
      <w:spacing w:after="120" w:before="120" w:line="240" w:lineRule="atLeast"/>
      <w:ind/>
      <w:outlineLvl w:val="2"/>
    </w:pPr>
    <w:rPr>
      <w:b/>
      <w:spacing w:val="-10"/>
      <w:sz w:val="20"/>
      <w:lang w:val="en-GB"/>
    </w:rPr>
  </w:style>
  <w:style w:type="paragraph" w:styleId="1181">
    <w:name w:val="Heading 4"/>
    <w:basedOn w:val="1190"/>
    <w:next w:val="1191"/>
    <w:link w:val="1177"/>
    <w:qFormat/>
    <w:pPr>
      <w:numPr>
        <w:ilvl w:val="3"/>
        <w:numId w:val="10"/>
      </w:numPr>
      <w:pBdr/>
      <w:spacing w:after="240" w:before="0" w:line="240" w:lineRule="atLeast"/>
      <w:ind/>
      <w:outlineLvl w:val="3"/>
    </w:pPr>
    <w:rPr>
      <w:b/>
      <w:i/>
      <w:sz w:val="20"/>
    </w:rPr>
  </w:style>
  <w:style w:type="paragraph" w:styleId="1182">
    <w:name w:val="Heading 5"/>
    <w:basedOn w:val="1190"/>
    <w:next w:val="1191"/>
    <w:link w:val="1177"/>
    <w:qFormat/>
    <w:pPr>
      <w:numPr>
        <w:ilvl w:val="4"/>
        <w:numId w:val="10"/>
      </w:numPr>
      <w:pBdr/>
      <w:spacing w:before="0" w:line="240" w:lineRule="atLeast"/>
      <w:ind w:firstLine="0"/>
      <w:outlineLvl w:val="4"/>
    </w:pPr>
    <w:rPr>
      <w:rFonts w:ascii="Arial Black" w:hAnsi="Arial Black"/>
      <w:sz w:val="18"/>
    </w:rPr>
  </w:style>
  <w:style w:type="paragraph" w:styleId="1183">
    <w:name w:val="Heading 6"/>
    <w:basedOn w:val="1190"/>
    <w:next w:val="1191"/>
    <w:link w:val="1177"/>
    <w:qFormat/>
    <w:pPr>
      <w:numPr>
        <w:ilvl w:val="5"/>
        <w:numId w:val="10"/>
      </w:numPr>
      <w:pBdr/>
      <w:spacing w:before="0" w:line="240" w:lineRule="atLeast"/>
      <w:ind w:firstLine="0"/>
      <w:outlineLvl w:val="5"/>
    </w:pPr>
    <w:rPr>
      <w:b/>
      <w:i/>
      <w:sz w:val="20"/>
    </w:rPr>
  </w:style>
  <w:style w:type="paragraph" w:styleId="1184">
    <w:name w:val="Heading 7"/>
    <w:basedOn w:val="1190"/>
    <w:next w:val="1191"/>
    <w:link w:val="1177"/>
    <w:qFormat/>
    <w:pPr>
      <w:numPr>
        <w:ilvl w:val="6"/>
        <w:numId w:val="10"/>
      </w:numPr>
      <w:pBdr/>
      <w:spacing w:before="0" w:line="240" w:lineRule="atLeast"/>
      <w:ind w:firstLine="0"/>
      <w:outlineLvl w:val="6"/>
    </w:pPr>
    <w:rPr>
      <w:b/>
      <w:i/>
      <w:sz w:val="20"/>
    </w:rPr>
  </w:style>
  <w:style w:type="paragraph" w:styleId="1185">
    <w:name w:val="Heading 8"/>
    <w:basedOn w:val="1190"/>
    <w:next w:val="1191"/>
    <w:link w:val="1177"/>
    <w:qFormat/>
    <w:pPr>
      <w:numPr>
        <w:ilvl w:val="7"/>
        <w:numId w:val="10"/>
      </w:numPr>
      <w:pBdr/>
      <w:spacing w:before="0" w:line="240" w:lineRule="atLeast"/>
      <w:ind w:firstLine="0"/>
      <w:outlineLvl w:val="7"/>
    </w:pPr>
    <w:rPr>
      <w:b/>
      <w:i/>
      <w:sz w:val="20"/>
    </w:rPr>
  </w:style>
  <w:style w:type="paragraph" w:styleId="1186">
    <w:name w:val="Heading 9"/>
    <w:basedOn w:val="1190"/>
    <w:next w:val="1191"/>
    <w:link w:val="1177"/>
    <w:qFormat/>
    <w:pPr>
      <w:numPr>
        <w:ilvl w:val="8"/>
        <w:numId w:val="10"/>
      </w:numPr>
      <w:pBdr/>
      <w:spacing w:before="0" w:line="240" w:lineRule="atLeast"/>
      <w:ind w:firstLine="0"/>
      <w:outlineLvl w:val="8"/>
    </w:pPr>
    <w:rPr>
      <w:b/>
      <w:i/>
      <w:sz w:val="20"/>
    </w:rPr>
  </w:style>
  <w:style w:type="character" w:styleId="1187" w:default="1">
    <w:name w:val="Default Paragraph Font"/>
    <w:next w:val="1187"/>
    <w:link w:val="1177"/>
    <w:semiHidden/>
    <w:pPr>
      <w:pBdr/>
      <w:spacing/>
      <w:ind/>
    </w:pPr>
  </w:style>
  <w:style w:type="table" w:styleId="1188">
    <w:name w:val="Table Normal"/>
    <w:next w:val="1188"/>
    <w:link w:val="117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9" w:default="1">
    <w:name w:val="No List"/>
    <w:next w:val="1189"/>
    <w:link w:val="1177"/>
    <w:uiPriority w:val="99"/>
    <w:semiHidden/>
    <w:unhideWhenUsed/>
    <w:pPr>
      <w:pBdr/>
      <w:spacing/>
      <w:ind/>
    </w:pPr>
  </w:style>
  <w:style w:type="paragraph" w:styleId="1190">
    <w:name w:val="Heading Base"/>
    <w:basedOn w:val="1177"/>
    <w:next w:val="1191"/>
    <w:link w:val="1177"/>
    <w:pPr>
      <w:keepNext w:val="true"/>
      <w:keepLines w:val="true"/>
      <w:pBdr/>
      <w:spacing w:before="140" w:line="220" w:lineRule="atLeast"/>
      <w:ind/>
      <w:jc w:val="both"/>
    </w:pPr>
    <w:rPr>
      <w:spacing w:val="-4"/>
      <w:sz w:val="22"/>
    </w:rPr>
  </w:style>
  <w:style w:type="paragraph" w:styleId="1191">
    <w:name w:val="Body Text"/>
    <w:basedOn w:val="1177"/>
    <w:next w:val="1191"/>
    <w:link w:val="1177"/>
    <w:semiHidden/>
    <w:pPr>
      <w:pBdr/>
      <w:spacing w:after="240" w:line="240" w:lineRule="atLeast"/>
      <w:ind w:left="1077"/>
      <w:jc w:val="both"/>
    </w:pPr>
    <w:rPr>
      <w:lang w:val="en-GB"/>
    </w:rPr>
  </w:style>
  <w:style w:type="paragraph" w:styleId="1192">
    <w:name w:val="Block Quotation"/>
    <w:basedOn w:val="1177"/>
    <w:next w:val="1192"/>
    <w:link w:val="1177"/>
    <w:pPr>
      <w:pBdr>
        <w:top w:val="single" w:color="ffffff" w:sz="12" w:space="12"/>
        <w:left w:val="single" w:color="ffffff" w:sz="6" w:space="12"/>
        <w:bottom w:val="single" w:color="ffffff" w:sz="6" w:space="12"/>
        <w:right w:val="single" w:color="ffffff" w:sz="6" w:space="12"/>
      </w:pBdr>
      <w:shd w:val="pct20" w:color="auto" w:fill="auto"/>
      <w:spacing w:after="240" w:line="220" w:lineRule="atLeast"/>
      <w:ind w:right="240" w:left="1368"/>
      <w:jc w:val="both"/>
    </w:pPr>
    <w:rPr>
      <w:rFonts w:ascii="Arial Narrow" w:hAnsi="Arial Narrow"/>
    </w:rPr>
  </w:style>
  <w:style w:type="paragraph" w:styleId="1193">
    <w:name w:val="Body Text Indent"/>
    <w:basedOn w:val="1191"/>
    <w:next w:val="1193"/>
    <w:link w:val="1177"/>
    <w:semiHidden/>
    <w:pPr>
      <w:pBdr/>
      <w:spacing/>
      <w:ind w:left="1440"/>
    </w:pPr>
  </w:style>
  <w:style w:type="paragraph" w:styleId="1194">
    <w:name w:val="Body Text Keep"/>
    <w:basedOn w:val="1191"/>
    <w:next w:val="1194"/>
    <w:link w:val="1177"/>
    <w:pPr>
      <w:keepNext w:val="true"/>
      <w:pBdr/>
      <w:spacing/>
      <w:ind/>
    </w:pPr>
  </w:style>
  <w:style w:type="paragraph" w:styleId="1195">
    <w:name w:val="Picture"/>
    <w:basedOn w:val="1177"/>
    <w:next w:val="1196"/>
    <w:link w:val="1177"/>
    <w:pPr>
      <w:keepNext w:val="true"/>
      <w:pBdr/>
      <w:spacing/>
      <w:ind/>
    </w:pPr>
  </w:style>
  <w:style w:type="paragraph" w:styleId="1196">
    <w:name w:val="Caption"/>
    <w:basedOn w:val="1195"/>
    <w:next w:val="1191"/>
    <w:link w:val="1177"/>
    <w:qFormat/>
    <w:pPr>
      <w:pBdr/>
      <w:spacing w:after="240" w:before="60" w:line="220" w:lineRule="atLeast"/>
      <w:ind w:left="0"/>
      <w:jc w:val="center"/>
    </w:pPr>
    <w:rPr>
      <w:rFonts w:ascii="Arial Narrow" w:hAnsi="Arial Narrow"/>
      <w:spacing w:val="0"/>
      <w:sz w:val="18"/>
    </w:rPr>
  </w:style>
  <w:style w:type="paragraph" w:styleId="1197">
    <w:name w:val="Part Label"/>
    <w:basedOn w:val="1177"/>
    <w:next w:val="1197"/>
    <w:link w:val="1177"/>
    <w:pPr>
      <w:framePr w:h="1216" w:hAnchor="page" w:hRule="exact" w:hSpace="181" w:vAnchor="page" w:x="1845" w:y="1441"/>
      <w:pBdr>
        <w:top w:val="single" w:color="000000" w:sz="6" w:space="1"/>
        <w:left w:val="single" w:color="000000" w:sz="6" w:space="1"/>
      </w:pBdr>
      <w:shd w:val="solid" w:color="auto" w:fill="auto"/>
      <w:spacing w:line="360" w:lineRule="exact"/>
      <w:ind w:right="7514" w:left="0"/>
      <w:jc w:val="center"/>
    </w:pPr>
    <w:rPr>
      <w:color w:val="ffffff"/>
      <w:spacing w:val="-16"/>
      <w:position w:val="4"/>
      <w:sz w:val="26"/>
    </w:rPr>
  </w:style>
  <w:style w:type="paragraph" w:styleId="1198">
    <w:name w:val="Part Title"/>
    <w:basedOn w:val="1177"/>
    <w:next w:val="1198"/>
    <w:link w:val="1177"/>
    <w:pPr>
      <w:framePr w:h="1216" w:hAnchor="page" w:hRule="exact" w:hSpace="181" w:vAnchor="page" w:x="1845" w:y="1441"/>
      <w:pBdr>
        <w:left w:val="single" w:color="000000" w:sz="6" w:space="1"/>
      </w:pBdr>
      <w:shd w:val="solid" w:color="auto" w:fill="auto"/>
      <w:spacing w:after="240" w:line="660" w:lineRule="exact"/>
      <w:ind w:right="7514" w:left="0"/>
      <w:jc w:val="center"/>
    </w:pPr>
    <w:rPr>
      <w:rFonts w:ascii="Arial Black" w:hAnsi="Arial Black"/>
      <w:color w:val="ffffff"/>
      <w:spacing w:val="-40"/>
      <w:position w:val="-16"/>
      <w:sz w:val="84"/>
    </w:rPr>
  </w:style>
  <w:style w:type="paragraph" w:styleId="1199">
    <w:name w:val="Title"/>
    <w:basedOn w:val="1190"/>
    <w:next w:val="1200"/>
    <w:link w:val="1177"/>
    <w:qFormat/>
    <w:pPr>
      <w:pBdr/>
      <w:spacing w:after="60" w:before="0" w:line="320" w:lineRule="atLeast"/>
      <w:ind/>
      <w:jc w:val="left"/>
    </w:pPr>
    <w:rPr>
      <w:b/>
      <w:smallCaps/>
      <w:spacing w:val="-30"/>
      <w:sz w:val="40"/>
    </w:rPr>
  </w:style>
  <w:style w:type="paragraph" w:styleId="1200">
    <w:name w:val="Subtitle"/>
    <w:basedOn w:val="1199"/>
    <w:next w:val="1191"/>
    <w:link w:val="1177"/>
    <w:qFormat/>
    <w:pPr>
      <w:pBdr/>
      <w:spacing w:after="120" w:before="60" w:line="340" w:lineRule="atLeast"/>
      <w:ind/>
    </w:pPr>
    <w:rPr>
      <w:b w:val="0"/>
      <w:spacing w:val="-16"/>
      <w:sz w:val="32"/>
    </w:rPr>
  </w:style>
  <w:style w:type="paragraph" w:styleId="1201">
    <w:name w:val="Chapter Subtitle"/>
    <w:basedOn w:val="1200"/>
    <w:next w:val="1201"/>
    <w:link w:val="1177"/>
    <w:pPr>
      <w:pBdr/>
      <w:spacing/>
      <w:ind/>
    </w:pPr>
  </w:style>
  <w:style w:type="paragraph" w:styleId="1202">
    <w:name w:val="Company Name"/>
    <w:basedOn w:val="1177"/>
    <w:next w:val="1202"/>
    <w:link w:val="1177"/>
    <w:pPr>
      <w:keepNext w:val="true"/>
      <w:keepLines w:val="true"/>
      <w:framePr w:h="840" w:hAnchor="margin" w:hRule="atLeast" w:hSpace="180" w:vAnchor="page" w:w="4080" w:wrap="notBeside" w:y="913"/>
      <w:pBdr/>
      <w:spacing w:line="220" w:lineRule="atLeast"/>
      <w:ind w:left="0"/>
    </w:pPr>
    <w:rPr>
      <w:rFonts w:ascii="Arial Black" w:hAnsi="Arial Black"/>
      <w:spacing w:val="-25"/>
      <w:sz w:val="32"/>
    </w:rPr>
  </w:style>
  <w:style w:type="paragraph" w:styleId="1203">
    <w:name w:val="Chapter Title"/>
    <w:basedOn w:val="1177"/>
    <w:next w:val="1203"/>
    <w:link w:val="1177"/>
    <w:pPr>
      <w:framePr w:h="1080" w:hAnchor="page" w:hRule="exact" w:hSpace="180" w:vAnchor="page" w:x="1861" w:y="1201"/>
      <w:pBdr>
        <w:left w:val="single" w:color="000000" w:sz="6" w:space="1"/>
      </w:pBdr>
      <w:shd w:val="solid" w:color="auto" w:fill="auto"/>
      <w:spacing w:after="240" w:line="660" w:lineRule="exact"/>
      <w:ind w:right="7656"/>
      <w:jc w:val="center"/>
    </w:pPr>
    <w:rPr>
      <w:rFonts w:ascii="Arial Black" w:hAnsi="Arial Black"/>
      <w:color w:val="ffffff"/>
      <w:spacing w:val="-40"/>
      <w:position w:val="-16"/>
      <w:sz w:val="84"/>
    </w:rPr>
  </w:style>
  <w:style w:type="character" w:styleId="1204">
    <w:name w:val="Comment Reference"/>
    <w:basedOn w:val="1187"/>
    <w:next w:val="1204"/>
    <w:link w:val="1177"/>
    <w:semiHidden/>
    <w:pPr>
      <w:pBdr/>
      <w:spacing/>
      <w:ind/>
    </w:pPr>
    <w:rPr>
      <w:rFonts w:ascii="Arial" w:hAnsi="Arial"/>
      <w:sz w:val="16"/>
    </w:rPr>
  </w:style>
  <w:style w:type="paragraph" w:styleId="1205">
    <w:name w:val="Footnote Base"/>
    <w:basedOn w:val="1177"/>
    <w:next w:val="1205"/>
    <w:link w:val="1177"/>
    <w:pPr>
      <w:keepLines w:val="true"/>
      <w:pBdr/>
      <w:spacing w:line="200" w:lineRule="atLeast"/>
      <w:ind/>
    </w:pPr>
    <w:rPr>
      <w:sz w:val="16"/>
    </w:rPr>
  </w:style>
  <w:style w:type="paragraph" w:styleId="1206">
    <w:name w:val="Comment Text"/>
    <w:basedOn w:val="1205"/>
    <w:next w:val="1206"/>
    <w:link w:val="1177"/>
    <w:semiHidden/>
    <w:pPr>
      <w:pBdr/>
      <w:spacing/>
      <w:ind/>
    </w:pPr>
  </w:style>
  <w:style w:type="paragraph" w:styleId="1207">
    <w:name w:val="Table Text"/>
    <w:basedOn w:val="1177"/>
    <w:next w:val="1207"/>
    <w:link w:val="1177"/>
    <w:pPr>
      <w:pBdr/>
      <w:spacing w:after="20" w:before="60"/>
      <w:ind/>
    </w:pPr>
    <w:rPr>
      <w:sz w:val="16"/>
    </w:rPr>
  </w:style>
  <w:style w:type="paragraph" w:styleId="1208">
    <w:name w:val="Title Cover"/>
    <w:basedOn w:val="1190"/>
    <w:next w:val="1177"/>
    <w:link w:val="1177"/>
    <w:pPr>
      <w:pBdr/>
      <w:spacing w:before="960" w:line="240" w:lineRule="auto"/>
      <w:ind/>
      <w:jc w:val="left"/>
    </w:pPr>
    <w:rPr>
      <w:smallCaps/>
      <w:spacing w:val="-48"/>
      <w:sz w:val="56"/>
    </w:rPr>
  </w:style>
  <w:style w:type="paragraph" w:styleId="1209">
    <w:name w:val="Document Label"/>
    <w:basedOn w:val="1208"/>
    <w:next w:val="1209"/>
    <w:link w:val="1177"/>
    <w:pPr>
      <w:pBdr/>
      <w:spacing/>
      <w:ind/>
    </w:pPr>
  </w:style>
  <w:style w:type="character" w:styleId="1210">
    <w:name w:val="Emphasis"/>
    <w:basedOn w:val="1187"/>
    <w:next w:val="1210"/>
    <w:link w:val="1177"/>
    <w:qFormat/>
    <w:pPr>
      <w:pBdr/>
      <w:spacing/>
      <w:ind/>
    </w:pPr>
    <w:rPr>
      <w:rFonts w:ascii="Arial Black" w:hAnsi="Arial Black"/>
      <w:spacing w:val="-4"/>
      <w:sz w:val="18"/>
    </w:rPr>
  </w:style>
  <w:style w:type="character" w:styleId="1211">
    <w:name w:val="endnote reference"/>
    <w:basedOn w:val="1187"/>
    <w:next w:val="1211"/>
    <w:link w:val="1177"/>
    <w:semiHidden/>
    <w:pPr>
      <w:pBdr/>
      <w:spacing/>
      <w:ind/>
    </w:pPr>
    <w:rPr>
      <w:vertAlign w:val="superscript"/>
    </w:rPr>
  </w:style>
  <w:style w:type="paragraph" w:styleId="1212">
    <w:name w:val="endnote text"/>
    <w:basedOn w:val="1205"/>
    <w:next w:val="1212"/>
    <w:link w:val="1177"/>
    <w:semiHidden/>
    <w:pPr>
      <w:pBdr/>
      <w:spacing/>
      <w:ind/>
    </w:pPr>
  </w:style>
  <w:style w:type="paragraph" w:styleId="1213">
    <w:name w:val="Header Base"/>
    <w:basedOn w:val="1177"/>
    <w:next w:val="1213"/>
    <w:link w:val="1177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  <w:jc w:val="both"/>
    </w:pPr>
    <w:rPr>
      <w:caps/>
      <w:sz w:val="15"/>
    </w:rPr>
  </w:style>
  <w:style w:type="paragraph" w:styleId="1214">
    <w:name w:val="Footer"/>
    <w:basedOn w:val="1213"/>
    <w:next w:val="1214"/>
    <w:link w:val="1177"/>
    <w:semiHidden/>
    <w:pPr>
      <w:pBdr/>
      <w:tabs>
        <w:tab w:val="clear" w:leader="none" w:pos="4320"/>
        <w:tab w:val="clear" w:leader="none" w:pos="8640"/>
      </w:tabs>
      <w:spacing/>
      <w:ind/>
    </w:pPr>
    <w:rPr>
      <w:caps w:val="0"/>
      <w:smallCaps/>
      <w:lang w:val="en-GB"/>
    </w:rPr>
  </w:style>
  <w:style w:type="paragraph" w:styleId="1215">
    <w:name w:val="Footer Even"/>
    <w:basedOn w:val="1214"/>
    <w:next w:val="1215"/>
    <w:link w:val="1177"/>
    <w:pPr>
      <w:pBdr>
        <w:top w:val="single" w:color="000000" w:sz="6" w:space="2"/>
      </w:pBdr>
      <w:spacing w:before="600"/>
      <w:ind/>
    </w:pPr>
  </w:style>
  <w:style w:type="paragraph" w:styleId="1216">
    <w:name w:val="Footer First"/>
    <w:basedOn w:val="1214"/>
    <w:next w:val="1216"/>
    <w:link w:val="1177"/>
    <w:pPr>
      <w:pBdr>
        <w:top w:val="single" w:color="000000" w:sz="6" w:space="2"/>
      </w:pBdr>
      <w:spacing w:before="600"/>
      <w:ind/>
    </w:pPr>
  </w:style>
  <w:style w:type="paragraph" w:styleId="1217">
    <w:name w:val="Footer Odd"/>
    <w:basedOn w:val="1214"/>
    <w:next w:val="1217"/>
    <w:link w:val="1177"/>
    <w:pPr>
      <w:pBdr>
        <w:top w:val="single" w:color="000000" w:sz="6" w:space="2"/>
      </w:pBdr>
      <w:spacing w:before="600"/>
      <w:ind/>
    </w:pPr>
  </w:style>
  <w:style w:type="character" w:styleId="1218">
    <w:name w:val="footnote reference"/>
    <w:basedOn w:val="1187"/>
    <w:next w:val="1218"/>
    <w:link w:val="1177"/>
    <w:semiHidden/>
    <w:pPr>
      <w:pBdr/>
      <w:spacing/>
      <w:ind/>
    </w:pPr>
    <w:rPr>
      <w:vertAlign w:val="superscript"/>
    </w:rPr>
  </w:style>
  <w:style w:type="paragraph" w:styleId="1219">
    <w:name w:val="footnote text"/>
    <w:basedOn w:val="1205"/>
    <w:next w:val="1219"/>
    <w:link w:val="1177"/>
    <w:semiHidden/>
    <w:pPr>
      <w:pBdr/>
      <w:spacing w:after="240"/>
      <w:ind w:left="1077"/>
    </w:pPr>
  </w:style>
  <w:style w:type="paragraph" w:styleId="1220">
    <w:name w:val="Header"/>
    <w:basedOn w:val="1213"/>
    <w:next w:val="1220"/>
    <w:link w:val="1177"/>
    <w:semiHidden/>
    <w:pPr>
      <w:pBdr/>
      <w:tabs>
        <w:tab w:val="clear" w:leader="none" w:pos="4320"/>
        <w:tab w:val="clear" w:leader="none" w:pos="8640"/>
      </w:tabs>
      <w:spacing w:line="240" w:lineRule="auto"/>
      <w:ind/>
      <w:jc w:val="left"/>
    </w:pPr>
    <w:rPr>
      <w:caps w:val="0"/>
      <w:smallCaps/>
    </w:rPr>
  </w:style>
  <w:style w:type="paragraph" w:styleId="1221">
    <w:name w:val="Header Even"/>
    <w:basedOn w:val="1220"/>
    <w:next w:val="1221"/>
    <w:link w:val="1177"/>
    <w:pPr>
      <w:numPr>
        <w:ilvl w:val="10"/>
        <w:numId w:val="0"/>
      </w:numPr>
      <w:pBdr>
        <w:bottom w:val="single" w:color="000000" w:sz="6" w:space="1"/>
      </w:pBdr>
      <w:spacing w:after="600"/>
      <w:ind/>
    </w:pPr>
  </w:style>
  <w:style w:type="paragraph" w:styleId="1222">
    <w:name w:val="Header First"/>
    <w:basedOn w:val="1220"/>
    <w:next w:val="1222"/>
    <w:link w:val="1177"/>
    <w:pPr>
      <w:pBdr>
        <w:top w:val="single" w:color="000000" w:sz="6" w:space="2"/>
      </w:pBdr>
      <w:spacing/>
      <w:ind/>
      <w:jc w:val="right"/>
    </w:pPr>
  </w:style>
  <w:style w:type="paragraph" w:styleId="1223">
    <w:name w:val="Header Odd"/>
    <w:basedOn w:val="1220"/>
    <w:next w:val="1223"/>
    <w:link w:val="1177"/>
    <w:pPr>
      <w:numPr>
        <w:ilvl w:val="10"/>
        <w:numId w:val="0"/>
      </w:numPr>
      <w:pBdr>
        <w:bottom w:val="single" w:color="000000" w:sz="6" w:space="1"/>
      </w:pBdr>
      <w:spacing w:after="600"/>
      <w:ind/>
    </w:pPr>
  </w:style>
  <w:style w:type="paragraph" w:styleId="1224">
    <w:name w:val="Index Base"/>
    <w:basedOn w:val="1177"/>
    <w:next w:val="1224"/>
    <w:link w:val="1177"/>
    <w:pPr>
      <w:pBdr/>
      <w:spacing w:line="240" w:lineRule="atLeast"/>
      <w:ind w:hanging="360" w:left="360"/>
    </w:pPr>
    <w:rPr>
      <w:sz w:val="18"/>
    </w:rPr>
  </w:style>
  <w:style w:type="paragraph" w:styleId="1225">
    <w:name w:val="Index 1"/>
    <w:basedOn w:val="1224"/>
    <w:next w:val="1225"/>
    <w:link w:val="1177"/>
    <w:semiHidden/>
    <w:pPr>
      <w:pBdr/>
      <w:spacing/>
      <w:ind/>
    </w:pPr>
  </w:style>
  <w:style w:type="paragraph" w:styleId="1226">
    <w:name w:val="Index 2"/>
    <w:basedOn w:val="1224"/>
    <w:next w:val="1226"/>
    <w:link w:val="1177"/>
    <w:semiHidden/>
    <w:pPr>
      <w:pBdr/>
      <w:spacing w:line="240" w:lineRule="auto"/>
      <w:ind w:left="720"/>
    </w:pPr>
  </w:style>
  <w:style w:type="paragraph" w:styleId="1227">
    <w:name w:val="Index 3"/>
    <w:basedOn w:val="1224"/>
    <w:next w:val="1227"/>
    <w:link w:val="1177"/>
    <w:semiHidden/>
    <w:pPr>
      <w:pBdr/>
      <w:spacing w:line="240" w:lineRule="auto"/>
      <w:ind w:left="1080"/>
    </w:pPr>
  </w:style>
  <w:style w:type="paragraph" w:styleId="1228">
    <w:name w:val="Index 4"/>
    <w:basedOn w:val="1224"/>
    <w:next w:val="1228"/>
    <w:link w:val="1177"/>
    <w:semiHidden/>
    <w:pPr>
      <w:pBdr/>
      <w:spacing w:line="240" w:lineRule="auto"/>
      <w:ind w:left="1440"/>
    </w:pPr>
  </w:style>
  <w:style w:type="paragraph" w:styleId="1229">
    <w:name w:val="Index Heading"/>
    <w:basedOn w:val="1190"/>
    <w:next w:val="1225"/>
    <w:link w:val="1177"/>
    <w:semiHidden/>
    <w:pPr>
      <w:keepLines w:val="false"/>
      <w:pBdr/>
      <w:spacing w:before="0" w:line="480" w:lineRule="atLeast"/>
      <w:ind w:left="0"/>
    </w:pPr>
    <w:rPr>
      <w:rFonts w:ascii="Arial Black" w:hAnsi="Arial Black"/>
      <w:spacing w:val="-5"/>
      <w:sz w:val="24"/>
    </w:rPr>
  </w:style>
  <w:style w:type="character" w:styleId="1230">
    <w:name w:val="Lead-in Emphasis"/>
    <w:next w:val="1230"/>
    <w:link w:val="1177"/>
    <w:pPr>
      <w:pBdr/>
      <w:spacing/>
      <w:ind/>
    </w:pPr>
    <w:rPr>
      <w:rFonts w:ascii="Arial Black" w:hAnsi="Arial Black"/>
      <w:spacing w:val="-4"/>
      <w:sz w:val="18"/>
    </w:rPr>
  </w:style>
  <w:style w:type="character" w:styleId="1231">
    <w:name w:val="Line Number"/>
    <w:basedOn w:val="1187"/>
    <w:next w:val="1231"/>
    <w:link w:val="1177"/>
    <w:semiHidden/>
    <w:pPr>
      <w:pBdr/>
      <w:spacing/>
      <w:ind/>
    </w:pPr>
    <w:rPr>
      <w:sz w:val="18"/>
    </w:rPr>
  </w:style>
  <w:style w:type="paragraph" w:styleId="1232">
    <w:name w:val="List"/>
    <w:basedOn w:val="1191"/>
    <w:next w:val="1232"/>
    <w:link w:val="1177"/>
    <w:semiHidden/>
    <w:pPr>
      <w:pBdr/>
      <w:spacing/>
      <w:ind w:hanging="360" w:left="1440"/>
    </w:pPr>
  </w:style>
  <w:style w:type="paragraph" w:styleId="1233">
    <w:name w:val="List 2"/>
    <w:basedOn w:val="1232"/>
    <w:next w:val="1233"/>
    <w:link w:val="1177"/>
    <w:semiHidden/>
    <w:pPr>
      <w:pBdr/>
      <w:spacing/>
      <w:ind w:left="1800"/>
    </w:pPr>
  </w:style>
  <w:style w:type="paragraph" w:styleId="1234">
    <w:name w:val="List 3"/>
    <w:basedOn w:val="1232"/>
    <w:next w:val="1234"/>
    <w:link w:val="1177"/>
    <w:semiHidden/>
    <w:pPr>
      <w:pBdr/>
      <w:spacing/>
      <w:ind w:left="2160"/>
    </w:pPr>
  </w:style>
  <w:style w:type="paragraph" w:styleId="1235">
    <w:name w:val="List Bullet"/>
    <w:basedOn w:val="1232"/>
    <w:next w:val="1235"/>
    <w:link w:val="1177"/>
    <w:semiHidden/>
    <w:pPr>
      <w:numPr>
        <w:ilvl w:val="0"/>
        <w:numId w:val="2"/>
      </w:numPr>
      <w:pBdr/>
      <w:spacing w:after="120"/>
      <w:ind/>
    </w:pPr>
  </w:style>
  <w:style w:type="paragraph" w:styleId="1236">
    <w:name w:val="List Bullet 2"/>
    <w:basedOn w:val="1235"/>
    <w:next w:val="1236"/>
    <w:link w:val="1177"/>
    <w:semiHidden/>
    <w:pPr>
      <w:pBdr/>
      <w:spacing/>
      <w:ind w:left="1800"/>
    </w:pPr>
  </w:style>
  <w:style w:type="paragraph" w:styleId="1237">
    <w:name w:val="List Bullet 3"/>
    <w:basedOn w:val="1235"/>
    <w:next w:val="1237"/>
    <w:link w:val="1177"/>
    <w:semiHidden/>
    <w:pPr>
      <w:pBdr/>
      <w:spacing/>
      <w:ind w:left="2160"/>
    </w:pPr>
  </w:style>
  <w:style w:type="paragraph" w:styleId="1238">
    <w:name w:val="List Continue"/>
    <w:basedOn w:val="1232"/>
    <w:next w:val="1238"/>
    <w:link w:val="1177"/>
    <w:semiHidden/>
    <w:pPr>
      <w:numPr>
        <w:ilvl w:val="11"/>
        <w:numId w:val="0"/>
      </w:numPr>
      <w:pBdr/>
      <w:spacing/>
      <w:ind w:firstLine="0"/>
    </w:pPr>
  </w:style>
  <w:style w:type="paragraph" w:styleId="1239">
    <w:name w:val="List Continue 2"/>
    <w:basedOn w:val="1238"/>
    <w:next w:val="1239"/>
    <w:link w:val="1177"/>
    <w:semiHidden/>
    <w:pPr>
      <w:pBdr/>
      <w:spacing/>
      <w:ind w:left="2160"/>
    </w:pPr>
  </w:style>
  <w:style w:type="paragraph" w:styleId="1240">
    <w:name w:val="List Continue 3"/>
    <w:basedOn w:val="1238"/>
    <w:next w:val="1240"/>
    <w:link w:val="1177"/>
    <w:semiHidden/>
    <w:pPr>
      <w:pBdr/>
      <w:spacing/>
      <w:ind w:left="2520"/>
    </w:pPr>
  </w:style>
  <w:style w:type="paragraph" w:styleId="1241">
    <w:name w:val="List Number"/>
    <w:basedOn w:val="1232"/>
    <w:next w:val="1241"/>
    <w:link w:val="1177"/>
    <w:semiHidden/>
    <w:pPr>
      <w:numPr>
        <w:ilvl w:val="0"/>
        <w:numId w:val="1"/>
      </w:numPr>
      <w:pBdr/>
      <w:spacing/>
      <w:ind w:hanging="357" w:left="1434"/>
    </w:pPr>
  </w:style>
  <w:style w:type="paragraph" w:styleId="1242">
    <w:name w:val="List Number 2"/>
    <w:basedOn w:val="1241"/>
    <w:next w:val="1242"/>
    <w:link w:val="1177"/>
    <w:semiHidden/>
    <w:pPr>
      <w:numPr>
        <w:ilvl w:val="0"/>
        <w:numId w:val="6"/>
      </w:numPr>
      <w:pBdr/>
      <w:spacing/>
      <w:ind w:hanging="357" w:left="1797"/>
    </w:pPr>
  </w:style>
  <w:style w:type="paragraph" w:styleId="1243">
    <w:name w:val="List Number 3"/>
    <w:basedOn w:val="1241"/>
    <w:next w:val="1243"/>
    <w:link w:val="1177"/>
    <w:semiHidden/>
    <w:pPr>
      <w:pBdr/>
      <w:spacing/>
      <w:ind w:left="2160"/>
    </w:pPr>
  </w:style>
  <w:style w:type="paragraph" w:styleId="1244">
    <w:name w:val="Table Header"/>
    <w:basedOn w:val="1177"/>
    <w:next w:val="1244"/>
    <w:link w:val="1177"/>
    <w:pPr>
      <w:pBdr/>
      <w:spacing w:after="20" w:before="60"/>
      <w:ind/>
    </w:pPr>
    <w:rPr>
      <w:b/>
      <w:sz w:val="16"/>
    </w:rPr>
  </w:style>
  <w:style w:type="paragraph" w:styleId="1245">
    <w:name w:val="Message Header"/>
    <w:basedOn w:val="1191"/>
    <w:next w:val="1245"/>
    <w:link w:val="1177"/>
    <w:semiHidden/>
    <w:pPr>
      <w:keepLines w:val="true"/>
      <w:pBdr/>
      <w:tabs>
        <w:tab w:val="left" w:leader="none" w:pos="3600"/>
        <w:tab w:val="left" w:leader="none" w:pos="4680"/>
      </w:tabs>
      <w:spacing w:after="120" w:line="280" w:lineRule="exact"/>
      <w:ind w:right="2160" w:hanging="1080"/>
      <w:jc w:val="left"/>
    </w:pPr>
    <w:rPr>
      <w:spacing w:val="0"/>
      <w:sz w:val="22"/>
    </w:rPr>
  </w:style>
  <w:style w:type="paragraph" w:styleId="1246">
    <w:name w:val="Normal Indent"/>
    <w:basedOn w:val="1177"/>
    <w:next w:val="1246"/>
    <w:link w:val="1177"/>
    <w:semiHidden/>
    <w:pPr>
      <w:pBdr/>
      <w:spacing/>
      <w:ind w:left="1440"/>
    </w:pPr>
  </w:style>
  <w:style w:type="character" w:styleId="1247">
    <w:name w:val="Page Number"/>
    <w:basedOn w:val="1187"/>
    <w:next w:val="1247"/>
    <w:link w:val="1177"/>
    <w:semiHidden/>
    <w:pPr>
      <w:pBdr/>
      <w:spacing/>
      <w:ind/>
    </w:pPr>
    <w:rPr>
      <w:rFonts w:ascii="Arial" w:hAnsi="Arial"/>
      <w:spacing w:val="-10"/>
      <w:sz w:val="16"/>
    </w:rPr>
  </w:style>
  <w:style w:type="paragraph" w:styleId="1248">
    <w:name w:val="Part Subtitle"/>
    <w:basedOn w:val="1177"/>
    <w:next w:val="1191"/>
    <w:link w:val="1177"/>
    <w:pPr>
      <w:keepNext w:val="true"/>
      <w:pBdr/>
      <w:spacing w:after="120" w:before="360"/>
      <w:ind/>
      <w:jc w:val="both"/>
    </w:pPr>
    <w:rPr>
      <w:i/>
      <w:sz w:val="26"/>
    </w:rPr>
  </w:style>
  <w:style w:type="paragraph" w:styleId="1249">
    <w:name w:val="Return Address"/>
    <w:basedOn w:val="1177"/>
    <w:next w:val="1249"/>
    <w:link w:val="1177"/>
    <w:pPr>
      <w:keepLines w:val="true"/>
      <w:framePr w:h="840" w:hAnchor="page" w:hRule="atLeast" w:vAnchor="page" w:w="5160" w:wrap="notBeside" w:x="6121" w:y="915"/>
      <w:pBdr/>
      <w:tabs>
        <w:tab w:val="left" w:leader="none" w:pos="2160"/>
      </w:tabs>
      <w:spacing w:line="160" w:lineRule="atLeast"/>
      <w:ind w:left="0"/>
    </w:pPr>
    <w:rPr>
      <w:spacing w:val="0"/>
      <w:sz w:val="14"/>
    </w:rPr>
  </w:style>
  <w:style w:type="paragraph" w:styleId="1250">
    <w:name w:val="Section Heading"/>
    <w:basedOn w:val="1178"/>
    <w:next w:val="1250"/>
    <w:link w:val="1177"/>
    <w:pPr>
      <w:pBdr/>
      <w:spacing/>
      <w:ind/>
    </w:pPr>
  </w:style>
  <w:style w:type="paragraph" w:styleId="1251">
    <w:name w:val="Section Label"/>
    <w:basedOn w:val="1190"/>
    <w:next w:val="1191"/>
    <w:link w:val="1177"/>
    <w:pPr>
      <w:pBdr>
        <w:bottom w:val="single" w:color="000000" w:sz="6" w:space="2"/>
      </w:pBdr>
      <w:spacing w:after="960" w:before="360"/>
      <w:ind w:left="0"/>
    </w:pPr>
    <w:rPr>
      <w:rFonts w:ascii="Arial Black" w:hAnsi="Arial Black"/>
      <w:spacing w:val="-35"/>
      <w:sz w:val="54"/>
    </w:rPr>
  </w:style>
  <w:style w:type="character" w:styleId="1252">
    <w:name w:val="Slogan"/>
    <w:basedOn w:val="1187"/>
    <w:next w:val="1252"/>
    <w:link w:val="1177"/>
    <w:pPr>
      <w:pBdr/>
      <w:spacing/>
      <w:ind/>
    </w:pPr>
    <w:rPr>
      <w:i/>
      <w:spacing w:val="-6"/>
      <w:sz w:val="24"/>
    </w:rPr>
  </w:style>
  <w:style w:type="paragraph" w:styleId="1253">
    <w:name w:val="Subtitle Cover"/>
    <w:basedOn w:val="1208"/>
    <w:next w:val="1191"/>
    <w:link w:val="1177"/>
    <w:pPr>
      <w:pBdr>
        <w:top w:val="single" w:color="000000" w:sz="6" w:space="4"/>
      </w:pBdr>
      <w:spacing w:before="80"/>
      <w:ind/>
    </w:pPr>
    <w:rPr>
      <w:spacing w:val="-30"/>
      <w:sz w:val="36"/>
    </w:rPr>
  </w:style>
  <w:style w:type="character" w:styleId="1254">
    <w:name w:val="Superscript"/>
    <w:next w:val="1254"/>
    <w:link w:val="1177"/>
    <w:pPr>
      <w:pBdr/>
      <w:spacing/>
      <w:ind/>
    </w:pPr>
    <w:rPr>
      <w:b/>
      <w:vertAlign w:val="superscript"/>
    </w:rPr>
  </w:style>
  <w:style w:type="paragraph" w:styleId="1255">
    <w:name w:val="Table of Authorities"/>
    <w:basedOn w:val="1177"/>
    <w:next w:val="1255"/>
    <w:link w:val="1177"/>
    <w:semiHidden/>
    <w:pPr>
      <w:pBdr/>
      <w:tabs>
        <w:tab w:val="right" w:leader="dot" w:pos="7560"/>
      </w:tabs>
      <w:spacing/>
      <w:ind w:hanging="360" w:left="1440"/>
      <w:jc w:val="both"/>
    </w:pPr>
  </w:style>
  <w:style w:type="paragraph" w:styleId="1256">
    <w:name w:val="TOC Base"/>
    <w:basedOn w:val="1177"/>
    <w:next w:val="1256"/>
    <w:link w:val="1177"/>
    <w:pPr>
      <w:pBdr/>
      <w:tabs>
        <w:tab w:val="right" w:leader="dot" w:pos="6480"/>
      </w:tabs>
      <w:spacing w:after="240" w:line="240" w:lineRule="atLeast"/>
      <w:ind w:left="0"/>
    </w:pPr>
  </w:style>
  <w:style w:type="paragraph" w:styleId="1257">
    <w:name w:val="table of figures"/>
    <w:basedOn w:val="1256"/>
    <w:next w:val="1257"/>
    <w:link w:val="1177"/>
    <w:semiHidden/>
    <w:pPr>
      <w:pBdr/>
      <w:spacing/>
      <w:ind w:hanging="360" w:left="1440"/>
      <w:jc w:val="both"/>
    </w:pPr>
  </w:style>
  <w:style w:type="paragraph" w:styleId="1258">
    <w:name w:val="TOA Heading"/>
    <w:basedOn w:val="1177"/>
    <w:next w:val="1255"/>
    <w:link w:val="1177"/>
    <w:semiHidden/>
    <w:pPr>
      <w:keepNext w:val="true"/>
      <w:pBdr/>
      <w:spacing w:line="480" w:lineRule="atLeast"/>
      <w:ind/>
      <w:jc w:val="both"/>
    </w:pPr>
    <w:rPr>
      <w:rFonts w:ascii="Arial Black" w:hAnsi="Arial Black"/>
      <w:b/>
      <w:spacing w:val="-10"/>
    </w:rPr>
  </w:style>
  <w:style w:type="paragraph" w:styleId="1259">
    <w:name w:val="toc 1"/>
    <w:basedOn w:val="1256"/>
    <w:next w:val="1259"/>
    <w:link w:val="1177"/>
    <w:semiHidden/>
    <w:pPr>
      <w:pBdr/>
      <w:tabs>
        <w:tab w:val="clear" w:leader="none" w:pos="6480"/>
      </w:tabs>
      <w:spacing w:after="120" w:before="120" w:line="240" w:lineRule="auto"/>
      <w:ind/>
    </w:pPr>
    <w:rPr>
      <w:rFonts w:ascii="Times New Roman" w:hAnsi="Times New Roman"/>
      <w:b/>
      <w:caps/>
    </w:rPr>
  </w:style>
  <w:style w:type="paragraph" w:styleId="1260">
    <w:name w:val="toc 2"/>
    <w:basedOn w:val="1256"/>
    <w:next w:val="1260"/>
    <w:link w:val="1177"/>
    <w:semiHidden/>
    <w:pPr>
      <w:pBdr/>
      <w:tabs>
        <w:tab w:val="clear" w:leader="none" w:pos="6480"/>
      </w:tabs>
      <w:spacing w:after="0" w:line="240" w:lineRule="auto"/>
      <w:ind w:left="200"/>
    </w:pPr>
    <w:rPr>
      <w:rFonts w:ascii="Times New Roman" w:hAnsi="Times New Roman"/>
      <w:smallCaps/>
    </w:rPr>
  </w:style>
  <w:style w:type="paragraph" w:styleId="1261">
    <w:name w:val="toc 3"/>
    <w:basedOn w:val="1256"/>
    <w:next w:val="1261"/>
    <w:link w:val="1177"/>
    <w:semiHidden/>
    <w:pPr>
      <w:pBdr/>
      <w:tabs>
        <w:tab w:val="clear" w:leader="none" w:pos="6480"/>
      </w:tabs>
      <w:spacing w:after="0" w:line="240" w:lineRule="auto"/>
      <w:ind w:left="400"/>
    </w:pPr>
    <w:rPr>
      <w:rFonts w:ascii="Times New Roman" w:hAnsi="Times New Roman"/>
      <w:i/>
    </w:rPr>
  </w:style>
  <w:style w:type="paragraph" w:styleId="1262">
    <w:name w:val="toc 4"/>
    <w:basedOn w:val="1256"/>
    <w:next w:val="1262"/>
    <w:link w:val="1177"/>
    <w:semiHidden/>
    <w:pPr>
      <w:pBdr/>
      <w:tabs>
        <w:tab w:val="clear" w:leader="none" w:pos="6480"/>
      </w:tabs>
      <w:spacing w:after="0" w:line="240" w:lineRule="auto"/>
      <w:ind w:left="600"/>
    </w:pPr>
    <w:rPr>
      <w:rFonts w:ascii="Times New Roman" w:hAnsi="Times New Roman"/>
      <w:sz w:val="18"/>
    </w:rPr>
  </w:style>
  <w:style w:type="paragraph" w:styleId="1263">
    <w:name w:val="Body Text Close"/>
    <w:basedOn w:val="1191"/>
    <w:next w:val="1263"/>
    <w:link w:val="1177"/>
    <w:pPr>
      <w:pBdr/>
      <w:spacing w:after="0"/>
      <w:ind w:left="1077"/>
    </w:pPr>
  </w:style>
  <w:style w:type="paragraph" w:styleId="1264">
    <w:name w:val="Author title"/>
    <w:basedOn w:val="1191"/>
    <w:next w:val="1265"/>
    <w:link w:val="1177"/>
    <w:pPr>
      <w:pBdr/>
      <w:spacing w:after="0" w:before="240"/>
      <w:ind w:left="1154"/>
      <w:jc w:val="left"/>
    </w:pPr>
    <w:rPr>
      <w:b/>
    </w:rPr>
  </w:style>
  <w:style w:type="paragraph" w:styleId="1265">
    <w:name w:val="Authors"/>
    <w:basedOn w:val="1191"/>
    <w:next w:val="1265"/>
    <w:link w:val="1177"/>
    <w:pPr>
      <w:pBdr/>
      <w:tabs>
        <w:tab w:val="left" w:leader="none" w:pos="5103"/>
      </w:tabs>
      <w:spacing w:after="0"/>
      <w:ind w:left="1721"/>
      <w:jc w:val="left"/>
    </w:pPr>
    <w:rPr>
      <w:i/>
    </w:rPr>
  </w:style>
  <w:style w:type="paragraph" w:styleId="1266">
    <w:name w:val="Document Map"/>
    <w:basedOn w:val="1177"/>
    <w:next w:val="1266"/>
    <w:link w:val="1177"/>
    <w:semiHidden/>
    <w:pPr>
      <w:pBdr/>
      <w:shd w:val="clear" w:color="auto" w:fill="000080"/>
      <w:spacing/>
      <w:ind/>
    </w:pPr>
    <w:rPr>
      <w:rFonts w:ascii="Tahoma" w:hAnsi="Tahoma"/>
    </w:rPr>
  </w:style>
  <w:style w:type="character" w:styleId="1267">
    <w:name w:val="Hyperlink"/>
    <w:basedOn w:val="1187"/>
    <w:next w:val="1267"/>
    <w:link w:val="1177"/>
    <w:semiHidden/>
    <w:pPr>
      <w:pBdr/>
      <w:spacing/>
      <w:ind/>
    </w:pPr>
    <w:rPr>
      <w:color w:val="0000ff"/>
      <w:u w:val="single"/>
    </w:rPr>
  </w:style>
  <w:style w:type="character" w:styleId="1268">
    <w:name w:val="FollowedHyperlink"/>
    <w:basedOn w:val="1187"/>
    <w:next w:val="1268"/>
    <w:link w:val="1177"/>
    <w:semiHidden/>
    <w:pPr>
      <w:pBdr/>
      <w:spacing/>
      <w:ind/>
    </w:pPr>
    <w:rPr>
      <w:color w:val="800080"/>
      <w:u w:val="single"/>
    </w:rPr>
  </w:style>
  <w:style w:type="paragraph" w:styleId="1269">
    <w:name w:val="References"/>
    <w:basedOn w:val="1191"/>
    <w:next w:val="1269"/>
    <w:link w:val="1177"/>
    <w:pPr>
      <w:numPr>
        <w:ilvl w:val="0"/>
        <w:numId w:val="11"/>
      </w:numPr>
      <w:pBdr/>
      <w:spacing/>
      <w:ind/>
    </w:pPr>
    <w:rPr>
      <w:lang w:val="en-GB"/>
    </w:rPr>
  </w:style>
  <w:style w:type="paragraph" w:styleId="1270">
    <w:name w:val="Anexos"/>
    <w:basedOn w:val="1178"/>
    <w:next w:val="1191"/>
    <w:link w:val="1177"/>
    <w:pPr>
      <w:numPr>
        <w:ilvl w:val="0"/>
        <w:numId w:val="4"/>
      </w:numPr>
      <w:pBdr>
        <w:top w:val="single" w:color="ffffff" w:sz="48" w:space="4"/>
      </w:pBdr>
      <w:spacing/>
      <w:ind/>
    </w:pPr>
  </w:style>
  <w:style w:type="paragraph" w:styleId="1271">
    <w:name w:val="Anexos 2"/>
    <w:basedOn w:val="1179"/>
    <w:next w:val="1271"/>
    <w:link w:val="1177"/>
    <w:pPr>
      <w:keepLines w:val="false"/>
      <w:numPr>
        <w:ilvl w:val="1"/>
        <w:numId w:val="5"/>
      </w:numPr>
      <w:pBdr/>
      <w:spacing w:after="240" w:before="360"/>
      <w:ind/>
    </w:pPr>
    <w:rPr>
      <w:spacing w:val="-10"/>
      <w:sz w:val="24"/>
      <w:lang w:val="en-US"/>
    </w:rPr>
  </w:style>
  <w:style w:type="paragraph" w:styleId="1272">
    <w:name w:val="English"/>
    <w:basedOn w:val="1191"/>
    <w:next w:val="1272"/>
    <w:link w:val="1177"/>
    <w:pPr>
      <w:pBdr/>
      <w:spacing/>
      <w:ind/>
    </w:pPr>
    <w:rPr>
      <w:i/>
      <w:lang w:val="en-US"/>
    </w:rPr>
  </w:style>
  <w:style w:type="paragraph" w:styleId="1273">
    <w:name w:val="Table Code"/>
    <w:basedOn w:val="1207"/>
    <w:next w:val="1273"/>
    <w:link w:val="1177"/>
    <w:pPr>
      <w:pBdr/>
      <w:spacing/>
      <w:ind/>
    </w:pPr>
    <w:rPr>
      <w:rFonts w:ascii="Courier New" w:hAnsi="Courier New"/>
    </w:rPr>
  </w:style>
  <w:style w:type="paragraph" w:styleId="1274">
    <w:name w:val="Code"/>
    <w:basedOn w:val="1191"/>
    <w:next w:val="1274"/>
    <w:link w:val="1177"/>
    <w:pPr>
      <w:numPr>
        <w:ilvl w:val="0"/>
        <w:numId w:val="9"/>
      </w:numPr>
      <w:pBdr/>
      <w:spacing/>
      <w:ind/>
    </w:pPr>
    <w:rPr>
      <w:rFonts w:ascii="Courier New" w:hAnsi="Courier New"/>
    </w:rPr>
  </w:style>
  <w:style w:type="paragraph" w:styleId="1275">
    <w:name w:val="Table Small Text"/>
    <w:basedOn w:val="1207"/>
    <w:next w:val="1275"/>
    <w:link w:val="1177"/>
    <w:pPr>
      <w:pBdr/>
      <w:spacing/>
      <w:ind/>
    </w:pPr>
    <w:rPr>
      <w:sz w:val="14"/>
      <w:lang w:val="en-US"/>
    </w:rPr>
  </w:style>
  <w:style w:type="paragraph" w:styleId="1276">
    <w:name w:val="Comments"/>
    <w:basedOn w:val="1191"/>
    <w:next w:val="1276"/>
    <w:link w:val="1177"/>
    <w:pPr>
      <w:pBdr/>
      <w:shd w:val="pct15" w:color="auto" w:fill="auto"/>
      <w:tabs>
        <w:tab w:val="left" w:leader="none" w:pos="8640"/>
      </w:tabs>
      <w:spacing/>
      <w:ind/>
    </w:pPr>
    <w:rPr>
      <w:i/>
      <w:lang w:val="en-US"/>
    </w:rPr>
  </w:style>
  <w:style w:type="paragraph" w:styleId="1277">
    <w:name w:val="Table Large Text"/>
    <w:basedOn w:val="1177"/>
    <w:next w:val="1277"/>
    <w:link w:val="1177"/>
    <w:pPr>
      <w:pBdr/>
      <w:spacing w:after="60" w:before="60"/>
      <w:ind w:left="0"/>
    </w:pPr>
    <w:rPr>
      <w:spacing w:val="0"/>
    </w:rPr>
  </w:style>
  <w:style w:type="paragraph" w:styleId="1278">
    <w:name w:val="Applicable documents"/>
    <w:basedOn w:val="1269"/>
    <w:next w:val="1278"/>
    <w:link w:val="1177"/>
    <w:pPr>
      <w:numPr>
        <w:ilvl w:val="0"/>
        <w:numId w:val="8"/>
      </w:numPr>
      <w:pBdr/>
      <w:spacing/>
      <w:ind/>
    </w:pPr>
    <w:rPr>
      <w:lang w:val="en-GB"/>
    </w:rPr>
  </w:style>
  <w:style w:type="paragraph" w:styleId="1279">
    <w:name w:val="Body Text Draft"/>
    <w:basedOn w:val="1191"/>
    <w:next w:val="1279"/>
    <w:link w:val="1177"/>
    <w:pPr>
      <w:pBdr/>
      <w:shd w:val="clear" w:color="auto" w:fill="ffff00"/>
      <w:spacing/>
      <w:ind/>
    </w:pPr>
    <w:rPr>
      <w:i/>
    </w:rPr>
  </w:style>
  <w:style w:type="paragraph" w:styleId="1280">
    <w:name w:val="Table Text Bold"/>
    <w:basedOn w:val="1207"/>
    <w:next w:val="1280"/>
    <w:link w:val="1177"/>
    <w:pPr>
      <w:pBdr/>
      <w:spacing w:after="0"/>
      <w:ind/>
    </w:pPr>
    <w:rPr>
      <w:b/>
      <w:sz w:val="18"/>
      <w:lang w:val="en-US"/>
    </w:rPr>
  </w:style>
  <w:style w:type="paragraph" w:styleId="1281">
    <w:name w:val="Table Text Indent"/>
    <w:basedOn w:val="1177"/>
    <w:next w:val="1281"/>
    <w:link w:val="1177"/>
    <w:pPr>
      <w:pBdr/>
      <w:spacing w:after="20" w:before="60"/>
      <w:ind w:left="720"/>
    </w:pPr>
    <w:rPr>
      <w:sz w:val="16"/>
    </w:rPr>
  </w:style>
  <w:style w:type="paragraph" w:styleId="1282">
    <w:name w:val="Balloon Text"/>
    <w:basedOn w:val="1177"/>
    <w:next w:val="1282"/>
    <w:link w:val="1177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283" w:customStyle="1">
    <w:name w:val="Título Caráter"/>
    <w:uiPriority w:val="10"/>
    <w:pPr>
      <w:pBdr/>
      <w:spacing/>
      <w:ind/>
    </w:pPr>
    <w:rPr>
      <w:rFonts w:ascii="Times New Roman" w:hAnsi="Times New Roman" w:cs="Times New Roman"/>
      <w:b/>
      <w:smallCaps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header" Target="header5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175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CRITICAL-2000-TPL-0142-test-case-specification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Specification</dc:title>
  <dc:subject>Test Process</dc:subject>
  <dc:creator>ICEP-Rodrigo Leal</dc:creator>
  <cp:revision>13</cp:revision>
  <dcterms:created xsi:type="dcterms:W3CDTF">2004-11-24T14:10:00Z</dcterms:created>
  <dcterms:modified xsi:type="dcterms:W3CDTF">2025-12-19T13:40:33Z</dcterms:modified>
  <cp:version>786432</cp:version>
</cp:coreProperties>
</file>