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lineRule="auto" w:line="240" w:before="0" w:after="0"/>
        <w:contextualSpacing/>
        <w:jc w:val="center"/>
        <w:rPr>
          <w:rFonts w:ascii="Baskerville Old Face" w:hAnsi="Baskerville Old Face" w:eastAsia="Times New Roman" w:cs="Times New Roman"/>
          <w:sz w:val="28"/>
          <w:szCs w:val="26"/>
          <w:lang w:eastAsia="fr-FR"/>
        </w:rPr>
      </w:pPr>
      <w:r>
        <w:rPr>
          <w:rFonts w:eastAsia="Times New Roman" w:cs="Times New Roman" w:ascii="Baskerville Old Face" w:hAnsi="Baskerville Old Face"/>
          <w:color w:val="000000"/>
          <w:sz w:val="28"/>
          <w:szCs w:val="26"/>
          <w:lang w:eastAsia="fr-FR"/>
        </w:rPr>
        <w:t>Présentation de l’entreprise</w:t>
      </w:r>
    </w:p>
    <w:p>
      <w:pPr>
        <w:pStyle w:val="Normal"/>
        <w:spacing w:lineRule="auto" w:line="240" w:before="0" w:after="0"/>
        <w:jc w:val="center"/>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sz w:val="26"/>
          <w:szCs w:val="26"/>
          <w:lang w:eastAsia="fr-FR"/>
        </w:rPr>
      </w:r>
    </w:p>
    <w:p>
      <w:pPr>
        <w:pStyle w:val="Normal"/>
        <w:spacing w:lineRule="auto" w:line="240" w:before="0" w:after="0"/>
        <w:jc w:val="center"/>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sz w:val="26"/>
          <w:szCs w:val="26"/>
          <w:lang w:eastAsia="fr-FR"/>
        </w:rPr>
      </w:r>
    </w:p>
    <w:p>
      <w:pPr>
        <w:pStyle w:val="Normal"/>
        <w:spacing w:lineRule="auto" w:line="240" w:before="0" w:after="0"/>
        <w:rPr/>
      </w:pPr>
      <w:r>
        <w:rPr>
          <w:rFonts w:eastAsia="Times New Roman" w:cs="Times New Roman" w:ascii="Baskerville Old Face" w:hAnsi="Baskerville Old Face"/>
          <w:color w:val="000000"/>
          <w:sz w:val="26"/>
          <w:szCs w:val="26"/>
          <w:lang w:eastAsia="fr-FR"/>
        </w:rPr>
        <w:t>Pour introduire le sujet, Meta n’est pas une petite entreprise, bien au contraire, l’entreprise Meta possède Facebook, Instagram, Messenger et WhatsApp.</w:t>
      </w:r>
    </w:p>
    <w:p>
      <w:pPr>
        <w:pStyle w:val="Normal"/>
        <w:spacing w:lineRule="auto" w:line="240" w:before="0" w:after="0"/>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sz w:val="26"/>
          <w:szCs w:val="26"/>
          <w:lang w:eastAsia="fr-FR"/>
        </w:rPr>
      </w:r>
    </w:p>
    <w:p>
      <w:pPr>
        <w:pStyle w:val="Normal"/>
        <w:spacing w:lineRule="auto" w:line="240" w:before="0" w:after="0"/>
        <w:rPr/>
      </w:pPr>
      <w:r>
        <w:rPr>
          <w:rFonts w:eastAsia="Times New Roman" w:cs="Times New Roman" w:ascii="Baskerville Old Face" w:hAnsi="Baskerville Old Face"/>
          <w:color w:val="000000"/>
          <w:sz w:val="26"/>
          <w:szCs w:val="26"/>
          <w:lang w:eastAsia="fr-FR"/>
        </w:rPr>
        <w:t>L’entreprise Meta fais partie des grandes entreprises avec un nombre d’employés de 71 970 personnes.</w:t>
      </w:r>
    </w:p>
    <w:p>
      <w:pPr>
        <w:pStyle w:val="Normal"/>
        <w:spacing w:lineRule="auto" w:line="240" w:before="0" w:after="0"/>
        <w:rPr/>
      </w:pPr>
      <w:r>
        <w:rPr>
          <w:rFonts w:eastAsia="Times New Roman" w:cs="Times New Roman" w:ascii="Baskerville Old Face" w:hAnsi="Baskerville Old Face"/>
          <w:color w:val="000000"/>
          <w:sz w:val="26"/>
          <w:szCs w:val="26"/>
          <w:lang w:eastAsia="fr-FR"/>
        </w:rPr>
        <w:t>Le secteur d’activité de Meta est notamment le multimédia, il agit et est disponible partout dans le monde sauf en Chine et en Russie où il a été classé de réseau social extrémiste.</w:t>
      </w:r>
    </w:p>
    <w:p>
      <w:pPr>
        <w:pStyle w:val="Normal"/>
        <w:spacing w:lineRule="auto" w:line="240" w:before="0" w:after="0"/>
        <w:rPr/>
      </w:pPr>
      <w:r>
        <w:rPr/>
      </w:r>
    </w:p>
    <w:p>
      <w:pPr>
        <w:pStyle w:val="Normal"/>
        <w:spacing w:lineRule="auto" w:line="240" w:before="0" w:after="0"/>
        <w:rPr/>
      </w:pPr>
      <w:r>
        <w:rPr>
          <w:rFonts w:eastAsia="Times New Roman" w:cs="Times New Roman" w:ascii="Baskerville Old Face" w:hAnsi="Baskerville Old Face"/>
          <w:color w:val="000000"/>
          <w:sz w:val="26"/>
          <w:szCs w:val="26"/>
          <w:lang w:eastAsia="fr-FR"/>
        </w:rPr>
        <w:t>Meta n’était pas loin d’être banni en France et dans l’Europe suite à un problème de protection des données avec l’Irlande, qui avait décidé d’envoyer un courrier au pays voisin dont la France pour prendre une décision.</w:t>
      </w:r>
    </w:p>
    <w:p>
      <w:pPr>
        <w:pStyle w:val="Normal"/>
        <w:spacing w:lineRule="auto" w:line="240" w:before="0" w:after="0"/>
        <w:rPr/>
      </w:pPr>
      <w:r>
        <w:rPr/>
      </w:r>
    </w:p>
    <w:p>
      <w:pPr>
        <w:pStyle w:val="Normal"/>
        <w:spacing w:lineRule="auto" w:line="240" w:before="0" w:after="0"/>
        <w:rPr/>
      </w:pPr>
      <w:r>
        <w:rPr>
          <w:rFonts w:eastAsia="Times New Roman" w:cs="Times New Roman" w:ascii="Baskerville Old Face" w:hAnsi="Baskerville Old Face"/>
          <w:color w:val="000000"/>
          <w:sz w:val="26"/>
          <w:szCs w:val="26"/>
          <w:lang w:eastAsia="fr-FR"/>
        </w:rPr>
        <w:t>D’après un article de « la Provence » du 12 avril 2022, Il est possible au créateurs de contenus de vendre des objets virtuels faisant partie de Horizon Worlds, sa principale plateforme dans le métavers. Par exemple, quelqu'un peut fabriquer puis vendre des accessoires dans un « monde » portant sur la mode. Ou faire payer l’accès d’une partie d’un monde.</w:t>
      </w:r>
    </w:p>
    <w:p>
      <w:pPr>
        <w:pStyle w:val="Normal"/>
        <w:spacing w:lineRule="auto" w:line="240" w:before="0" w:after="0"/>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sz w:val="26"/>
          <w:szCs w:val="26"/>
          <w:lang w:eastAsia="fr-FR"/>
        </w:rPr>
      </w:r>
    </w:p>
    <w:p>
      <w:pPr>
        <w:pStyle w:val="Normal"/>
        <w:spacing w:lineRule="auto" w:line="240" w:before="0" w:after="0"/>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color w:val="000000"/>
          <w:sz w:val="26"/>
          <w:szCs w:val="26"/>
          <w:lang w:eastAsia="fr-FR"/>
        </w:rPr>
        <w:t>Le modèle économique d</w:t>
      </w:r>
      <w:r>
        <w:rPr>
          <w:rFonts w:eastAsia="Times New Roman" w:cs="Times New Roman" w:ascii="Baskerville Old Face" w:hAnsi="Baskerville Old Face"/>
          <w:color w:val="000000"/>
          <w:sz w:val="26"/>
          <w:szCs w:val="26"/>
          <w:lang w:eastAsia="fr-FR"/>
        </w:rPr>
        <w:t>e Meta se base sur la publicité présente sur leurs différents réseaux sociaux, ils offrent la possibilité aux entreprises de faire des publicités sur leurs sites et vont parfois jusqu’à exploiter les données des utilisateurs pour permettre aux entreprise de faire des publicités plus ciblées qui valent donc beaucoup plus cher car elles peuvent être beaucoup plus rentable.</w:t>
      </w:r>
    </w:p>
    <w:p>
      <w:pPr>
        <w:pStyle w:val="Normal"/>
        <w:spacing w:lineRule="auto" w:line="240" w:before="0" w:after="0"/>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sz w:val="26"/>
          <w:szCs w:val="26"/>
          <w:lang w:eastAsia="fr-FR"/>
        </w:rPr>
      </w:r>
    </w:p>
    <w:p>
      <w:pPr>
        <w:pStyle w:val="Normal"/>
        <w:spacing w:lineRule="auto" w:line="240" w:before="0" w:after="0"/>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color w:val="000000"/>
          <w:sz w:val="26"/>
          <w:szCs w:val="26"/>
          <w:lang w:eastAsia="fr-FR"/>
        </w:rPr>
        <w:t>Meta initialement Facebook a eu de multiples innovations importantes qui en ont fait l'entreprise qu’elle est aujourd’hui. Tout d’abord il y a eu la création du concept de réseau social qui permettait de connecter les humains du monde entier sur un même site juste en possédant une connexion internet, c'était révolutionnaire. Dans le même esprit de connexion …metaverse </w:t>
      </w:r>
    </w:p>
    <w:p>
      <w:pPr>
        <w:pStyle w:val="Normal"/>
        <w:spacing w:lineRule="auto" w:line="240" w:before="0" w:after="0"/>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sz w:val="26"/>
          <w:szCs w:val="26"/>
          <w:lang w:eastAsia="fr-FR"/>
        </w:rPr>
      </w:r>
    </w:p>
    <w:p>
      <w:pPr>
        <w:pStyle w:val="Normal"/>
        <w:spacing w:lineRule="auto" w:line="240" w:before="0" w:after="0"/>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color w:val="000000"/>
          <w:sz w:val="26"/>
          <w:szCs w:val="26"/>
          <w:lang w:eastAsia="fr-FR"/>
        </w:rPr>
        <w:t>Le monopole de Meta, met en avant le groupe, il domine avec les plus grands réseaux sociaux ce qui lui fait une part du marché très importante. De plus, grâce aux publicités, l’application représente plus de 21% de la part du marché, nous pouvons donc imaginer qu’avec la vente des données et tout ce qui fait gagner de l’argent à Meta, l’entreprise à une part de marché plus importante que ces 21%. </w:t>
      </w:r>
    </w:p>
    <w:p>
      <w:pPr>
        <w:pStyle w:val="Normal"/>
        <w:spacing w:lineRule="auto" w:line="240" w:before="0" w:after="0"/>
        <w:rPr>
          <w:rFonts w:ascii="Baskerville Old Face" w:hAnsi="Baskerville Old Face" w:eastAsia="Times New Roman" w:cs="Times New Roman"/>
          <w:sz w:val="26"/>
          <w:szCs w:val="26"/>
          <w:lang w:eastAsia="fr-FR"/>
        </w:rPr>
      </w:pPr>
      <w:r>
        <w:rPr/>
      </w:r>
    </w:p>
    <w:p>
      <w:pPr>
        <w:pStyle w:val="Normal"/>
        <w:spacing w:lineRule="auto" w:line="240" w:before="0" w:after="0"/>
        <w:rPr>
          <w:rFonts w:ascii="Baskerville Old Face" w:hAnsi="Baskerville Old Face" w:eastAsia="Times New Roman" w:cs="Times New Roman"/>
          <w:sz w:val="26"/>
          <w:szCs w:val="26"/>
          <w:lang w:eastAsia="fr-FR"/>
        </w:rPr>
      </w:pPr>
      <w:r>
        <w:rPr/>
      </w:r>
    </w:p>
    <w:p>
      <w:pPr>
        <w:pStyle w:val="Normal"/>
        <w:spacing w:lineRule="auto" w:line="240" w:before="0" w:after="0"/>
        <w:rPr>
          <w:rFonts w:ascii="Baskerville Old Face" w:hAnsi="Baskerville Old Face" w:eastAsia="Times New Roman" w:cs="Times New Roman"/>
          <w:sz w:val="26"/>
          <w:szCs w:val="26"/>
          <w:lang w:eastAsia="fr-FR"/>
        </w:rPr>
      </w:pPr>
      <w:r>
        <w:rPr/>
      </w:r>
    </w:p>
    <w:p>
      <w:pPr>
        <w:pStyle w:val="Normal"/>
        <w:spacing w:lineRule="auto" w:line="240" w:before="0" w:after="0"/>
        <w:rPr>
          <w:rFonts w:ascii="Baskerville Old Face" w:hAnsi="Baskerville Old Face" w:eastAsia="Times New Roman" w:cs="Times New Roman"/>
          <w:sz w:val="26"/>
          <w:szCs w:val="26"/>
          <w:lang w:eastAsia="fr-FR"/>
        </w:rPr>
      </w:pPr>
      <w:r>
        <w:rPr/>
      </w:r>
    </w:p>
    <w:p>
      <w:pPr>
        <w:pStyle w:val="Normal"/>
        <w:spacing w:lineRule="auto" w:line="240" w:before="0" w:after="0"/>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color w:val="000000"/>
          <w:sz w:val="26"/>
          <w:szCs w:val="26"/>
          <w:lang w:eastAsia="fr-FR"/>
        </w:rPr>
        <w:t>Sources :</w:t>
      </w:r>
    </w:p>
    <w:p>
      <w:pPr>
        <w:pStyle w:val="Normal"/>
        <w:spacing w:lineRule="auto" w:line="240" w:before="0" w:after="0"/>
        <w:rPr>
          <w:rFonts w:ascii="Baskerville Old Face" w:hAnsi="Baskerville Old Face" w:eastAsia="Times New Roman" w:cs="Times New Roman"/>
          <w:sz w:val="26"/>
          <w:szCs w:val="26"/>
          <w:lang w:eastAsia="fr-FR"/>
        </w:rPr>
      </w:pPr>
      <w:r>
        <w:rPr/>
      </w:r>
    </w:p>
    <w:p>
      <w:pPr>
        <w:pStyle w:val="Normal"/>
        <w:spacing w:lineRule="auto" w:line="240" w:before="0" w:after="0"/>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color w:val="000000"/>
          <w:sz w:val="26"/>
          <w:szCs w:val="26"/>
          <w:lang w:eastAsia="fr-FR"/>
        </w:rPr>
        <w:t>Ozap | phoneandroide | La Provence | www.capital.fr |</w:t>
      </w:r>
    </w:p>
    <w:p>
      <w:pPr>
        <w:pStyle w:val="Normal"/>
        <w:spacing w:lineRule="auto" w:line="240" w:before="0" w:after="240"/>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sz w:val="26"/>
          <w:szCs w:val="26"/>
          <w:lang w:eastAsia="fr-FR"/>
        </w:rPr>
        <w:br/>
      </w:r>
    </w:p>
    <w:p>
      <w:pPr>
        <w:pStyle w:val="ListParagraph"/>
        <w:numPr>
          <w:ilvl w:val="0"/>
          <w:numId w:val="1"/>
        </w:numPr>
        <w:spacing w:lineRule="auto" w:line="240" w:before="0" w:after="0"/>
        <w:contextualSpacing/>
        <w:jc w:val="center"/>
        <w:rPr>
          <w:rFonts w:ascii="Baskerville Old Face" w:hAnsi="Baskerville Old Face" w:eastAsia="Times New Roman" w:cs="Times New Roman"/>
          <w:sz w:val="28"/>
          <w:szCs w:val="26"/>
          <w:lang w:eastAsia="fr-FR"/>
        </w:rPr>
      </w:pPr>
      <w:r>
        <w:rPr>
          <w:rFonts w:eastAsia="Times New Roman" w:cs="Times New Roman" w:ascii="Baskerville Old Face" w:hAnsi="Baskerville Old Face"/>
          <w:sz w:val="28"/>
          <w:szCs w:val="26"/>
          <w:lang w:eastAsia="fr-FR"/>
        </w:rPr>
        <w:t>Définition et estimation de l’empreinte écologique</w:t>
      </w:r>
    </w:p>
    <w:p>
      <w:pPr>
        <w:pStyle w:val="Normal"/>
        <w:spacing w:lineRule="auto" w:line="240" w:before="0" w:after="0"/>
        <w:jc w:val="center"/>
        <w:rPr>
          <w:rFonts w:ascii="Baskerville Old Face" w:hAnsi="Baskerville Old Face" w:eastAsia="Times New Roman" w:cs="Times New Roman"/>
          <w:sz w:val="28"/>
          <w:szCs w:val="26"/>
          <w:lang w:eastAsia="fr-FR"/>
        </w:rPr>
      </w:pPr>
      <w:r>
        <w:rPr>
          <w:rFonts w:eastAsia="Times New Roman" w:cs="Times New Roman" w:ascii="Baskerville Old Face" w:hAnsi="Baskerville Old Face"/>
          <w:sz w:val="28"/>
          <w:szCs w:val="26"/>
          <w:lang w:eastAsia="fr-FR"/>
        </w:rPr>
      </w:r>
    </w:p>
    <w:p>
      <w:pPr>
        <w:pStyle w:val="Normal"/>
        <w:spacing w:lineRule="auto" w:line="240" w:before="0" w:after="0"/>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sz w:val="26"/>
          <w:szCs w:val="26"/>
          <w:lang w:eastAsia="fr-FR"/>
        </w:rPr>
      </w:r>
    </w:p>
    <w:p>
      <w:pPr>
        <w:pStyle w:val="Normal"/>
        <w:spacing w:lineRule="auto" w:line="240" w:before="0" w:after="0"/>
        <w:rPr/>
      </w:pPr>
      <w:r>
        <w:rPr>
          <w:rFonts w:eastAsia="Times New Roman" w:cs="Times New Roman" w:ascii="Baskerville Old Face" w:hAnsi="Baskerville Old Face"/>
          <w:color w:val="000000"/>
          <w:sz w:val="26"/>
          <w:szCs w:val="26"/>
          <w:lang w:eastAsia="fr-FR"/>
        </w:rPr>
        <w:t>L’empreinte écologique sert à mesurer la quantité de surface terrestre bio productive nécessaire pour produire les biens que nous consommons et détruire les déchets que nous produisons.</w:t>
      </w:r>
    </w:p>
    <w:p>
      <w:pPr>
        <w:pStyle w:val="Normal"/>
        <w:spacing w:lineRule="auto" w:line="240" w:before="0" w:after="0"/>
        <w:rPr/>
      </w:pPr>
      <w:r>
        <w:rPr>
          <w:rFonts w:eastAsia="Times New Roman" w:cs="Times New Roman" w:ascii="Baskerville Old Face" w:hAnsi="Baskerville Old Face"/>
          <w:color w:val="000000"/>
          <w:sz w:val="26"/>
          <w:szCs w:val="26"/>
          <w:lang w:eastAsia="fr-FR"/>
        </w:rPr>
        <w:t>Par exemple si vous vous retrouvez seul sur une île déserte la surface terrestre bio productive est l’espace dont vous aurez besoin pour survivre</w:t>
      </w:r>
    </w:p>
    <w:p>
      <w:pPr>
        <w:pStyle w:val="Normal"/>
        <w:spacing w:lineRule="auto" w:line="240" w:before="0" w:after="0"/>
        <w:rPr/>
      </w:pPr>
      <w:r>
        <w:rPr>
          <w:rFonts w:eastAsia="Times New Roman" w:cs="Times New Roman" w:ascii="Baskerville Old Face" w:hAnsi="Baskerville Old Face"/>
          <w:color w:val="000000"/>
          <w:sz w:val="26"/>
          <w:szCs w:val="26"/>
          <w:lang w:eastAsia="fr-FR"/>
        </w:rPr>
        <w:t>Dans le cas d’une entreprise, c’est la quantité de déchets (pollution) rejetée par la surface de l’entreprise. Son impact se mesure généralement en dioxyde de carbone (CO2).</w:t>
      </w:r>
      <w:bookmarkStart w:id="0" w:name="_GoBack"/>
      <w:bookmarkEnd w:id="0"/>
    </w:p>
    <w:p>
      <w:pPr>
        <w:pStyle w:val="Normal"/>
        <w:spacing w:lineRule="auto" w:line="240" w:before="0" w:after="0"/>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sz w:val="26"/>
          <w:szCs w:val="26"/>
          <w:lang w:eastAsia="fr-FR"/>
        </w:rPr>
      </w:r>
    </w:p>
    <w:p>
      <w:pPr>
        <w:pStyle w:val="Normal"/>
        <w:spacing w:lineRule="auto" w:line="240" w:before="0" w:after="0"/>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color w:val="000000"/>
          <w:sz w:val="26"/>
          <w:szCs w:val="26"/>
          <w:lang w:eastAsia="fr-FR"/>
        </w:rPr>
        <w:t>Nous le savons, les réseaux sociaux sont très polluants et leur empreinte écologique est importante, que ce soit l’empreinte carbone, la gestion des data center, ou l’alimentation de ces derniers, tout joue sur le réchauffement climatique. D’après une étude de l’ADEME, tout ce qui concerne le numérique représente 3.5% des émissions de gaz à effet de serre, ce qui a l’heure d’aujourd’hui n’est plus négligeable.</w:t>
      </w:r>
    </w:p>
    <w:p>
      <w:pPr>
        <w:pStyle w:val="Normal"/>
        <w:spacing w:lineRule="auto" w:line="240" w:before="0" w:after="0"/>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sz w:val="26"/>
          <w:szCs w:val="26"/>
          <w:lang w:eastAsia="fr-FR"/>
        </w:rPr>
      </w:r>
    </w:p>
    <w:p>
      <w:pPr>
        <w:pStyle w:val="Normal"/>
        <w:spacing w:lineRule="auto" w:line="240" w:before="0" w:after="0"/>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color w:val="000000"/>
          <w:sz w:val="26"/>
          <w:szCs w:val="26"/>
          <w:lang w:eastAsia="fr-FR"/>
        </w:rPr>
        <w:t>Selon l’étude de Greenspector en mai 2021, le nombre d’utilisateurs actifs correspond à plus de la moitié de la population mondiale, soit plus de 4 milliards d’utilisateurs. D’après les chiffres que nous donne Greenspector, l’impact carbone du fil d’actualité de Facebook serait de 0.80g par minute et celui d’Instagram de 1.05g par minute. Mais ceux sont loin d’être les pires, comme TikTok qui aurait une émission de 2.65g par minute.</w:t>
      </w:r>
    </w:p>
    <w:p>
      <w:pPr>
        <w:pStyle w:val="Normal"/>
        <w:spacing w:lineRule="auto" w:line="240" w:before="0" w:after="0"/>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sz w:val="26"/>
          <w:szCs w:val="26"/>
          <w:lang w:eastAsia="fr-FR"/>
        </w:rPr>
      </w:r>
    </w:p>
    <w:p>
      <w:pPr>
        <w:pStyle w:val="Normal"/>
        <w:spacing w:lineRule="auto" w:line="240" w:before="0" w:after="0"/>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color w:val="000000"/>
          <w:sz w:val="26"/>
          <w:szCs w:val="26"/>
          <w:lang w:eastAsia="fr-FR"/>
        </w:rPr>
        <w:t>Concernant la consommation énergétique de Facebook, ce dernier se place avant dernier du classement avec une consommation d’environ 12.35 milliampère-heure par minute contre 9 mAh pour Instagram qui se situe sur le podium en seconde place des moins consommateur.</w:t>
      </w:r>
    </w:p>
    <w:p>
      <w:pPr>
        <w:pStyle w:val="Normal"/>
        <w:spacing w:lineRule="auto" w:line="240" w:before="0" w:after="0"/>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color w:val="000000"/>
          <w:sz w:val="26"/>
          <w:szCs w:val="26"/>
          <w:lang w:eastAsia="fr-FR"/>
        </w:rPr>
        <w:t>Le nombre de données échangées lors d’un passage sur leur fil d’actualité est de 11.15 Mo par minute pour Facebook et de 32.45 Mo pour Instagram, mais ils sont loin d’être en bas du classement comme Reddit avec un échange de 100 Mo de données.</w:t>
      </w:r>
    </w:p>
    <w:p>
      <w:pPr>
        <w:pStyle w:val="Normal"/>
        <w:spacing w:lineRule="auto" w:line="240" w:before="0" w:after="0"/>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sz w:val="26"/>
          <w:szCs w:val="26"/>
          <w:lang w:eastAsia="fr-FR"/>
        </w:rPr>
      </w:r>
    </w:p>
    <w:p>
      <w:pPr>
        <w:pStyle w:val="Normal"/>
        <w:spacing w:lineRule="auto" w:line="240" w:before="0" w:after="0"/>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color w:val="000000"/>
          <w:sz w:val="26"/>
          <w:szCs w:val="26"/>
          <w:lang w:eastAsia="fr-FR"/>
        </w:rPr>
        <w:t>L’alimentation des data centers a un impact important, c’est pour cette raison que la consommation énergétique des applications est bonne à savoir, nous savons maintenant que Facebook à une consommation élevé par rapport à ces concurrent mais avec son compère Instagram se sont les plus vert avec 56% à 67% d'énergies renouvelables pour leurs ressources énergétiques.</w:t>
      </w:r>
    </w:p>
    <w:p>
      <w:pPr>
        <w:pStyle w:val="Normal"/>
        <w:spacing w:lineRule="auto" w:line="240" w:before="0" w:after="240"/>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sz w:val="26"/>
          <w:szCs w:val="26"/>
          <w:lang w:eastAsia="fr-FR"/>
        </w:rPr>
        <w:br/>
      </w:r>
    </w:p>
    <w:p>
      <w:pPr>
        <w:pStyle w:val="Normal"/>
        <w:spacing w:lineRule="auto" w:line="240" w:before="0" w:after="0"/>
        <w:rPr>
          <w:rFonts w:ascii="Baskerville Old Face" w:hAnsi="Baskerville Old Face" w:eastAsia="Times New Roman" w:cs="Times New Roman"/>
          <w:sz w:val="26"/>
          <w:szCs w:val="26"/>
          <w:lang w:val="en-GB" w:eastAsia="fr-FR"/>
        </w:rPr>
      </w:pPr>
      <w:r>
        <w:rPr>
          <w:rFonts w:eastAsia="Times New Roman" w:cs="Times New Roman" w:ascii="Baskerville Old Face" w:hAnsi="Baskerville Old Face"/>
          <w:color w:val="000000"/>
          <w:sz w:val="26"/>
          <w:szCs w:val="26"/>
          <w:lang w:val="en-GB" w:eastAsia="fr-FR"/>
        </w:rPr>
        <w:t>Sources :</w:t>
      </w:r>
    </w:p>
    <w:p>
      <w:pPr>
        <w:pStyle w:val="Normal"/>
        <w:spacing w:lineRule="auto" w:line="240" w:before="0" w:after="0"/>
        <w:rPr>
          <w:rFonts w:ascii="Baskerville Old Face" w:hAnsi="Baskerville Old Face" w:eastAsia="Times New Roman" w:cs="Times New Roman"/>
          <w:sz w:val="26"/>
          <w:szCs w:val="26"/>
          <w:lang w:val="en-GB" w:eastAsia="fr-FR"/>
        </w:rPr>
      </w:pPr>
      <w:r>
        <w:rPr>
          <w:rFonts w:eastAsia="Times New Roman" w:cs="Times New Roman" w:ascii="Baskerville Old Face" w:hAnsi="Baskerville Old Face"/>
          <w:color w:val="000000"/>
          <w:sz w:val="26"/>
          <w:szCs w:val="26"/>
          <w:lang w:val="en-GB" w:eastAsia="fr-FR"/>
        </w:rPr>
        <w:t>wwf.panda.org | www.capital.fr | greenspector.com | www.linfodurable.fr</w:t>
      </w:r>
    </w:p>
    <w:p>
      <w:pPr>
        <w:pStyle w:val="Normal"/>
        <w:spacing w:lineRule="auto" w:line="240" w:before="0" w:after="240"/>
        <w:rPr>
          <w:rFonts w:ascii="Baskerville Old Face" w:hAnsi="Baskerville Old Face" w:eastAsia="Times New Roman" w:cs="Times New Roman"/>
          <w:sz w:val="26"/>
          <w:szCs w:val="26"/>
          <w:lang w:val="en-GB" w:eastAsia="fr-FR"/>
        </w:rPr>
      </w:pPr>
      <w:r>
        <w:rPr>
          <w:rFonts w:eastAsia="Times New Roman" w:cs="Times New Roman" w:ascii="Baskerville Old Face" w:hAnsi="Baskerville Old Face"/>
          <w:sz w:val="26"/>
          <w:szCs w:val="26"/>
          <w:lang w:val="en-GB" w:eastAsia="fr-FR"/>
        </w:rPr>
        <w:br/>
      </w:r>
    </w:p>
    <w:p>
      <w:pPr>
        <w:pStyle w:val="ListParagraph"/>
        <w:numPr>
          <w:ilvl w:val="0"/>
          <w:numId w:val="1"/>
        </w:numPr>
        <w:spacing w:lineRule="auto" w:line="240" w:before="0" w:after="0"/>
        <w:contextualSpacing/>
        <w:jc w:val="center"/>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sz w:val="28"/>
          <w:szCs w:val="26"/>
          <w:lang w:eastAsia="fr-FR"/>
        </w:rPr>
        <w:t>Proposer des solutions et Conclusion</w:t>
      </w:r>
    </w:p>
    <w:p>
      <w:pPr>
        <w:pStyle w:val="Normal"/>
        <w:spacing w:lineRule="auto" w:line="240" w:before="0" w:after="0"/>
        <w:jc w:val="center"/>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sz w:val="26"/>
          <w:szCs w:val="26"/>
          <w:lang w:eastAsia="fr-FR"/>
        </w:rPr>
      </w:r>
    </w:p>
    <w:p>
      <w:pPr>
        <w:pStyle w:val="Normal"/>
        <w:spacing w:lineRule="auto" w:line="240" w:before="0" w:after="0"/>
        <w:jc w:val="center"/>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sz w:val="26"/>
          <w:szCs w:val="26"/>
          <w:lang w:eastAsia="fr-FR"/>
        </w:rPr>
      </w:r>
    </w:p>
    <w:p>
      <w:pPr>
        <w:pStyle w:val="Normal"/>
        <w:spacing w:lineRule="auto" w:line="240" w:before="0" w:after="0"/>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sz w:val="26"/>
          <w:szCs w:val="26"/>
          <w:lang w:eastAsia="fr-FR"/>
        </w:rPr>
      </w:r>
    </w:p>
    <w:p>
      <w:pPr>
        <w:pStyle w:val="Normal"/>
        <w:spacing w:lineRule="auto" w:line="240" w:before="0" w:after="0"/>
        <w:rPr>
          <w:rFonts w:ascii="Baskerville Old Face" w:hAnsi="Baskerville Old Face" w:eastAsia="Times New Roman" w:cs="Times New Roman"/>
          <w:color w:val="000000"/>
          <w:sz w:val="26"/>
          <w:szCs w:val="26"/>
          <w:lang w:eastAsia="fr-FR"/>
        </w:rPr>
      </w:pPr>
      <w:r>
        <w:rPr>
          <w:rFonts w:eastAsia="Times New Roman" w:cs="Times New Roman" w:ascii="Baskerville Old Face" w:hAnsi="Baskerville Old Face"/>
          <w:color w:val="000000"/>
          <w:sz w:val="26"/>
          <w:szCs w:val="26"/>
          <w:lang w:eastAsia="fr-FR"/>
        </w:rPr>
        <w:t>« La crise climatique exige une action urgente de notre part à tous. Chez Facebook, nous avons investi dans les énergies renouvelables et nous nous sommes engagés à atteindre un taux d'émissions nettes nul sur l'ensemble de notre chaîne de valeur en 2030. Aujourd'hui, nous nous appuyons sur ces efforts et annonçons un nouvel objectif : être positif en matière d'eau d'ici 2030. Cela signifie que Facebook restituera plus d'eau à l'environnement que nous n'en avons consommé pour nos activités mondiales.</w:t>
      </w:r>
    </w:p>
    <w:p>
      <w:pPr>
        <w:pStyle w:val="Normal"/>
        <w:spacing w:lineRule="auto" w:line="240" w:before="0" w:after="0"/>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sz w:val="26"/>
          <w:szCs w:val="26"/>
          <w:lang w:eastAsia="fr-FR"/>
        </w:rPr>
      </w:r>
    </w:p>
    <w:p>
      <w:pPr>
        <w:pStyle w:val="Normal"/>
        <w:spacing w:lineRule="auto" w:line="240" w:before="0" w:after="0"/>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sz w:val="26"/>
          <w:szCs w:val="26"/>
          <w:lang w:eastAsia="fr-FR"/>
        </w:rPr>
      </w:r>
    </w:p>
    <w:p>
      <w:pPr>
        <w:pStyle w:val="Normal"/>
        <w:spacing w:lineRule="auto" w:line="240" w:before="0" w:after="0"/>
        <w:rPr>
          <w:rFonts w:ascii="Baskerville Old Face" w:hAnsi="Baskerville Old Face" w:eastAsia="Times New Roman" w:cs="Times New Roman"/>
          <w:color w:val="000000"/>
          <w:sz w:val="26"/>
          <w:szCs w:val="26"/>
          <w:lang w:eastAsia="fr-FR"/>
        </w:rPr>
      </w:pPr>
      <w:r>
        <w:rPr>
          <w:rFonts w:eastAsia="Times New Roman" w:cs="Times New Roman" w:ascii="Baskerville Old Face" w:hAnsi="Baskerville Old Face"/>
          <w:color w:val="000000"/>
          <w:sz w:val="26"/>
          <w:szCs w:val="26"/>
          <w:lang w:eastAsia="fr-FR"/>
        </w:rPr>
        <w:t xml:space="preserve">Au cours de la dernière décennie, nous avons investi dans de nouvelles méthodes pour rendre nos data center plus efficaces en termes de consommation d'eau et d'énergie, en mettant l'accent sur les solutions durables. Depuis 2020, l'ensemble de nos bureaux et data center dans le monde sont alimentés à 100 % par des énergies renouvelables et nous avons atteint un niveau d'émissions nettes nul. </w:t>
        <w:br/>
        <w:t>Meta initialement Facebook a mis en place de multiples innovations importantes qui en ont fait l’entreprise qu’elle est aujourd’hui. Tout d’abord il y a eu la création du concept de réseau social qui permettait de connecter les humains du monde entier sur un même site juste en possédant une connexion internet, c’était révolutionnaire. Dans le même esprit de connecter le monde ils lancent en ce moment même le metaverse.»</w:t>
      </w:r>
    </w:p>
    <w:p>
      <w:pPr>
        <w:pStyle w:val="Normal"/>
        <w:spacing w:lineRule="auto" w:line="240" w:before="0" w:after="0"/>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sz w:val="26"/>
          <w:szCs w:val="26"/>
          <w:lang w:eastAsia="fr-FR"/>
        </w:rPr>
      </w:r>
    </w:p>
    <w:p>
      <w:pPr>
        <w:pStyle w:val="Normal"/>
        <w:spacing w:lineRule="auto" w:line="240" w:before="0" w:after="0"/>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sz w:val="26"/>
          <w:szCs w:val="26"/>
          <w:lang w:eastAsia="fr-FR"/>
        </w:rPr>
      </w:r>
    </w:p>
    <w:p>
      <w:pPr>
        <w:pStyle w:val="Normal"/>
        <w:spacing w:lineRule="auto" w:line="240" w:before="0" w:after="0"/>
        <w:rPr>
          <w:rFonts w:ascii="Baskerville Old Face" w:hAnsi="Baskerville Old Face" w:eastAsia="Times New Roman" w:cs="Times New Roman"/>
          <w:sz w:val="26"/>
          <w:szCs w:val="26"/>
          <w:lang w:eastAsia="fr-FR"/>
        </w:rPr>
      </w:pPr>
      <w:r>
        <w:rPr>
          <w:rFonts w:eastAsia="Times New Roman" w:cs="Times New Roman" w:ascii="Baskerville Old Face" w:hAnsi="Baskerville Old Face"/>
          <w:color w:val="000000"/>
          <w:sz w:val="26"/>
          <w:szCs w:val="26"/>
          <w:lang w:eastAsia="fr-FR"/>
        </w:rPr>
        <w:t>On peut observer des contradictions entre les chiffres de greenspector et Méta cependant on peut voir que Meta est conscient de l’importance de limiter son empreinte numérique et d’utiliser des énergies renouvelables. Ils ne s’expriment pas non plus énormément sur leurs propres chiffres en termes de consommation d'énergies, on peut imaginer que c’est fort probable que leur consommation soit gargantuesque. On peut donc leur suggérer d’investir plus que ce qu’ils font déjà dans les énergies renouvelables pour diminuer leur empreinte carbone.</w:t>
      </w:r>
    </w:p>
    <w:p>
      <w:pPr>
        <w:pStyle w:val="Normal"/>
        <w:rPr>
          <w:rFonts w:ascii="Baskerville Old Face" w:hAnsi="Baskerville Old Face"/>
          <w:sz w:val="26"/>
          <w:szCs w:val="26"/>
        </w:rPr>
      </w:pPr>
      <w:r>
        <w:rPr>
          <w:rFonts w:ascii="Baskerville Old Face" w:hAnsi="Baskerville Old Face"/>
          <w:sz w:val="26"/>
          <w:szCs w:val="26"/>
        </w:rPr>
      </w:r>
    </w:p>
    <w:p>
      <w:pPr>
        <w:pStyle w:val="Normal"/>
        <w:rPr>
          <w:rFonts w:ascii="Baskerville Old Face" w:hAnsi="Baskerville Old Face"/>
          <w:sz w:val="26"/>
          <w:szCs w:val="26"/>
        </w:rPr>
      </w:pPr>
      <w:r>
        <w:rPr>
          <w:rFonts w:ascii="Baskerville Old Face" w:hAnsi="Baskerville Old Face"/>
          <w:sz w:val="26"/>
          <w:szCs w:val="26"/>
        </w:rPr>
        <w:t>Source : Meta</w:t>
      </w:r>
    </w:p>
    <w:p>
      <w:pPr>
        <w:pStyle w:val="Normal"/>
        <w:rPr>
          <w:rFonts w:ascii="Baskerville Old Face" w:hAnsi="Baskerville Old Face"/>
          <w:sz w:val="26"/>
          <w:szCs w:val="26"/>
        </w:rPr>
      </w:pPr>
      <w:r>
        <w:rPr/>
      </w:r>
    </w:p>
    <w:p>
      <w:pPr>
        <w:pStyle w:val="Normal"/>
        <w:rPr>
          <w:rFonts w:ascii="Baskerville Old Face" w:hAnsi="Baskerville Old Face"/>
          <w:sz w:val="26"/>
          <w:szCs w:val="26"/>
        </w:rPr>
      </w:pPr>
      <w:r>
        <w:rPr/>
      </w:r>
    </w:p>
    <w:p>
      <w:pPr>
        <w:pStyle w:val="Normal"/>
        <w:spacing w:before="0" w:after="160"/>
        <w:rPr>
          <w:rFonts w:ascii="Baskerville Old Face" w:hAnsi="Baskerville Old Face"/>
          <w:sz w:val="26"/>
          <w:szCs w:val="26"/>
        </w:rPr>
      </w:pPr>
      <w:r>
        <w:rPr>
          <w:rFonts w:ascii="Baskerville Old Face" w:hAnsi="Baskerville Old Face"/>
          <w:sz w:val="26"/>
          <w:szCs w:val="26"/>
        </w:rPr>
        <w:t xml:space="preserve">Projection Exposé : </w:t>
      </w:r>
      <w:hyperlink r:id="rId2">
        <w:r>
          <w:rPr>
            <w:rStyle w:val="LienInternet"/>
            <w:rFonts w:ascii="Baskerville Old Face" w:hAnsi="Baskerville Old Face"/>
            <w:sz w:val="26"/>
            <w:szCs w:val="26"/>
          </w:rPr>
          <w:t>https://prezi.com/view/W1y7cyVPCbdT1zUXUrKP/</w:t>
        </w:r>
      </w:hyperlink>
      <w:r>
        <w:rPr>
          <w:rFonts w:ascii="Baskerville Old Face" w:hAnsi="Baskerville Old Face"/>
          <w:sz w:val="26"/>
          <w:szCs w:val="26"/>
        </w:rPr>
        <w:t xml:space="preserve"> </w:t>
      </w:r>
    </w:p>
    <w:sectPr>
      <w:type w:val="nextPage"/>
      <w:pgSz w:w="11906" w:h="16838"/>
      <w:pgMar w:left="1418" w:right="1418" w:header="0" w:top="1418" w:footer="0"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Baskerville Old Face">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color w:val="000000"/>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420cab"/>
    <w:pPr>
      <w:spacing w:lineRule="auto" w:line="240" w:beforeAutospacing="1" w:afterAutospacing="1"/>
    </w:pPr>
    <w:rPr>
      <w:rFonts w:ascii="Times New Roman" w:hAnsi="Times New Roman" w:eastAsia="Times New Roman" w:cs="Times New Roman"/>
      <w:sz w:val="24"/>
      <w:szCs w:val="24"/>
      <w:lang w:eastAsia="fr-FR"/>
    </w:rPr>
  </w:style>
  <w:style w:type="paragraph" w:styleId="ListParagraph">
    <w:name w:val="List Paragraph"/>
    <w:basedOn w:val="Normal"/>
    <w:uiPriority w:val="34"/>
    <w:qFormat/>
    <w:rsid w:val="00420cab"/>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ezi.com/view/W1y7cyVPCbdT1zUXUrK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LibreOffice/6.4.5.2$Windows_X86_64 LibreOffice_project/a726b36747cf2001e06b58ad5db1aa3a9a1872d6</Application>
  <Pages>3</Pages>
  <Words>1050</Words>
  <Characters>5584</Characters>
  <CharactersWithSpaces>6610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2022-12-06T17:56:00Z</dcterms:created>
  <dc:creator>Gabriel Rolland</dc:creator>
  <dc:description/>
  <dc:language>fr-FR</dc:language>
  <cp:lastModifiedBy/>
  <dcterms:modified xsi:type="dcterms:W3CDTF">2023-02-04T00:56:04Z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