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D1CDE" w14:textId="3D345BC0" w:rsidR="00326EB4" w:rsidRDefault="00326EB4" w:rsidP="0098109D">
      <w:pPr>
        <w:pBdr>
          <w:bottom w:val="single" w:sz="12" w:space="1" w:color="auto"/>
        </w:pBdr>
        <w:jc w:val="both"/>
      </w:pPr>
      <w:r>
        <w:t>Conduire une négociation</w:t>
      </w:r>
    </w:p>
    <w:p w14:paraId="187B08CA" w14:textId="5F61DDCB" w:rsidR="00326EB4" w:rsidRDefault="00326EB4" w:rsidP="0098109D">
      <w:pPr>
        <w:jc w:val="both"/>
      </w:pPr>
    </w:p>
    <w:p w14:paraId="4886AD01" w14:textId="6244C5B8" w:rsidR="00326EB4" w:rsidRDefault="00326EB4" w:rsidP="0098109D">
      <w:pPr>
        <w:jc w:val="both"/>
      </w:pPr>
      <w:r w:rsidRPr="00326EB4">
        <w:rPr>
          <w:u w:val="single"/>
        </w:rPr>
        <w:t>Introduction :</w:t>
      </w:r>
      <w:r>
        <w:t xml:space="preserve"> Qu’est-ce que la négociation selon nous ?</w:t>
      </w:r>
    </w:p>
    <w:p w14:paraId="639A914F" w14:textId="5F59AC38" w:rsidR="00326EB4" w:rsidRDefault="00326EB4" w:rsidP="0098109D">
      <w:pPr>
        <w:jc w:val="both"/>
      </w:pPr>
      <w:r>
        <w:t>Type de négociation :</w:t>
      </w:r>
    </w:p>
    <w:p w14:paraId="0E30D203" w14:textId="41F9728C" w:rsidR="00326EB4" w:rsidRDefault="00326EB4" w:rsidP="0098109D">
      <w:pPr>
        <w:jc w:val="both"/>
      </w:pPr>
      <w:r>
        <w:t>Compromis =/= s’accorder</w:t>
      </w:r>
    </w:p>
    <w:p w14:paraId="6CE2BD79" w14:textId="77777777" w:rsidR="00326EB4" w:rsidRDefault="00326EB4" w:rsidP="0098109D">
      <w:pPr>
        <w:jc w:val="both"/>
      </w:pPr>
      <w:r>
        <w:t>Forme de psychologie sociale nécessaire pour la négociation</w:t>
      </w:r>
    </w:p>
    <w:p w14:paraId="79F54189" w14:textId="13B0B36A" w:rsidR="00326EB4" w:rsidRDefault="00326EB4" w:rsidP="0098109D">
      <w:pPr>
        <w:jc w:val="both"/>
      </w:pPr>
    </w:p>
    <w:p w14:paraId="7CDF96B0" w14:textId="685C3B65" w:rsidR="00326EB4" w:rsidRDefault="00326EB4" w:rsidP="0098109D">
      <w:pPr>
        <w:jc w:val="both"/>
      </w:pPr>
      <w:r>
        <w:t>1] Question de la rhétorique</w:t>
      </w:r>
    </w:p>
    <w:p w14:paraId="355F8CF3" w14:textId="51003643" w:rsidR="00326EB4" w:rsidRDefault="00326EB4" w:rsidP="0098109D">
      <w:pPr>
        <w:jc w:val="both"/>
      </w:pPr>
      <w:r>
        <w:t>Début de la philosophie avec Socrate</w:t>
      </w:r>
    </w:p>
    <w:p w14:paraId="102E7A9D" w14:textId="3030B425" w:rsidR="00326EB4" w:rsidRDefault="00326EB4" w:rsidP="0098109D">
      <w:pPr>
        <w:jc w:val="both"/>
      </w:pPr>
      <w:r>
        <w:rPr>
          <w:i/>
          <w:iCs/>
        </w:rPr>
        <w:t>Socrate ou la raison face aux Sophistes</w:t>
      </w:r>
      <w:r>
        <w:t>, Platon</w:t>
      </w:r>
    </w:p>
    <w:p w14:paraId="731DFF8A" w14:textId="77777777" w:rsidR="00326EB4" w:rsidRDefault="00326EB4" w:rsidP="0098109D">
      <w:pPr>
        <w:jc w:val="both"/>
      </w:pPr>
      <w:r>
        <w:t xml:space="preserve">Question de la définition de la rhétorique : </w:t>
      </w:r>
    </w:p>
    <w:p w14:paraId="577BCD66" w14:textId="0D29C539" w:rsidR="00326EB4" w:rsidRDefault="00326EB4" w:rsidP="0098109D">
      <w:pPr>
        <w:jc w:val="both"/>
      </w:pPr>
      <w:r>
        <w:t>Selon Gorgias et Socrate, activité de questionnement des autres pour faire apparaître des idées, art de la persuasion, qui a pour but le juste et l’injuste</w:t>
      </w:r>
    </w:p>
    <w:p w14:paraId="167FD51B" w14:textId="5BE1856E" w:rsidR="00326EB4" w:rsidRDefault="00326EB4" w:rsidP="0098109D">
      <w:pPr>
        <w:jc w:val="both"/>
      </w:pPr>
      <w:r>
        <w:t>Distinction entre croyance et science, il ne suffit pas d’être sincère pour accéder à la vérité.</w:t>
      </w:r>
    </w:p>
    <w:p w14:paraId="75C8A453" w14:textId="109AAAFD" w:rsidR="00326EB4" w:rsidRDefault="00326EB4" w:rsidP="0098109D">
      <w:pPr>
        <w:jc w:val="both"/>
      </w:pPr>
      <w:r>
        <w:t xml:space="preserve">Aristote, élève de Platon, va écrire une liste des faux arguments qui peuvent être utilisés dans des disputes de fond, dans </w:t>
      </w:r>
      <w:r>
        <w:rPr>
          <w:i/>
          <w:iCs/>
        </w:rPr>
        <w:t>Réfutations sophistiques</w:t>
      </w:r>
      <w:r>
        <w:t>.</w:t>
      </w:r>
    </w:p>
    <w:p w14:paraId="7F27D199" w14:textId="189E6F93" w:rsidR="00326EB4" w:rsidRDefault="00326EB4" w:rsidP="0098109D">
      <w:pPr>
        <w:pStyle w:val="Paragraphedeliste"/>
        <w:numPr>
          <w:ilvl w:val="0"/>
          <w:numId w:val="1"/>
        </w:numPr>
        <w:jc w:val="both"/>
      </w:pPr>
      <w:r>
        <w:t>Etude de ces arguments pour les reconnaître</w:t>
      </w:r>
    </w:p>
    <w:p w14:paraId="112B0EB5" w14:textId="1B9F3674" w:rsidR="00326EB4" w:rsidRDefault="00326EB4" w:rsidP="0098109D">
      <w:pPr>
        <w:jc w:val="both"/>
      </w:pPr>
      <w:r>
        <w:t>2 types d’arguments :</w:t>
      </w:r>
    </w:p>
    <w:p w14:paraId="45F8B27E" w14:textId="37C7D705" w:rsidR="00326EB4" w:rsidRDefault="00326EB4" w:rsidP="0098109D">
      <w:pPr>
        <w:pStyle w:val="Paragraphedeliste"/>
        <w:numPr>
          <w:ilvl w:val="0"/>
          <w:numId w:val="1"/>
        </w:numPr>
        <w:jc w:val="both"/>
      </w:pPr>
      <w:r>
        <w:t xml:space="preserve">In </w:t>
      </w:r>
      <w:proofErr w:type="spellStart"/>
      <w:r>
        <w:t>dictione</w:t>
      </w:r>
      <w:proofErr w:type="spellEnd"/>
      <w:r>
        <w:t xml:space="preserve"> (dépend du langage)</w:t>
      </w:r>
    </w:p>
    <w:p w14:paraId="0890AD3E" w14:textId="75AE663C" w:rsidR="00326EB4" w:rsidRDefault="00326EB4" w:rsidP="0098109D">
      <w:pPr>
        <w:pStyle w:val="Paragraphedeliste"/>
        <w:numPr>
          <w:ilvl w:val="1"/>
          <w:numId w:val="1"/>
        </w:numPr>
        <w:jc w:val="both"/>
      </w:pPr>
      <w:r>
        <w:t>Homonymie</w:t>
      </w:r>
      <w:r w:rsidR="007F1E53">
        <w:t> : F</w:t>
      </w:r>
      <w:r>
        <w:t>autes de langage qui s’appuie sur différents sens des mots</w:t>
      </w:r>
    </w:p>
    <w:p w14:paraId="1B84D0D6" w14:textId="77777777" w:rsidR="007F1E53" w:rsidRDefault="00326EB4" w:rsidP="0098109D">
      <w:pPr>
        <w:pStyle w:val="Paragraphedeliste"/>
        <w:numPr>
          <w:ilvl w:val="2"/>
          <w:numId w:val="1"/>
        </w:numPr>
        <w:jc w:val="both"/>
      </w:pPr>
      <w:r>
        <w:t>Exemple</w:t>
      </w:r>
      <w:r w:rsidR="007F1E53">
        <w:t>s</w:t>
      </w:r>
      <w:r>
        <w:t xml:space="preserve"> : </w:t>
      </w:r>
    </w:p>
    <w:p w14:paraId="12E6B462" w14:textId="28430F91" w:rsidR="00326EB4" w:rsidRDefault="00326EB4" w:rsidP="0098109D">
      <w:pPr>
        <w:pStyle w:val="Paragraphedeliste"/>
        <w:numPr>
          <w:ilvl w:val="3"/>
          <w:numId w:val="1"/>
        </w:numPr>
        <w:jc w:val="both"/>
      </w:pPr>
      <w:r>
        <w:t xml:space="preserve">Cela doit être fait. </w:t>
      </w:r>
      <w:r w:rsidR="007F1E53">
        <w:t>Doit désigne à la fois un comportement normatif, mais aussi quelque chose d’inévitable.</w:t>
      </w:r>
    </w:p>
    <w:p w14:paraId="2FB8E5F3" w14:textId="4D4474C7" w:rsidR="007F1E53" w:rsidRDefault="007F1E53" w:rsidP="0098109D">
      <w:pPr>
        <w:pStyle w:val="Paragraphedeliste"/>
        <w:numPr>
          <w:ilvl w:val="3"/>
          <w:numId w:val="1"/>
        </w:numPr>
        <w:jc w:val="both"/>
      </w:pPr>
      <w:r>
        <w:t>L’homme vs Homme</w:t>
      </w:r>
    </w:p>
    <w:p w14:paraId="35B4A785" w14:textId="0BD55070" w:rsidR="007F1E53" w:rsidRDefault="007F1E53" w:rsidP="0098109D">
      <w:pPr>
        <w:pStyle w:val="Paragraphedeliste"/>
        <w:numPr>
          <w:ilvl w:val="1"/>
          <w:numId w:val="1"/>
        </w:numPr>
        <w:jc w:val="both"/>
      </w:pPr>
      <w:r>
        <w:t>L’amphibolie : Quand l’ambiguïté ne désigne pas seulement un terme mais la phrase entière</w:t>
      </w:r>
    </w:p>
    <w:p w14:paraId="117B9CE0" w14:textId="4F1D73CD" w:rsidR="007F1E53" w:rsidRDefault="007F1E53" w:rsidP="0098109D">
      <w:pPr>
        <w:pStyle w:val="Paragraphedeliste"/>
        <w:numPr>
          <w:ilvl w:val="2"/>
          <w:numId w:val="1"/>
        </w:numPr>
        <w:jc w:val="both"/>
      </w:pPr>
      <w:r>
        <w:t>Toute forme d’ironie fait partie de cette catégorie</w:t>
      </w:r>
    </w:p>
    <w:p w14:paraId="37F066CD" w14:textId="028EC3F4" w:rsidR="007F1E53" w:rsidRDefault="007F1E53" w:rsidP="0098109D">
      <w:pPr>
        <w:pStyle w:val="Paragraphedeliste"/>
        <w:numPr>
          <w:ilvl w:val="1"/>
          <w:numId w:val="1"/>
        </w:numPr>
        <w:jc w:val="both"/>
      </w:pPr>
      <w:r>
        <w:t>Le paralogisme de composition : Consiste à affirmer à propos d’un tout ce qui n’est vrai que pour une partie</w:t>
      </w:r>
    </w:p>
    <w:p w14:paraId="3A000790" w14:textId="46F65475" w:rsidR="007F1E53" w:rsidRDefault="007F1E53" w:rsidP="0098109D">
      <w:pPr>
        <w:pStyle w:val="Paragraphedeliste"/>
        <w:numPr>
          <w:ilvl w:val="2"/>
          <w:numId w:val="1"/>
        </w:numPr>
        <w:jc w:val="both"/>
      </w:pPr>
      <w:r>
        <w:t>Exemple : 1 et 3 impairs, donc leur réunion est impaire</w:t>
      </w:r>
    </w:p>
    <w:p w14:paraId="7312ECB6" w14:textId="24673D8A" w:rsidR="007F1E53" w:rsidRDefault="007F1E53" w:rsidP="0098109D">
      <w:pPr>
        <w:pStyle w:val="Paragraphedeliste"/>
        <w:numPr>
          <w:ilvl w:val="1"/>
          <w:numId w:val="1"/>
        </w:numPr>
        <w:jc w:val="both"/>
      </w:pPr>
      <w:r>
        <w:t>Le paralogisme de division : L’inverse, on déduit à partir du tout ce qui est vrai pour une partie</w:t>
      </w:r>
    </w:p>
    <w:p w14:paraId="27B0AB5B" w14:textId="6CF14CFE" w:rsidR="007F1E53" w:rsidRDefault="007F1E53" w:rsidP="0098109D">
      <w:pPr>
        <w:pStyle w:val="Paragraphedeliste"/>
        <w:numPr>
          <w:ilvl w:val="2"/>
          <w:numId w:val="1"/>
        </w:numPr>
        <w:jc w:val="both"/>
      </w:pPr>
      <w:r>
        <w:t xml:space="preserve">Exemple : Les </w:t>
      </w:r>
      <w:r w:rsidR="00312B6C">
        <w:t>Français</w:t>
      </w:r>
      <w:r>
        <w:t xml:space="preserve"> en gé</w:t>
      </w:r>
      <w:r w:rsidR="00312B6C">
        <w:t xml:space="preserve">néral </w:t>
      </w:r>
      <w:r>
        <w:t>aiment le vin, donc le français aime le vin.</w:t>
      </w:r>
    </w:p>
    <w:p w14:paraId="42C4823A" w14:textId="0AD53BE9" w:rsidR="00312B6C" w:rsidRDefault="00312B6C" w:rsidP="0098109D">
      <w:pPr>
        <w:pStyle w:val="Paragraphedeliste"/>
        <w:numPr>
          <w:ilvl w:val="1"/>
          <w:numId w:val="1"/>
        </w:numPr>
        <w:jc w:val="both"/>
      </w:pPr>
      <w:r>
        <w:t>Accentuation : Ambiguïté liée à la prononciation</w:t>
      </w:r>
    </w:p>
    <w:p w14:paraId="31681B22" w14:textId="7CF52E15" w:rsidR="00312B6C" w:rsidRDefault="00312B6C" w:rsidP="0098109D">
      <w:pPr>
        <w:pStyle w:val="Paragraphedeliste"/>
        <w:numPr>
          <w:ilvl w:val="1"/>
          <w:numId w:val="1"/>
        </w:numPr>
        <w:jc w:val="both"/>
      </w:pPr>
      <w:r>
        <w:t xml:space="preserve">Forme de l’expression : Mélange voix passive/voix active, </w:t>
      </w:r>
      <w:proofErr w:type="spellStart"/>
      <w:r>
        <w:t>etc</w:t>
      </w:r>
      <w:proofErr w:type="spellEnd"/>
    </w:p>
    <w:p w14:paraId="64F5D6CF" w14:textId="0177EF2F" w:rsidR="00312B6C" w:rsidRDefault="00312B6C" w:rsidP="0098109D">
      <w:pPr>
        <w:ind w:left="1080"/>
        <w:jc w:val="both"/>
      </w:pPr>
    </w:p>
    <w:p w14:paraId="711F9718" w14:textId="77777777" w:rsidR="00312B6C" w:rsidRDefault="00312B6C" w:rsidP="0098109D">
      <w:pPr>
        <w:ind w:left="1080"/>
        <w:jc w:val="both"/>
      </w:pPr>
    </w:p>
    <w:p w14:paraId="353D01D4" w14:textId="4DF9CCF8" w:rsidR="00326EB4" w:rsidRDefault="00326EB4" w:rsidP="0098109D">
      <w:pPr>
        <w:pStyle w:val="Paragraphedeliste"/>
        <w:numPr>
          <w:ilvl w:val="0"/>
          <w:numId w:val="1"/>
        </w:numPr>
        <w:jc w:val="both"/>
      </w:pPr>
      <w:r>
        <w:lastRenderedPageBreak/>
        <w:t xml:space="preserve">Extra </w:t>
      </w:r>
      <w:proofErr w:type="spellStart"/>
      <w:r>
        <w:t>dictionem</w:t>
      </w:r>
      <w:proofErr w:type="spellEnd"/>
      <w:r>
        <w:t xml:space="preserve"> (hors du langage, dépend plutôt des arguments)</w:t>
      </w:r>
    </w:p>
    <w:p w14:paraId="3F5A275C" w14:textId="73F3A98B" w:rsidR="00326EB4" w:rsidRDefault="00312B6C" w:rsidP="0098109D">
      <w:pPr>
        <w:pStyle w:val="Paragraphedeliste"/>
        <w:numPr>
          <w:ilvl w:val="1"/>
          <w:numId w:val="1"/>
        </w:numPr>
        <w:jc w:val="both"/>
      </w:pPr>
      <w:r>
        <w:t>La pétition de principe</w:t>
      </w:r>
      <w:r w:rsidR="0098109D">
        <w:t>, on suppose la conclusion à l’intérieur de l’argument</w:t>
      </w:r>
    </w:p>
    <w:p w14:paraId="65BC3A39" w14:textId="58F6351A" w:rsidR="0098109D" w:rsidRDefault="0098109D" w:rsidP="0098109D">
      <w:pPr>
        <w:pStyle w:val="Paragraphedeliste"/>
        <w:numPr>
          <w:ilvl w:val="2"/>
          <w:numId w:val="1"/>
        </w:numPr>
        <w:jc w:val="both"/>
      </w:pPr>
      <w:r>
        <w:t>Recherche bactériologique militaire nécessaire, sinon comment se protéger d’une attaque bactériologique militaire</w:t>
      </w:r>
    </w:p>
    <w:p w14:paraId="78601689" w14:textId="79FA2E1C" w:rsidR="0098109D" w:rsidRDefault="0098109D" w:rsidP="0098109D">
      <w:pPr>
        <w:pStyle w:val="Paragraphedeliste"/>
        <w:numPr>
          <w:ilvl w:val="1"/>
          <w:numId w:val="1"/>
        </w:numPr>
        <w:jc w:val="both"/>
      </w:pPr>
      <w:r>
        <w:t>L’argument ad hominem</w:t>
      </w:r>
    </w:p>
    <w:p w14:paraId="0DC7EB26" w14:textId="7F42198E" w:rsidR="0098109D" w:rsidRDefault="0098109D" w:rsidP="0098109D">
      <w:pPr>
        <w:pStyle w:val="Paragraphedeliste"/>
        <w:numPr>
          <w:ilvl w:val="2"/>
          <w:numId w:val="1"/>
        </w:numPr>
        <w:jc w:val="both"/>
      </w:pPr>
      <w:r>
        <w:t>Attaque de la personne plutôt que de l’argument</w:t>
      </w:r>
    </w:p>
    <w:p w14:paraId="25DB646F" w14:textId="1AF1DB68" w:rsidR="0098109D" w:rsidRDefault="0098109D" w:rsidP="0098109D">
      <w:pPr>
        <w:pStyle w:val="Paragraphedeliste"/>
        <w:numPr>
          <w:ilvl w:val="2"/>
          <w:numId w:val="1"/>
        </w:numPr>
        <w:jc w:val="both"/>
      </w:pPr>
      <w:r>
        <w:t>On discrédite l’argument en discréditant la personne</w:t>
      </w:r>
    </w:p>
    <w:p w14:paraId="4B7ADDBA" w14:textId="5FF2F020" w:rsidR="0098109D" w:rsidRDefault="0098109D" w:rsidP="0098109D">
      <w:pPr>
        <w:pStyle w:val="Paragraphedeliste"/>
        <w:numPr>
          <w:ilvl w:val="1"/>
          <w:numId w:val="1"/>
        </w:numPr>
        <w:jc w:val="both"/>
      </w:pPr>
      <w:r>
        <w:t>L’argument d’autorité</w:t>
      </w:r>
    </w:p>
    <w:p w14:paraId="05F2EB59" w14:textId="486AA672" w:rsidR="0098109D" w:rsidRDefault="0098109D" w:rsidP="0098109D">
      <w:pPr>
        <w:pStyle w:val="Paragraphedeliste"/>
        <w:numPr>
          <w:ilvl w:val="2"/>
          <w:numId w:val="1"/>
        </w:numPr>
        <w:jc w:val="both"/>
      </w:pPr>
      <w:r>
        <w:t>On se sert de la position/hiérarchie pour appuyer son argument</w:t>
      </w:r>
    </w:p>
    <w:p w14:paraId="3E803FE0" w14:textId="286874A0" w:rsidR="0098109D" w:rsidRDefault="0098109D" w:rsidP="0098109D">
      <w:pPr>
        <w:pStyle w:val="Paragraphedeliste"/>
        <w:numPr>
          <w:ilvl w:val="1"/>
          <w:numId w:val="1"/>
        </w:numPr>
        <w:jc w:val="both"/>
      </w:pPr>
      <w:r>
        <w:t>Le « non sequitur »</w:t>
      </w:r>
    </w:p>
    <w:p w14:paraId="450471F5" w14:textId="77777777" w:rsidR="0098109D" w:rsidRDefault="0098109D" w:rsidP="0098109D">
      <w:pPr>
        <w:pStyle w:val="Paragraphedeliste"/>
        <w:numPr>
          <w:ilvl w:val="2"/>
          <w:numId w:val="1"/>
        </w:numPr>
        <w:jc w:val="both"/>
      </w:pPr>
      <w:r>
        <w:t>A implique B</w:t>
      </w:r>
    </w:p>
    <w:p w14:paraId="0955C285" w14:textId="36FD3EA7" w:rsidR="0098109D" w:rsidRDefault="0098109D" w:rsidP="0098109D">
      <w:pPr>
        <w:pStyle w:val="Paragraphedeliste"/>
        <w:numPr>
          <w:ilvl w:val="3"/>
          <w:numId w:val="1"/>
        </w:numPr>
        <w:jc w:val="both"/>
      </w:pPr>
      <w:r>
        <w:t>Si B est vrai alors A l’est aussi</w:t>
      </w:r>
    </w:p>
    <w:p w14:paraId="7F519669" w14:textId="6F8628C7" w:rsidR="0098109D" w:rsidRDefault="0098109D" w:rsidP="0098109D">
      <w:pPr>
        <w:pStyle w:val="Paragraphedeliste"/>
        <w:numPr>
          <w:ilvl w:val="3"/>
          <w:numId w:val="1"/>
        </w:numPr>
        <w:jc w:val="both"/>
      </w:pPr>
      <w:r>
        <w:t>Si A est faux alors B l’est aussi</w:t>
      </w:r>
    </w:p>
    <w:p w14:paraId="08D7490A" w14:textId="495925E3" w:rsidR="00BC0DBE" w:rsidRDefault="00BC0DBE" w:rsidP="00BC0DBE">
      <w:pPr>
        <w:pStyle w:val="Paragraphedeliste"/>
        <w:numPr>
          <w:ilvl w:val="1"/>
          <w:numId w:val="1"/>
        </w:numPr>
        <w:jc w:val="both"/>
      </w:pPr>
      <w:r w:rsidRPr="00BC0DBE">
        <w:t xml:space="preserve">Le post hoc ergo </w:t>
      </w:r>
      <w:proofErr w:type="spellStart"/>
      <w:r w:rsidRPr="00BC0DBE">
        <w:t>propt</w:t>
      </w:r>
      <w:r>
        <w:t>er</w:t>
      </w:r>
      <w:proofErr w:type="spellEnd"/>
      <w:r>
        <w:t xml:space="preserve"> hoc</w:t>
      </w:r>
    </w:p>
    <w:p w14:paraId="7C0F6421" w14:textId="0B16F7DF" w:rsidR="00BC0DBE" w:rsidRDefault="00BC0DBE" w:rsidP="00BC0DBE">
      <w:pPr>
        <w:pStyle w:val="Paragraphedeliste"/>
        <w:numPr>
          <w:ilvl w:val="2"/>
          <w:numId w:val="1"/>
        </w:numPr>
        <w:jc w:val="both"/>
      </w:pPr>
      <w:r>
        <w:t>B est arrivé après A, donc B a été causé par A</w:t>
      </w:r>
    </w:p>
    <w:p w14:paraId="0B2FE661" w14:textId="2D77BC65" w:rsidR="00BC0DBE" w:rsidRDefault="00BC0DBE" w:rsidP="00BC0DBE">
      <w:pPr>
        <w:pStyle w:val="Paragraphedeliste"/>
        <w:numPr>
          <w:ilvl w:val="2"/>
          <w:numId w:val="1"/>
        </w:numPr>
        <w:jc w:val="both"/>
      </w:pPr>
      <w:r>
        <w:t>Exemple : On fait une danse de la pluie donc il pleut</w:t>
      </w:r>
    </w:p>
    <w:p w14:paraId="65833DBD" w14:textId="7B69BB94" w:rsidR="00BC0DBE" w:rsidRDefault="00BC0DBE" w:rsidP="00BC0DBE">
      <w:pPr>
        <w:pStyle w:val="Paragraphedeliste"/>
        <w:numPr>
          <w:ilvl w:val="3"/>
          <w:numId w:val="1"/>
        </w:numPr>
        <w:jc w:val="both"/>
      </w:pPr>
      <w:r>
        <w:t>Toutes les superstitions en général sont basées sur ce principe</w:t>
      </w:r>
    </w:p>
    <w:p w14:paraId="224E0C7C" w14:textId="01349F0F" w:rsidR="00BC0DBE" w:rsidRDefault="00BC0DBE" w:rsidP="00BC0DBE">
      <w:pPr>
        <w:pStyle w:val="Paragraphedeliste"/>
        <w:numPr>
          <w:ilvl w:val="3"/>
          <w:numId w:val="1"/>
        </w:numPr>
        <w:jc w:val="both"/>
      </w:pPr>
      <w:r>
        <w:t>La causalité est relative</w:t>
      </w:r>
    </w:p>
    <w:p w14:paraId="5AC6A66A" w14:textId="6F39EB80" w:rsidR="00BC0DBE" w:rsidRDefault="00BC0DBE" w:rsidP="00BC0DBE">
      <w:pPr>
        <w:pStyle w:val="Paragraphedeliste"/>
        <w:numPr>
          <w:ilvl w:val="1"/>
          <w:numId w:val="1"/>
        </w:numPr>
        <w:jc w:val="both"/>
      </w:pPr>
      <w:r>
        <w:t>L’apagogie</w:t>
      </w:r>
    </w:p>
    <w:p w14:paraId="1C0C8550" w14:textId="034716FA" w:rsidR="00BC0DBE" w:rsidRDefault="00BC0DBE" w:rsidP="00BC0DBE">
      <w:pPr>
        <w:pStyle w:val="Paragraphedeliste"/>
        <w:numPr>
          <w:ilvl w:val="2"/>
          <w:numId w:val="1"/>
        </w:numPr>
        <w:jc w:val="both"/>
      </w:pPr>
      <w:r>
        <w:t>Raisonnement par l’absurde, il peut être viable</w:t>
      </w:r>
    </w:p>
    <w:p w14:paraId="594937CE" w14:textId="158172BD" w:rsidR="00BC0DBE" w:rsidRDefault="00BC0DBE" w:rsidP="00BC0DBE">
      <w:pPr>
        <w:pStyle w:val="Paragraphedeliste"/>
        <w:numPr>
          <w:ilvl w:val="3"/>
          <w:numId w:val="1"/>
        </w:numPr>
        <w:jc w:val="both"/>
      </w:pPr>
      <w:r>
        <w:t>Exemple d’Aristote :</w:t>
      </w:r>
    </w:p>
    <w:p w14:paraId="221B7F93" w14:textId="580E4413" w:rsidR="00BC0DBE" w:rsidRDefault="00BC0DBE" w:rsidP="00BC0DBE">
      <w:pPr>
        <w:pStyle w:val="Paragraphedeliste"/>
        <w:numPr>
          <w:ilvl w:val="4"/>
          <w:numId w:val="1"/>
        </w:numPr>
        <w:jc w:val="both"/>
      </w:pPr>
      <w:r>
        <w:t>Tout ce qui est rare est cher. Un cheval bon marché est rare. Donc ce cheval est cher.</w:t>
      </w:r>
    </w:p>
    <w:p w14:paraId="36566F0F" w14:textId="4736094E" w:rsidR="00C825D7" w:rsidRDefault="00C825D7" w:rsidP="00C825D7">
      <w:pPr>
        <w:pStyle w:val="Paragraphedeliste"/>
        <w:numPr>
          <w:ilvl w:val="3"/>
          <w:numId w:val="1"/>
        </w:numPr>
        <w:jc w:val="both"/>
      </w:pPr>
      <w:r>
        <w:t>Le faux raisonnement peut induire en erreur</w:t>
      </w:r>
    </w:p>
    <w:p w14:paraId="7F0FD6E4" w14:textId="42434185" w:rsidR="00C825D7" w:rsidRDefault="00C825D7" w:rsidP="00C825D7">
      <w:pPr>
        <w:pStyle w:val="Paragraphedeliste"/>
        <w:numPr>
          <w:ilvl w:val="2"/>
          <w:numId w:val="1"/>
        </w:numPr>
        <w:jc w:val="both"/>
      </w:pPr>
      <w:r>
        <w:t xml:space="preserve">On peut trouver le </w:t>
      </w:r>
      <w:r>
        <w:rPr>
          <w:u w:val="single"/>
        </w:rPr>
        <w:t>faux dilemme</w:t>
      </w:r>
      <w:r>
        <w:t> :</w:t>
      </w:r>
    </w:p>
    <w:p w14:paraId="449CBE23" w14:textId="77777777" w:rsidR="00C825D7" w:rsidRDefault="00C825D7" w:rsidP="00C825D7">
      <w:pPr>
        <w:pStyle w:val="Paragraphedeliste"/>
        <w:numPr>
          <w:ilvl w:val="3"/>
          <w:numId w:val="1"/>
        </w:numPr>
        <w:jc w:val="both"/>
      </w:pPr>
      <w:r>
        <w:t>Fausse contradiction entre deux propositions, illusion du choix unique entre ces deux propositions</w:t>
      </w:r>
    </w:p>
    <w:p w14:paraId="06563678" w14:textId="77777777" w:rsidR="00C825D7" w:rsidRDefault="00C825D7" w:rsidP="00C825D7">
      <w:pPr>
        <w:pStyle w:val="Paragraphedeliste"/>
        <w:numPr>
          <w:ilvl w:val="1"/>
          <w:numId w:val="1"/>
        </w:numPr>
        <w:jc w:val="both"/>
      </w:pPr>
      <w:r>
        <w:t>Faux arguments en se basant sur les propriétés et qualités d’une proposition</w:t>
      </w:r>
    </w:p>
    <w:p w14:paraId="1F38A91D" w14:textId="02F0CCB6" w:rsidR="00C825D7" w:rsidRDefault="00C825D7" w:rsidP="00C825D7">
      <w:pPr>
        <w:pStyle w:val="Paragraphedeliste"/>
        <w:numPr>
          <w:ilvl w:val="2"/>
          <w:numId w:val="1"/>
        </w:numPr>
        <w:jc w:val="both"/>
      </w:pPr>
      <w:r>
        <w:t>Une bicyclette est à 2 roues et rouge</w:t>
      </w:r>
    </w:p>
    <w:p w14:paraId="1CB1AE2D" w14:textId="23BB794E" w:rsidR="00C825D7" w:rsidRDefault="00C825D7" w:rsidP="00C825D7">
      <w:pPr>
        <w:pStyle w:val="Paragraphedeliste"/>
        <w:numPr>
          <w:ilvl w:val="3"/>
          <w:numId w:val="1"/>
        </w:numPr>
        <w:jc w:val="both"/>
      </w:pPr>
      <w:r>
        <w:t xml:space="preserve">Ce qui est à 2 roues est une bicyclette, donc ce qui est rouge est aussi une bicyclette </w:t>
      </w:r>
    </w:p>
    <w:p w14:paraId="6A297402" w14:textId="0C822CA1" w:rsidR="00C825D7" w:rsidRDefault="00C825D7" w:rsidP="00C825D7">
      <w:pPr>
        <w:jc w:val="both"/>
      </w:pPr>
    </w:p>
    <w:p w14:paraId="78F6D98D" w14:textId="69A01F1D" w:rsidR="00C825D7" w:rsidRDefault="00C825D7" w:rsidP="00C825D7">
      <w:pPr>
        <w:jc w:val="both"/>
      </w:pPr>
      <w:r>
        <w:t xml:space="preserve">Travestissements </w:t>
      </w:r>
      <w:r>
        <w:t>supplémentaires </w:t>
      </w:r>
      <w:r>
        <w:t>:</w:t>
      </w:r>
    </w:p>
    <w:p w14:paraId="4A7189CC" w14:textId="70A6DD76" w:rsidR="00C825D7" w:rsidRDefault="00C825D7" w:rsidP="00C825D7">
      <w:pPr>
        <w:pStyle w:val="Paragraphedeliste"/>
        <w:numPr>
          <w:ilvl w:val="0"/>
          <w:numId w:val="2"/>
        </w:numPr>
        <w:jc w:val="both"/>
      </w:pPr>
      <w:r>
        <w:t>Technique du chiffon rouge</w:t>
      </w:r>
    </w:p>
    <w:p w14:paraId="4C8AE63C" w14:textId="79844BC4" w:rsidR="00C825D7" w:rsidRDefault="00C825D7" w:rsidP="00C825D7">
      <w:pPr>
        <w:pStyle w:val="Paragraphedeliste"/>
        <w:numPr>
          <w:ilvl w:val="1"/>
          <w:numId w:val="2"/>
        </w:numPr>
        <w:jc w:val="both"/>
      </w:pPr>
      <w:r>
        <w:t xml:space="preserve">Tous les matins, un monsieur agite un chiffon rouge tous les jours sur la place marché, et il dit qu’il le fait pour éviter </w:t>
      </w:r>
    </w:p>
    <w:p w14:paraId="635B8873" w14:textId="08F309EE" w:rsidR="00C825D7" w:rsidRDefault="00C825D7" w:rsidP="00C825D7">
      <w:pPr>
        <w:pStyle w:val="Paragraphedeliste"/>
        <w:numPr>
          <w:ilvl w:val="0"/>
          <w:numId w:val="2"/>
        </w:numPr>
        <w:jc w:val="both"/>
      </w:pPr>
      <w:r>
        <w:t>Renversement de la charge de la preuve</w:t>
      </w:r>
    </w:p>
    <w:p w14:paraId="6ED0B61E" w14:textId="5FE55A82" w:rsidR="00C825D7" w:rsidRDefault="00C825D7" w:rsidP="00C825D7">
      <w:pPr>
        <w:pStyle w:val="Paragraphedeliste"/>
        <w:numPr>
          <w:ilvl w:val="1"/>
          <w:numId w:val="2"/>
        </w:numPr>
        <w:jc w:val="both"/>
      </w:pPr>
      <w:r>
        <w:t>On demande à l’autre d’infirmer une proposition plutôt que de la prouver nous</w:t>
      </w:r>
    </w:p>
    <w:p w14:paraId="7CCE093C" w14:textId="7DFDC92E" w:rsidR="00C825D7" w:rsidRDefault="00C825D7" w:rsidP="00C825D7">
      <w:pPr>
        <w:pStyle w:val="Paragraphedeliste"/>
        <w:numPr>
          <w:ilvl w:val="2"/>
          <w:numId w:val="2"/>
        </w:numPr>
        <w:jc w:val="both"/>
      </w:pPr>
      <w:r>
        <w:t>Exemple : Prouve-moi que le montre du Loch Ness n’existe pas (plutôt que de prouver son existence)</w:t>
      </w:r>
    </w:p>
    <w:p w14:paraId="611EDB6A" w14:textId="7AC93FF8" w:rsidR="00C825D7" w:rsidRDefault="00C825D7" w:rsidP="00C825D7">
      <w:pPr>
        <w:jc w:val="both"/>
      </w:pPr>
      <w:r>
        <w:t xml:space="preserve">Attaques </w:t>
      </w:r>
      <w:r>
        <w:t>supplémentaires </w:t>
      </w:r>
      <w:r>
        <w:t>:</w:t>
      </w:r>
    </w:p>
    <w:p w14:paraId="7DA53AB6" w14:textId="17B23017" w:rsidR="00C825D7" w:rsidRDefault="00C825D7" w:rsidP="00C825D7">
      <w:pPr>
        <w:pStyle w:val="Paragraphedeliste"/>
        <w:numPr>
          <w:ilvl w:val="0"/>
          <w:numId w:val="2"/>
        </w:numPr>
        <w:jc w:val="both"/>
      </w:pPr>
      <w:r>
        <w:t>La pente savonneuse</w:t>
      </w:r>
    </w:p>
    <w:p w14:paraId="29EBB228" w14:textId="0C1BEE6A" w:rsidR="00C825D7" w:rsidRDefault="00C825D7" w:rsidP="00C825D7">
      <w:pPr>
        <w:pStyle w:val="Paragraphedeliste"/>
        <w:numPr>
          <w:ilvl w:val="1"/>
          <w:numId w:val="2"/>
        </w:numPr>
        <w:jc w:val="both"/>
      </w:pPr>
      <w:r>
        <w:t>Les conséquences morales d’un raisonnement sont exagérées à l’extrême</w:t>
      </w:r>
    </w:p>
    <w:p w14:paraId="2695FFFF" w14:textId="161A1953" w:rsidR="00C825D7" w:rsidRDefault="00C825D7" w:rsidP="00C825D7">
      <w:pPr>
        <w:pStyle w:val="Paragraphedeliste"/>
        <w:numPr>
          <w:ilvl w:val="1"/>
          <w:numId w:val="2"/>
        </w:numPr>
        <w:jc w:val="both"/>
      </w:pPr>
      <w:r>
        <w:t>Exemple : Autorisation de préservatif à l’école : l’étape d’après c’est la drogue et les armes</w:t>
      </w:r>
    </w:p>
    <w:p w14:paraId="024A473E" w14:textId="451954E9" w:rsidR="00C825D7" w:rsidRDefault="00C825D7" w:rsidP="00C825D7">
      <w:pPr>
        <w:pStyle w:val="Paragraphedeliste"/>
        <w:numPr>
          <w:ilvl w:val="0"/>
          <w:numId w:val="2"/>
        </w:numPr>
        <w:jc w:val="both"/>
      </w:pPr>
      <w:r>
        <w:lastRenderedPageBreak/>
        <w:t xml:space="preserve">Le déshonneur par association (ou </w:t>
      </w:r>
      <w:proofErr w:type="spellStart"/>
      <w:r>
        <w:t>reductio</w:t>
      </w:r>
      <w:proofErr w:type="spellEnd"/>
      <w:r>
        <w:t xml:space="preserve"> ad </w:t>
      </w:r>
      <w:proofErr w:type="spellStart"/>
      <w:r>
        <w:t>hitlerum</w:t>
      </w:r>
      <w:proofErr w:type="spellEnd"/>
      <w:r>
        <w:t>)</w:t>
      </w:r>
    </w:p>
    <w:p w14:paraId="2DA4D35E" w14:textId="54E31F55" w:rsidR="00C825D7" w:rsidRDefault="00C825D7" w:rsidP="00C825D7">
      <w:pPr>
        <w:pStyle w:val="Paragraphedeliste"/>
        <w:numPr>
          <w:ilvl w:val="1"/>
          <w:numId w:val="2"/>
        </w:numPr>
        <w:jc w:val="both"/>
      </w:pPr>
      <w:r>
        <w:t xml:space="preserve">On discrédite un argument en l’association à une personne considérée mauvaise </w:t>
      </w:r>
    </w:p>
    <w:p w14:paraId="6D44F5C3" w14:textId="3E723D7C" w:rsidR="00C825D7" w:rsidRDefault="00C825D7" w:rsidP="00C825D7">
      <w:pPr>
        <w:pStyle w:val="Paragraphedeliste"/>
        <w:numPr>
          <w:ilvl w:val="0"/>
          <w:numId w:val="2"/>
        </w:numPr>
        <w:jc w:val="both"/>
      </w:pPr>
      <w:r>
        <w:t>L’argument du silence</w:t>
      </w:r>
    </w:p>
    <w:p w14:paraId="3FAD9F9B" w14:textId="6C70F3BB" w:rsidR="00C825D7" w:rsidRDefault="00C825D7" w:rsidP="00C825D7">
      <w:pPr>
        <w:pStyle w:val="Paragraphedeliste"/>
        <w:numPr>
          <w:ilvl w:val="1"/>
          <w:numId w:val="2"/>
        </w:numPr>
        <w:jc w:val="both"/>
      </w:pPr>
      <w:r>
        <w:t>Vous ne dites rien sur [thème du sujet] donc ce que vous dites ne tient pas.</w:t>
      </w:r>
    </w:p>
    <w:p w14:paraId="44434CE9" w14:textId="4E0E40F4" w:rsidR="000C2ADF" w:rsidRDefault="000C2ADF" w:rsidP="00C825D7">
      <w:pPr>
        <w:pStyle w:val="Paragraphedeliste"/>
        <w:numPr>
          <w:ilvl w:val="1"/>
          <w:numId w:val="2"/>
        </w:numPr>
        <w:jc w:val="both"/>
      </w:pPr>
      <w:r>
        <w:t>Omettre des éléments pour maintenir vrai son argument</w:t>
      </w:r>
    </w:p>
    <w:p w14:paraId="13DEC263" w14:textId="55C5B53C" w:rsidR="00A457F6" w:rsidRDefault="00A457F6" w:rsidP="00C825D7">
      <w:pPr>
        <w:pStyle w:val="Paragraphedeliste"/>
        <w:numPr>
          <w:ilvl w:val="1"/>
          <w:numId w:val="2"/>
        </w:numPr>
        <w:jc w:val="both"/>
      </w:pPr>
      <w:r>
        <w:t>Accuser l’interlocuteur d’ignorance parce qu’il ne dit rien dessus</w:t>
      </w:r>
    </w:p>
    <w:p w14:paraId="52F5C9F9" w14:textId="41C24516" w:rsidR="00C825D7" w:rsidRDefault="00C825D7" w:rsidP="00C825D7">
      <w:pPr>
        <w:jc w:val="both"/>
      </w:pPr>
      <w:r>
        <w:t>Erreur logiques supplémentaires :</w:t>
      </w:r>
    </w:p>
    <w:p w14:paraId="54E13628" w14:textId="2835E6D5" w:rsidR="00C825D7" w:rsidRDefault="00C825D7" w:rsidP="00C825D7">
      <w:pPr>
        <w:pStyle w:val="Paragraphedeliste"/>
        <w:numPr>
          <w:ilvl w:val="0"/>
          <w:numId w:val="2"/>
        </w:numPr>
        <w:jc w:val="both"/>
      </w:pPr>
      <w:r>
        <w:t>Raisonnement panglossien</w:t>
      </w:r>
    </w:p>
    <w:p w14:paraId="4287749F" w14:textId="4A3DADD2" w:rsidR="00C825D7" w:rsidRDefault="00C825D7" w:rsidP="00C825D7">
      <w:pPr>
        <w:pStyle w:val="Paragraphedeliste"/>
        <w:numPr>
          <w:ilvl w:val="1"/>
          <w:numId w:val="2"/>
        </w:numPr>
        <w:jc w:val="both"/>
      </w:pPr>
      <w:r>
        <w:t>Exemple : Le monde est trop bien fait, c’est une preuve de l’œuvre de Dieu</w:t>
      </w:r>
    </w:p>
    <w:p w14:paraId="3B42261C" w14:textId="757A7BEF" w:rsidR="00C825D7" w:rsidRDefault="00C825D7" w:rsidP="00C825D7">
      <w:pPr>
        <w:pStyle w:val="Paragraphedeliste"/>
        <w:numPr>
          <w:ilvl w:val="0"/>
          <w:numId w:val="2"/>
        </w:numPr>
        <w:jc w:val="both"/>
      </w:pPr>
      <w:r>
        <w:t>L’analogie douteuse</w:t>
      </w:r>
    </w:p>
    <w:p w14:paraId="78D8076C" w14:textId="5E62CD70" w:rsidR="000C2ADF" w:rsidRDefault="000C2ADF" w:rsidP="000C2ADF">
      <w:pPr>
        <w:pStyle w:val="Paragraphedeliste"/>
        <w:numPr>
          <w:ilvl w:val="0"/>
          <w:numId w:val="2"/>
        </w:numPr>
        <w:jc w:val="both"/>
      </w:pPr>
      <w:r>
        <w:t>L’appel à l’ignorance</w:t>
      </w:r>
    </w:p>
    <w:p w14:paraId="0F702964" w14:textId="3A5424D2" w:rsidR="00FF4365" w:rsidRDefault="00FF4365" w:rsidP="000C2ADF">
      <w:pPr>
        <w:pStyle w:val="Paragraphedeliste"/>
        <w:numPr>
          <w:ilvl w:val="0"/>
          <w:numId w:val="2"/>
        </w:numPr>
        <w:jc w:val="both"/>
      </w:pPr>
      <w:r>
        <w:t>Procès d’intention : position dans un débat, considérée comme non admissible</w:t>
      </w:r>
    </w:p>
    <w:p w14:paraId="7AE69966" w14:textId="3407BC8B" w:rsidR="000C2ADF" w:rsidRDefault="000C2ADF" w:rsidP="000C2ADF">
      <w:pPr>
        <w:jc w:val="both"/>
      </w:pPr>
      <w:r>
        <w:t>Erreur de calcul :</w:t>
      </w:r>
    </w:p>
    <w:p w14:paraId="27D8DFF6" w14:textId="7E749618" w:rsidR="000C2ADF" w:rsidRDefault="000C2ADF" w:rsidP="000C2ADF">
      <w:pPr>
        <w:jc w:val="both"/>
      </w:pPr>
      <w:r>
        <w:t>Jeux de manipulation de statistiques</w:t>
      </w:r>
    </w:p>
    <w:p w14:paraId="59AF131A" w14:textId="7DE6EA03" w:rsidR="000C2ADF" w:rsidRDefault="000C2ADF" w:rsidP="000C2ADF">
      <w:pPr>
        <w:pStyle w:val="Paragraphedeliste"/>
        <w:numPr>
          <w:ilvl w:val="0"/>
          <w:numId w:val="2"/>
        </w:numPr>
        <w:jc w:val="both"/>
      </w:pPr>
      <w:r>
        <w:t>Paradoxe de Simpson (manipulation statistique)</w:t>
      </w:r>
    </w:p>
    <w:tbl>
      <w:tblPr>
        <w:tblStyle w:val="Grilledutableau"/>
        <w:tblW w:w="0" w:type="auto"/>
        <w:tblInd w:w="1440" w:type="dxa"/>
        <w:tblLook w:val="04A0" w:firstRow="1" w:lastRow="0" w:firstColumn="1" w:lastColumn="0" w:noHBand="0" w:noVBand="1"/>
      </w:tblPr>
      <w:tblGrid>
        <w:gridCol w:w="2474"/>
        <w:gridCol w:w="2523"/>
        <w:gridCol w:w="2625"/>
      </w:tblGrid>
      <w:tr w:rsidR="000C2ADF" w14:paraId="1BED80F6" w14:textId="77777777" w:rsidTr="000C2ADF">
        <w:tc>
          <w:tcPr>
            <w:tcW w:w="3020" w:type="dxa"/>
          </w:tcPr>
          <w:p w14:paraId="5CCA3214" w14:textId="77777777" w:rsidR="000C2ADF" w:rsidRDefault="000C2ADF" w:rsidP="000C2ADF">
            <w:pPr>
              <w:pStyle w:val="Paragraphedeliste"/>
              <w:ind w:left="0"/>
              <w:jc w:val="both"/>
            </w:pPr>
          </w:p>
        </w:tc>
        <w:tc>
          <w:tcPr>
            <w:tcW w:w="3021" w:type="dxa"/>
          </w:tcPr>
          <w:p w14:paraId="53F015B0" w14:textId="3AE4D866" w:rsidR="000C2ADF" w:rsidRDefault="000C2ADF" w:rsidP="000C2ADF">
            <w:pPr>
              <w:pStyle w:val="Paragraphedeliste"/>
              <w:ind w:left="0"/>
              <w:jc w:val="both"/>
            </w:pPr>
            <w:r>
              <w:t>Chirurgie</w:t>
            </w:r>
          </w:p>
        </w:tc>
        <w:tc>
          <w:tcPr>
            <w:tcW w:w="3021" w:type="dxa"/>
          </w:tcPr>
          <w:p w14:paraId="3C7CD468" w14:textId="645E5AA1" w:rsidR="000C2ADF" w:rsidRDefault="000C2ADF" w:rsidP="000C2ADF">
            <w:pPr>
              <w:pStyle w:val="Paragraphedeliste"/>
              <w:ind w:left="0"/>
              <w:jc w:val="both"/>
            </w:pPr>
            <w:r>
              <w:t>Médicaments</w:t>
            </w:r>
          </w:p>
        </w:tc>
      </w:tr>
      <w:tr w:rsidR="000C2ADF" w14:paraId="3DEA77B1" w14:textId="77777777" w:rsidTr="000C2ADF">
        <w:tc>
          <w:tcPr>
            <w:tcW w:w="3020" w:type="dxa"/>
          </w:tcPr>
          <w:p w14:paraId="0179156B" w14:textId="27DA1A4A" w:rsidR="000C2ADF" w:rsidRDefault="000C2ADF" w:rsidP="000C2ADF">
            <w:pPr>
              <w:pStyle w:val="Paragraphedeliste"/>
              <w:ind w:left="0"/>
              <w:jc w:val="both"/>
            </w:pPr>
            <w:r>
              <w:t>Petits calculs</w:t>
            </w:r>
          </w:p>
        </w:tc>
        <w:tc>
          <w:tcPr>
            <w:tcW w:w="3021" w:type="dxa"/>
          </w:tcPr>
          <w:p w14:paraId="1D375841" w14:textId="1022D2E6" w:rsidR="000C2ADF" w:rsidRDefault="000C2ADF" w:rsidP="000C2ADF">
            <w:pPr>
              <w:pStyle w:val="Paragraphedeliste"/>
              <w:ind w:left="0"/>
              <w:jc w:val="both"/>
            </w:pPr>
            <w:r>
              <w:t>93%</w:t>
            </w:r>
          </w:p>
        </w:tc>
        <w:tc>
          <w:tcPr>
            <w:tcW w:w="3021" w:type="dxa"/>
          </w:tcPr>
          <w:p w14:paraId="6F4179CC" w14:textId="12425388" w:rsidR="000C2ADF" w:rsidRDefault="000C2ADF" w:rsidP="000C2ADF">
            <w:pPr>
              <w:pStyle w:val="Paragraphedeliste"/>
              <w:ind w:left="0"/>
              <w:jc w:val="both"/>
            </w:pPr>
            <w:r>
              <w:t>86%</w:t>
            </w:r>
          </w:p>
        </w:tc>
      </w:tr>
      <w:tr w:rsidR="000C2ADF" w14:paraId="7A3106E0" w14:textId="77777777" w:rsidTr="000C2ADF">
        <w:tc>
          <w:tcPr>
            <w:tcW w:w="3020" w:type="dxa"/>
          </w:tcPr>
          <w:p w14:paraId="66FE84CF" w14:textId="6DA31B37" w:rsidR="000C2ADF" w:rsidRDefault="000C2ADF" w:rsidP="000C2ADF">
            <w:pPr>
              <w:pStyle w:val="Paragraphedeliste"/>
              <w:ind w:left="0"/>
              <w:jc w:val="both"/>
            </w:pPr>
            <w:r>
              <w:t>Gros calculs rénaux</w:t>
            </w:r>
          </w:p>
        </w:tc>
        <w:tc>
          <w:tcPr>
            <w:tcW w:w="3021" w:type="dxa"/>
          </w:tcPr>
          <w:p w14:paraId="4D39EC4A" w14:textId="17B039EF" w:rsidR="000C2ADF" w:rsidRDefault="000C2ADF" w:rsidP="000C2ADF">
            <w:pPr>
              <w:pStyle w:val="Paragraphedeliste"/>
              <w:ind w:left="0"/>
              <w:jc w:val="both"/>
            </w:pPr>
            <w:r>
              <w:t>73%</w:t>
            </w:r>
          </w:p>
        </w:tc>
        <w:tc>
          <w:tcPr>
            <w:tcW w:w="3021" w:type="dxa"/>
          </w:tcPr>
          <w:p w14:paraId="422AACB9" w14:textId="684D8D2D" w:rsidR="000C2ADF" w:rsidRDefault="000C2ADF" w:rsidP="000C2ADF">
            <w:pPr>
              <w:pStyle w:val="Paragraphedeliste"/>
              <w:ind w:left="0"/>
              <w:jc w:val="both"/>
            </w:pPr>
            <w:r>
              <w:t>71%</w:t>
            </w:r>
          </w:p>
        </w:tc>
      </w:tr>
      <w:tr w:rsidR="000C2ADF" w14:paraId="42BA222B" w14:textId="77777777" w:rsidTr="000C2ADF">
        <w:tc>
          <w:tcPr>
            <w:tcW w:w="3020" w:type="dxa"/>
          </w:tcPr>
          <w:p w14:paraId="45E1BF21" w14:textId="3951CC11" w:rsidR="000C2ADF" w:rsidRDefault="000C2ADF" w:rsidP="000C2ADF">
            <w:pPr>
              <w:pStyle w:val="Paragraphedeliste"/>
              <w:ind w:left="0"/>
              <w:jc w:val="both"/>
            </w:pPr>
            <w:r>
              <w:t>Total :</w:t>
            </w:r>
          </w:p>
        </w:tc>
        <w:tc>
          <w:tcPr>
            <w:tcW w:w="3021" w:type="dxa"/>
          </w:tcPr>
          <w:p w14:paraId="006E234B" w14:textId="48C23F33" w:rsidR="000C2ADF" w:rsidRDefault="000C2ADF" w:rsidP="000C2ADF">
            <w:pPr>
              <w:pStyle w:val="Paragraphedeliste"/>
              <w:ind w:left="0"/>
              <w:jc w:val="both"/>
            </w:pPr>
            <w:r>
              <w:t>78%</w:t>
            </w:r>
          </w:p>
        </w:tc>
        <w:tc>
          <w:tcPr>
            <w:tcW w:w="3021" w:type="dxa"/>
          </w:tcPr>
          <w:p w14:paraId="1C4CA09B" w14:textId="56C303EE" w:rsidR="000C2ADF" w:rsidRDefault="000C2ADF" w:rsidP="000C2ADF">
            <w:pPr>
              <w:pStyle w:val="Paragraphedeliste"/>
              <w:ind w:left="0"/>
              <w:jc w:val="both"/>
            </w:pPr>
            <w:r>
              <w:t>83%</w:t>
            </w:r>
          </w:p>
        </w:tc>
      </w:tr>
    </w:tbl>
    <w:p w14:paraId="1EAC7059" w14:textId="10BD7A7D" w:rsidR="000C2ADF" w:rsidRDefault="000C2ADF" w:rsidP="000C2ADF">
      <w:pPr>
        <w:pStyle w:val="Paragraphedeliste"/>
        <w:ind w:left="1440"/>
        <w:jc w:val="both"/>
      </w:pPr>
      <w:r>
        <w:t>Le paradoxe est dans les proportions respectives</w:t>
      </w:r>
    </w:p>
    <w:p w14:paraId="5010CE86" w14:textId="77777777" w:rsidR="000C2ADF" w:rsidRDefault="000C2ADF" w:rsidP="000C2ADF">
      <w:pPr>
        <w:pStyle w:val="Paragraphedeliste"/>
        <w:ind w:left="1440"/>
        <w:jc w:val="both"/>
      </w:pPr>
    </w:p>
    <w:p w14:paraId="4FCFDE34" w14:textId="19E9DC60" w:rsidR="000C2ADF" w:rsidRDefault="000C2ADF" w:rsidP="000C2ADF">
      <w:pPr>
        <w:pStyle w:val="Paragraphedeliste"/>
        <w:numPr>
          <w:ilvl w:val="0"/>
          <w:numId w:val="2"/>
        </w:numPr>
        <w:jc w:val="both"/>
      </w:pPr>
      <w:r>
        <w:t>Multiplication des probabilités non-indépendantes</w:t>
      </w:r>
    </w:p>
    <w:p w14:paraId="3BB80ABE" w14:textId="2CA24FFC" w:rsidR="000C2ADF" w:rsidRDefault="000C2ADF" w:rsidP="000C2ADF">
      <w:pPr>
        <w:pStyle w:val="Paragraphedeliste"/>
        <w:numPr>
          <w:ilvl w:val="0"/>
          <w:numId w:val="2"/>
        </w:numPr>
        <w:jc w:val="both"/>
      </w:pPr>
      <w:r>
        <w:t>La règle du mort-kilomètres</w:t>
      </w:r>
    </w:p>
    <w:p w14:paraId="6145A8DB" w14:textId="372605EB" w:rsidR="000C2ADF" w:rsidRDefault="000C2ADF" w:rsidP="000C2ADF">
      <w:pPr>
        <w:pStyle w:val="Paragraphedeliste"/>
        <w:numPr>
          <w:ilvl w:val="1"/>
          <w:numId w:val="2"/>
        </w:numPr>
        <w:jc w:val="both"/>
      </w:pPr>
      <w:r>
        <w:t>Biais psychologique plutôt qu’une erreur de calcul</w:t>
      </w:r>
    </w:p>
    <w:p w14:paraId="48BDC849" w14:textId="7CCA2103" w:rsidR="000F4BB6" w:rsidRDefault="000F4BB6" w:rsidP="000C2ADF">
      <w:pPr>
        <w:pStyle w:val="Paragraphedeliste"/>
        <w:numPr>
          <w:ilvl w:val="1"/>
          <w:numId w:val="2"/>
        </w:numPr>
        <w:jc w:val="both"/>
      </w:pPr>
      <w:r>
        <w:t>Les émotions plus proprement humaines sont attribuées aux personnes qui sont proches de nous, et à l’inverse nous sommes moins sensibles aux personnes éloignées.</w:t>
      </w:r>
    </w:p>
    <w:p w14:paraId="0D63CF58" w14:textId="77777777" w:rsidR="0085136D" w:rsidRDefault="0085136D" w:rsidP="0085136D">
      <w:pPr>
        <w:jc w:val="both"/>
      </w:pPr>
    </w:p>
    <w:p w14:paraId="71616BFB" w14:textId="464B0EA4" w:rsidR="0085136D" w:rsidRPr="0085136D" w:rsidRDefault="0085136D" w:rsidP="0085136D">
      <w:pPr>
        <w:jc w:val="both"/>
        <w:rPr>
          <w:u w:val="single"/>
        </w:rPr>
      </w:pPr>
      <w:r w:rsidRPr="0085136D">
        <w:rPr>
          <w:u w:val="single"/>
        </w:rPr>
        <w:t>Biais de l’effet d’échelle :</w:t>
      </w:r>
    </w:p>
    <w:p w14:paraId="487D8E35" w14:textId="49161C10" w:rsidR="0085136D" w:rsidRDefault="0085136D" w:rsidP="0085136D">
      <w:pPr>
        <w:jc w:val="both"/>
      </w:pPr>
      <w:r>
        <w:t>L’effet de richesse, l’intérêt pour la science décroît avec la richesse</w:t>
      </w:r>
    </w:p>
    <w:p w14:paraId="703F7B62" w14:textId="59B3C984" w:rsidR="0085136D" w:rsidRPr="0085136D" w:rsidRDefault="0085136D" w:rsidP="0085136D">
      <w:pPr>
        <w:jc w:val="both"/>
        <w:rPr>
          <w:u w:val="single"/>
        </w:rPr>
      </w:pPr>
      <w:r w:rsidRPr="0085136D">
        <w:rPr>
          <w:u w:val="single"/>
        </w:rPr>
        <w:t>Effet de la corrélation fallacieuse</w:t>
      </w:r>
    </w:p>
    <w:p w14:paraId="624DC8BC" w14:textId="5D8DB62F" w:rsidR="00326EB4" w:rsidRDefault="0085136D" w:rsidP="0098109D">
      <w:pPr>
        <w:jc w:val="both"/>
      </w:pPr>
      <w:r>
        <w:t>La corrélation ne signifie pas la causalité</w:t>
      </w:r>
    </w:p>
    <w:p w14:paraId="20931BA4" w14:textId="7652A462" w:rsidR="0085136D" w:rsidRDefault="0085136D" w:rsidP="0098109D">
      <w:pPr>
        <w:jc w:val="both"/>
      </w:pPr>
      <w:r w:rsidRPr="0085136D">
        <w:rPr>
          <w:u w:val="single"/>
        </w:rPr>
        <w:t>Paradoxe sorite</w:t>
      </w:r>
      <w:r>
        <w:t xml:space="preserve"> (ou paradoxe du tas) qui se base sur une terminologie vague (à partir de combien de grains de sable on obtient un tas ? combien de fausses notes dans une symphonie pour dire que ce n’est plus une symphonie)</w:t>
      </w:r>
    </w:p>
    <w:p w14:paraId="3C252D35" w14:textId="5B792B00" w:rsidR="0085136D" w:rsidRDefault="0085136D" w:rsidP="0098109D">
      <w:pPr>
        <w:jc w:val="both"/>
      </w:pPr>
      <w:r w:rsidRPr="0085136D">
        <w:rPr>
          <w:u w:val="single"/>
        </w:rPr>
        <w:t>Paradoxe du menteur</w:t>
      </w:r>
      <w:r>
        <w:t xml:space="preserve"> (si un menteur dit qu’il ment, est-ce qu’il ment ?)</w:t>
      </w:r>
    </w:p>
    <w:p w14:paraId="52739250" w14:textId="51A88F4C" w:rsidR="0085136D" w:rsidRDefault="0085136D" w:rsidP="0098109D">
      <w:pPr>
        <w:jc w:val="both"/>
      </w:pPr>
    </w:p>
    <w:p w14:paraId="4A8E261C" w14:textId="3C3A10EB" w:rsidR="00041DBF" w:rsidRPr="0085136D" w:rsidRDefault="00041DBF" w:rsidP="0098109D">
      <w:pPr>
        <w:jc w:val="both"/>
      </w:pPr>
      <w:r>
        <w:t xml:space="preserve">Les ressources humaines lors de la négociation d’un contrat peuvent forcer la rationalisation d’un contrat et l’utilitarisme pour imposer une idée. </w:t>
      </w:r>
    </w:p>
    <w:p w14:paraId="59AB9E07" w14:textId="5B6A4978" w:rsidR="009D0F25" w:rsidRDefault="009D0F25" w:rsidP="0098109D">
      <w:pPr>
        <w:jc w:val="both"/>
      </w:pPr>
    </w:p>
    <w:p w14:paraId="17915EA2" w14:textId="418BEC6B" w:rsidR="005775FE" w:rsidRPr="005775FE" w:rsidRDefault="005775FE" w:rsidP="0098109D">
      <w:pPr>
        <w:jc w:val="both"/>
        <w:rPr>
          <w:b/>
          <w:bCs/>
        </w:rPr>
      </w:pPr>
      <w:r w:rsidRPr="005775FE">
        <w:rPr>
          <w:b/>
          <w:bCs/>
        </w:rPr>
        <w:lastRenderedPageBreak/>
        <w:t>Psychologie sociale :</w:t>
      </w:r>
    </w:p>
    <w:p w14:paraId="2FF98F93" w14:textId="4F0096B7" w:rsidR="005775FE" w:rsidRDefault="005775FE" w:rsidP="0098109D">
      <w:pPr>
        <w:jc w:val="both"/>
      </w:pPr>
      <w:r w:rsidRPr="005775FE">
        <w:rPr>
          <w:u w:val="single"/>
        </w:rPr>
        <w:t>L’art de l’incomplet</w:t>
      </w:r>
      <w:r>
        <w:t xml:space="preserve"> (</w:t>
      </w:r>
      <w:proofErr w:type="spellStart"/>
      <w:r>
        <w:t>Bluma</w:t>
      </w:r>
      <w:proofErr w:type="spellEnd"/>
      <w:r>
        <w:t xml:space="preserve"> </w:t>
      </w:r>
      <w:proofErr w:type="spellStart"/>
      <w:r>
        <w:t>Zeigarnik</w:t>
      </w:r>
      <w:proofErr w:type="spellEnd"/>
      <w:r>
        <w:t>)</w:t>
      </w:r>
    </w:p>
    <w:p w14:paraId="3465D703" w14:textId="12441021" w:rsidR="005775FE" w:rsidRDefault="005775FE" w:rsidP="0098109D">
      <w:pPr>
        <w:jc w:val="both"/>
      </w:pPr>
      <w:r>
        <w:t>Des activités incomplètes / des paroles incomplètes qui nécessitent un saut imaginatif seront plus marquantes dans les esprits des interlocuteurs plutôt qu’une démarche aboutie ou une discussion achevée.</w:t>
      </w:r>
    </w:p>
    <w:p w14:paraId="3DD20D6E" w14:textId="625DF153" w:rsidR="005775FE" w:rsidRDefault="005775FE" w:rsidP="0098109D">
      <w:pPr>
        <w:jc w:val="both"/>
      </w:pPr>
      <w:r>
        <w:rPr>
          <w:u w:val="single"/>
        </w:rPr>
        <w:t>Stanley Milgram</w:t>
      </w:r>
      <w:r>
        <w:t> : expérience de l’autorité</w:t>
      </w:r>
    </w:p>
    <w:p w14:paraId="18B136F3" w14:textId="658859BB" w:rsidR="005775FE" w:rsidRDefault="005775FE" w:rsidP="0098109D">
      <w:pPr>
        <w:jc w:val="both"/>
      </w:pPr>
      <w:r>
        <w:t>Comportement tortionnaire imposé par la suggestion et l’ordre, preuve de l’autorité</w:t>
      </w:r>
      <w:r w:rsidR="00C345C0">
        <w:t xml:space="preserve"> (de base, était une expérience de mémoire)</w:t>
      </w:r>
    </w:p>
    <w:p w14:paraId="3AE75777" w14:textId="03D67986" w:rsidR="003C4AB2" w:rsidRDefault="003C4AB2" w:rsidP="003C4AB2">
      <w:pPr>
        <w:pStyle w:val="Paragraphedeliste"/>
        <w:numPr>
          <w:ilvl w:val="0"/>
          <w:numId w:val="2"/>
        </w:numPr>
        <w:jc w:val="both"/>
      </w:pPr>
      <w:r>
        <w:t>62% des participants administraient la décharge maximale malgré les cris de douleurs (des acteurs, il n’y avait pas de décharge réelle)</w:t>
      </w:r>
    </w:p>
    <w:p w14:paraId="5600BF1A" w14:textId="5E8298AD" w:rsidR="003C4AB2" w:rsidRDefault="003C4AB2" w:rsidP="003C4AB2">
      <w:pPr>
        <w:jc w:val="both"/>
      </w:pPr>
      <w:r w:rsidRPr="003C4AB2">
        <w:rPr>
          <w:u w:val="single"/>
        </w:rPr>
        <w:t>Technique du pied dans la porte</w:t>
      </w:r>
      <w:r>
        <w:t xml:space="preserve"> (Richard Harris)</w:t>
      </w:r>
    </w:p>
    <w:p w14:paraId="22F3E569" w14:textId="099F8425" w:rsidR="003C4AB2" w:rsidRDefault="003C4AB2" w:rsidP="003C4AB2">
      <w:pPr>
        <w:jc w:val="both"/>
      </w:pPr>
      <w:r>
        <w:t>Demander une tâche simple et peu coûteuse ou sans coût pour introduire la requête souhaitée avec un plus haut taux d’acceptation</w:t>
      </w:r>
    </w:p>
    <w:p w14:paraId="479D2F9F" w14:textId="68DA08A2" w:rsidR="003C4AB2" w:rsidRDefault="003C4AB2" w:rsidP="003C4AB2">
      <w:pPr>
        <w:jc w:val="both"/>
      </w:pPr>
      <w:r>
        <w:rPr>
          <w:u w:val="single"/>
        </w:rPr>
        <w:t xml:space="preserve">Brandon </w:t>
      </w:r>
      <w:proofErr w:type="spellStart"/>
      <w:r>
        <w:rPr>
          <w:u w:val="single"/>
        </w:rPr>
        <w:t>Uranowitz</w:t>
      </w:r>
      <w:proofErr w:type="spellEnd"/>
      <w:r>
        <w:t xml:space="preserve"> </w:t>
      </w:r>
    </w:p>
    <w:p w14:paraId="418DF678" w14:textId="6EB7FE46" w:rsidR="00DC170F" w:rsidRDefault="00DC170F" w:rsidP="003C4AB2">
      <w:pPr>
        <w:jc w:val="both"/>
      </w:pPr>
      <w:r>
        <w:t>1</w:t>
      </w:r>
      <w:r w:rsidRPr="00DC170F">
        <w:rPr>
          <w:vertAlign w:val="superscript"/>
        </w:rPr>
        <w:t>er</w:t>
      </w:r>
      <w:r>
        <w:t xml:space="preserve"> groupe : Perte d’un sac, dans 35% des cas il est restitué</w:t>
      </w:r>
    </w:p>
    <w:p w14:paraId="2C558B9E" w14:textId="00AA716E" w:rsidR="003C4AB2" w:rsidRDefault="00DC170F" w:rsidP="003C4AB2">
      <w:pPr>
        <w:jc w:val="both"/>
      </w:pPr>
      <w:r>
        <w:t>2</w:t>
      </w:r>
      <w:r w:rsidRPr="00DC170F">
        <w:rPr>
          <w:vertAlign w:val="superscript"/>
        </w:rPr>
        <w:t>e</w:t>
      </w:r>
      <w:r>
        <w:t xml:space="preserve"> groupe : Surveillance d’un sac de provision </w:t>
      </w:r>
      <w:r>
        <w:rPr>
          <w:b/>
          <w:bCs/>
        </w:rPr>
        <w:t>sans justification</w:t>
      </w:r>
      <w:r>
        <w:t>, puis perte du sac plus tard, 80% de restitution</w:t>
      </w:r>
    </w:p>
    <w:p w14:paraId="25CE32EC" w14:textId="149C1958" w:rsidR="00DC170F" w:rsidRDefault="00DC170F" w:rsidP="003C4AB2">
      <w:pPr>
        <w:jc w:val="both"/>
      </w:pPr>
      <w:r>
        <w:t>3</w:t>
      </w:r>
      <w:r w:rsidRPr="00DC170F">
        <w:rPr>
          <w:vertAlign w:val="superscript"/>
        </w:rPr>
        <w:t>e</w:t>
      </w:r>
      <w:r>
        <w:t xml:space="preserve"> groupe : Surveillance d’un sac de provision </w:t>
      </w:r>
      <w:r>
        <w:rPr>
          <w:b/>
          <w:bCs/>
        </w:rPr>
        <w:t>avec justification</w:t>
      </w:r>
      <w:r>
        <w:t>, puis perte du sac plus tard, 45% de restitution</w:t>
      </w:r>
    </w:p>
    <w:p w14:paraId="438511FF" w14:textId="068A068C" w:rsidR="00C61F22" w:rsidRDefault="00C61F22" w:rsidP="003C4AB2">
      <w:pPr>
        <w:jc w:val="both"/>
      </w:pPr>
    </w:p>
    <w:p w14:paraId="040D21BF" w14:textId="77777777" w:rsidR="002276D8" w:rsidRDefault="002276D8" w:rsidP="003C4AB2">
      <w:pPr>
        <w:jc w:val="both"/>
      </w:pPr>
      <w:r>
        <w:t>Premier écueil d’une négociation : ne pas débattre avec soi-même</w:t>
      </w:r>
    </w:p>
    <w:p w14:paraId="79561E93" w14:textId="77777777" w:rsidR="00616101" w:rsidRDefault="002276D8" w:rsidP="003C4AB2">
      <w:pPr>
        <w:jc w:val="both"/>
      </w:pPr>
      <w:r>
        <w:t xml:space="preserve">Deuxième écueil d’une négociation : le </w:t>
      </w:r>
      <w:proofErr w:type="spellStart"/>
      <w:r>
        <w:t>positionnalisme</w:t>
      </w:r>
      <w:proofErr w:type="spellEnd"/>
    </w:p>
    <w:p w14:paraId="53281670" w14:textId="4A4B3BA7" w:rsidR="003C4AB2" w:rsidRDefault="001F62A5" w:rsidP="003C4AB2">
      <w:pPr>
        <w:jc w:val="both"/>
      </w:pPr>
      <w:r>
        <w:t>Troisième écueil d’une négociation : l’approche compétitive</w:t>
      </w:r>
    </w:p>
    <w:p w14:paraId="433C5919" w14:textId="08C68316" w:rsidR="001F62A5" w:rsidRDefault="001F62A5" w:rsidP="003C4AB2">
      <w:pPr>
        <w:jc w:val="both"/>
      </w:pPr>
      <w:r>
        <w:t>Quatrième écueil d’une négociation : l’approche concessive</w:t>
      </w:r>
    </w:p>
    <w:p w14:paraId="429F945F" w14:textId="50A62275" w:rsidR="008D7584" w:rsidRPr="008D7584" w:rsidRDefault="008D7584" w:rsidP="003C4AB2">
      <w:pPr>
        <w:jc w:val="both"/>
      </w:pPr>
      <w:r>
        <w:rPr>
          <w:b/>
          <w:bCs/>
        </w:rPr>
        <w:t xml:space="preserve">Le compromis est la pire des solutions dans une négociation. </w:t>
      </w:r>
      <w:r>
        <w:t>Solutions possibles :</w:t>
      </w:r>
    </w:p>
    <w:p w14:paraId="7123069B" w14:textId="7B22AC4B" w:rsidR="008D7584" w:rsidRPr="008D7584" w:rsidRDefault="008D7584" w:rsidP="003C4AB2">
      <w:pPr>
        <w:jc w:val="both"/>
      </w:pPr>
      <w:r w:rsidRPr="008D7584">
        <w:rPr>
          <w:b/>
          <w:bCs/>
        </w:rPr>
        <w:t>Solution combattante</w:t>
      </w:r>
      <w:r w:rsidRPr="008D7584">
        <w:t xml:space="preserve">, on </w:t>
      </w:r>
      <w:r>
        <w:t>négocie</w:t>
      </w:r>
      <w:r w:rsidRPr="008D7584">
        <w:t xml:space="preserve"> plutôt sur nos intérêts (ceux de l’autre sont réduits, pas une bonne solution)</w:t>
      </w:r>
    </w:p>
    <w:p w14:paraId="239090F8" w14:textId="606D79B0" w:rsidR="008D7584" w:rsidRPr="008D7584" w:rsidRDefault="008D7584" w:rsidP="003C4AB2">
      <w:pPr>
        <w:jc w:val="both"/>
      </w:pPr>
      <w:r w:rsidRPr="008D7584">
        <w:rPr>
          <w:b/>
          <w:bCs/>
        </w:rPr>
        <w:t>Solution accommodante</w:t>
      </w:r>
      <w:r>
        <w:t>, on finit par concéder certains de nos intérêts (les nôtres sont réduits, ce n’est pas une bonne solution)</w:t>
      </w:r>
    </w:p>
    <w:p w14:paraId="185294A0" w14:textId="5BB7B925" w:rsidR="008D7584" w:rsidRDefault="008D7584" w:rsidP="003C4AB2">
      <w:pPr>
        <w:jc w:val="both"/>
      </w:pPr>
      <w:r>
        <w:rPr>
          <w:b/>
          <w:bCs/>
        </w:rPr>
        <w:t>Solution compromettante</w:t>
      </w:r>
      <w:r>
        <w:t>, les deux parties n’ont pas ce qu’ils souhaitent, mauvaise relation</w:t>
      </w:r>
    </w:p>
    <w:p w14:paraId="3246A85E" w14:textId="27FE89B6" w:rsidR="008D7584" w:rsidRPr="008D7584" w:rsidRDefault="008D7584" w:rsidP="003C4AB2">
      <w:pPr>
        <w:jc w:val="both"/>
      </w:pPr>
      <w:r>
        <w:rPr>
          <w:b/>
          <w:bCs/>
        </w:rPr>
        <w:t>Solution fuyante</w:t>
      </w:r>
      <w:r>
        <w:t>, on repousse l’accord à plus tard, donc aucun accord</w:t>
      </w:r>
    </w:p>
    <w:p w14:paraId="75F09F3D" w14:textId="6AF5D12C" w:rsidR="008D7584" w:rsidRDefault="008D7584" w:rsidP="003C4AB2">
      <w:pPr>
        <w:jc w:val="both"/>
      </w:pPr>
    </w:p>
    <w:p w14:paraId="73667ED1" w14:textId="3E1BFF41" w:rsidR="008D7584" w:rsidRDefault="008D7584" w:rsidP="003C4AB2">
      <w:pPr>
        <w:jc w:val="both"/>
      </w:pPr>
    </w:p>
    <w:p w14:paraId="531C26AC" w14:textId="77777777" w:rsidR="008D7584" w:rsidRPr="008D7584" w:rsidRDefault="008D7584" w:rsidP="003C4AB2">
      <w:pPr>
        <w:jc w:val="both"/>
      </w:pPr>
    </w:p>
    <w:p w14:paraId="2A1A4FD9" w14:textId="0F9FC088" w:rsidR="001F62A5" w:rsidRDefault="001F62A5" w:rsidP="003C4AB2">
      <w:pPr>
        <w:jc w:val="both"/>
      </w:pPr>
      <w:r>
        <w:lastRenderedPageBreak/>
        <w:t>Plan de préparation :</w:t>
      </w:r>
    </w:p>
    <w:tbl>
      <w:tblPr>
        <w:tblStyle w:val="Grilledutableau"/>
        <w:tblW w:w="0" w:type="auto"/>
        <w:tblLook w:val="04A0" w:firstRow="1" w:lastRow="0" w:firstColumn="1" w:lastColumn="0" w:noHBand="0" w:noVBand="1"/>
      </w:tblPr>
      <w:tblGrid>
        <w:gridCol w:w="969"/>
        <w:gridCol w:w="2587"/>
        <w:gridCol w:w="1233"/>
        <w:gridCol w:w="65"/>
        <w:gridCol w:w="84"/>
        <w:gridCol w:w="1214"/>
        <w:gridCol w:w="2910"/>
      </w:tblGrid>
      <w:tr w:rsidR="001F62A5" w14:paraId="6D7A03AF" w14:textId="77777777" w:rsidTr="009B185B">
        <w:tc>
          <w:tcPr>
            <w:tcW w:w="9062" w:type="dxa"/>
            <w:gridSpan w:val="7"/>
          </w:tcPr>
          <w:p w14:paraId="7DB6EB9E" w14:textId="79E7FAD4" w:rsidR="001F62A5" w:rsidRDefault="001F62A5" w:rsidP="008D7584">
            <w:pPr>
              <w:jc w:val="center"/>
            </w:pPr>
            <w:r>
              <w:t>Le plan de préparation</w:t>
            </w:r>
          </w:p>
        </w:tc>
      </w:tr>
      <w:tr w:rsidR="008D7584" w14:paraId="1E45387A" w14:textId="77777777" w:rsidTr="00CB0290">
        <w:tc>
          <w:tcPr>
            <w:tcW w:w="969" w:type="dxa"/>
            <w:vMerge w:val="restart"/>
            <w:textDirection w:val="btLr"/>
          </w:tcPr>
          <w:p w14:paraId="7CEC3101" w14:textId="406812E5" w:rsidR="008D7584" w:rsidRDefault="008D7584" w:rsidP="008D7584">
            <w:pPr>
              <w:ind w:left="113" w:right="113"/>
              <w:jc w:val="center"/>
            </w:pPr>
            <w:r>
              <w:t>QUOI ?</w:t>
            </w:r>
          </w:p>
        </w:tc>
        <w:tc>
          <w:tcPr>
            <w:tcW w:w="8093" w:type="dxa"/>
            <w:gridSpan w:val="6"/>
          </w:tcPr>
          <w:p w14:paraId="4D5057CD" w14:textId="631AFD7F" w:rsidR="008D7584" w:rsidRDefault="008D7584" w:rsidP="008D7584">
            <w:pPr>
              <w:jc w:val="center"/>
            </w:pPr>
            <w:r>
              <w:t>Motivations</w:t>
            </w:r>
          </w:p>
        </w:tc>
      </w:tr>
      <w:tr w:rsidR="008D7584" w14:paraId="43094C13" w14:textId="77777777" w:rsidTr="00CB0290">
        <w:trPr>
          <w:trHeight w:val="1531"/>
        </w:trPr>
        <w:tc>
          <w:tcPr>
            <w:tcW w:w="969" w:type="dxa"/>
            <w:vMerge/>
          </w:tcPr>
          <w:p w14:paraId="60947477" w14:textId="77777777" w:rsidR="008D7584" w:rsidRDefault="008D7584" w:rsidP="003C4AB2">
            <w:pPr>
              <w:jc w:val="both"/>
            </w:pPr>
          </w:p>
        </w:tc>
        <w:tc>
          <w:tcPr>
            <w:tcW w:w="3969" w:type="dxa"/>
            <w:gridSpan w:val="4"/>
          </w:tcPr>
          <w:p w14:paraId="6AA436F8" w14:textId="559098E5" w:rsidR="008D7584" w:rsidRPr="008D7584" w:rsidRDefault="008D7584" w:rsidP="008D7584">
            <w:pPr>
              <w:jc w:val="center"/>
              <w:rPr>
                <w:i/>
                <w:iCs/>
              </w:rPr>
            </w:pPr>
            <w:r w:rsidRPr="008D7584">
              <w:rPr>
                <w:i/>
                <w:iCs/>
              </w:rPr>
              <w:t>Pour moi</w:t>
            </w:r>
          </w:p>
          <w:p w14:paraId="274678B0" w14:textId="77777777" w:rsidR="008D7584" w:rsidRDefault="008D7584" w:rsidP="008D7584">
            <w:pPr>
              <w:jc w:val="center"/>
            </w:pPr>
          </w:p>
          <w:p w14:paraId="7D484C5F" w14:textId="3996D633" w:rsidR="008D7584" w:rsidRDefault="008D7584" w:rsidP="008D7584">
            <w:pPr>
              <w:jc w:val="center"/>
            </w:pPr>
          </w:p>
        </w:tc>
        <w:tc>
          <w:tcPr>
            <w:tcW w:w="4124" w:type="dxa"/>
            <w:gridSpan w:val="2"/>
          </w:tcPr>
          <w:p w14:paraId="2BAAC08F" w14:textId="77777777" w:rsidR="008D7584" w:rsidRPr="008D7584" w:rsidRDefault="008D7584" w:rsidP="008D7584">
            <w:pPr>
              <w:jc w:val="center"/>
              <w:rPr>
                <w:i/>
                <w:iCs/>
              </w:rPr>
            </w:pPr>
            <w:r w:rsidRPr="008D7584">
              <w:rPr>
                <w:i/>
                <w:iCs/>
              </w:rPr>
              <w:t>Pour l’autre</w:t>
            </w:r>
          </w:p>
          <w:p w14:paraId="70929920" w14:textId="5590B634" w:rsidR="008D7584" w:rsidRDefault="008D7584" w:rsidP="008D7584">
            <w:pPr>
              <w:jc w:val="center"/>
            </w:pPr>
          </w:p>
        </w:tc>
      </w:tr>
      <w:tr w:rsidR="008D7584" w14:paraId="662CD8DE" w14:textId="77777777" w:rsidTr="00CB0290">
        <w:tc>
          <w:tcPr>
            <w:tcW w:w="969" w:type="dxa"/>
            <w:vMerge/>
          </w:tcPr>
          <w:p w14:paraId="56B83AA9" w14:textId="77777777" w:rsidR="008D7584" w:rsidRDefault="008D7584" w:rsidP="003C4AB2">
            <w:pPr>
              <w:jc w:val="both"/>
            </w:pPr>
          </w:p>
        </w:tc>
        <w:tc>
          <w:tcPr>
            <w:tcW w:w="5183" w:type="dxa"/>
            <w:gridSpan w:val="5"/>
          </w:tcPr>
          <w:p w14:paraId="60013F0B" w14:textId="3EADD33C" w:rsidR="008D7584" w:rsidRDefault="008D7584" w:rsidP="008D7584">
            <w:pPr>
              <w:jc w:val="center"/>
            </w:pPr>
            <w:r>
              <w:t>Solutions négociables à la table</w:t>
            </w:r>
          </w:p>
        </w:tc>
        <w:tc>
          <w:tcPr>
            <w:tcW w:w="2910" w:type="dxa"/>
          </w:tcPr>
          <w:p w14:paraId="2ADC72CC" w14:textId="31D9323F" w:rsidR="008D7584" w:rsidRDefault="008D7584" w:rsidP="008D7584">
            <w:pPr>
              <w:jc w:val="center"/>
            </w:pPr>
            <w:r>
              <w:t>Critères de justification</w:t>
            </w:r>
          </w:p>
        </w:tc>
      </w:tr>
      <w:tr w:rsidR="008D7584" w14:paraId="1F71A301" w14:textId="77777777" w:rsidTr="00CB0290">
        <w:trPr>
          <w:trHeight w:val="1702"/>
        </w:trPr>
        <w:tc>
          <w:tcPr>
            <w:tcW w:w="969" w:type="dxa"/>
            <w:vMerge/>
          </w:tcPr>
          <w:p w14:paraId="6188B7E7" w14:textId="77777777" w:rsidR="008D7584" w:rsidRDefault="008D7584" w:rsidP="003C4AB2">
            <w:pPr>
              <w:jc w:val="both"/>
            </w:pPr>
          </w:p>
        </w:tc>
        <w:tc>
          <w:tcPr>
            <w:tcW w:w="5183" w:type="dxa"/>
            <w:gridSpan w:val="5"/>
          </w:tcPr>
          <w:p w14:paraId="17648E7A" w14:textId="77777777" w:rsidR="008D7584" w:rsidRDefault="008D7584" w:rsidP="008D7584">
            <w:pPr>
              <w:jc w:val="center"/>
            </w:pPr>
          </w:p>
        </w:tc>
        <w:tc>
          <w:tcPr>
            <w:tcW w:w="2910" w:type="dxa"/>
            <w:vMerge w:val="restart"/>
          </w:tcPr>
          <w:p w14:paraId="07BAAC53" w14:textId="77777777" w:rsidR="008D7584" w:rsidRDefault="008D7584" w:rsidP="008D7584">
            <w:pPr>
              <w:jc w:val="center"/>
            </w:pPr>
          </w:p>
        </w:tc>
      </w:tr>
      <w:tr w:rsidR="008D7584" w14:paraId="6CE935EB" w14:textId="77777777" w:rsidTr="00CB0290">
        <w:tc>
          <w:tcPr>
            <w:tcW w:w="969" w:type="dxa"/>
            <w:vMerge/>
          </w:tcPr>
          <w:p w14:paraId="65870F57" w14:textId="77777777" w:rsidR="008D7584" w:rsidRDefault="008D7584" w:rsidP="003C4AB2">
            <w:pPr>
              <w:jc w:val="both"/>
            </w:pPr>
          </w:p>
        </w:tc>
        <w:tc>
          <w:tcPr>
            <w:tcW w:w="5183" w:type="dxa"/>
            <w:gridSpan w:val="5"/>
          </w:tcPr>
          <w:p w14:paraId="0A3743BF" w14:textId="7D38D814" w:rsidR="008D7584" w:rsidRDefault="008D7584" w:rsidP="008D7584">
            <w:pPr>
              <w:jc w:val="center"/>
            </w:pPr>
            <w:r>
              <w:t>Solutions hors table</w:t>
            </w:r>
          </w:p>
        </w:tc>
        <w:tc>
          <w:tcPr>
            <w:tcW w:w="2910" w:type="dxa"/>
            <w:vMerge/>
          </w:tcPr>
          <w:p w14:paraId="052EBBD9" w14:textId="77777777" w:rsidR="008D7584" w:rsidRDefault="008D7584" w:rsidP="008D7584">
            <w:pPr>
              <w:jc w:val="center"/>
            </w:pPr>
          </w:p>
        </w:tc>
      </w:tr>
      <w:tr w:rsidR="008D7584" w14:paraId="66024472" w14:textId="77777777" w:rsidTr="00CB0290">
        <w:trPr>
          <w:trHeight w:val="2393"/>
        </w:trPr>
        <w:tc>
          <w:tcPr>
            <w:tcW w:w="969" w:type="dxa"/>
            <w:vMerge/>
          </w:tcPr>
          <w:p w14:paraId="49C65A27" w14:textId="77777777" w:rsidR="008D7584" w:rsidRDefault="008D7584" w:rsidP="003C4AB2">
            <w:pPr>
              <w:jc w:val="both"/>
            </w:pPr>
          </w:p>
        </w:tc>
        <w:tc>
          <w:tcPr>
            <w:tcW w:w="2587" w:type="dxa"/>
          </w:tcPr>
          <w:p w14:paraId="2974F79C" w14:textId="77777777" w:rsidR="008D7584" w:rsidRPr="008D7584" w:rsidRDefault="008D7584" w:rsidP="008D7584">
            <w:pPr>
              <w:jc w:val="center"/>
              <w:rPr>
                <w:i/>
                <w:iCs/>
              </w:rPr>
            </w:pPr>
            <w:r w:rsidRPr="008D7584">
              <w:rPr>
                <w:i/>
                <w:iCs/>
              </w:rPr>
              <w:t>Les miennes</w:t>
            </w:r>
          </w:p>
          <w:p w14:paraId="03F4A3DC" w14:textId="77777777" w:rsidR="008D7584" w:rsidRDefault="008D7584" w:rsidP="008D7584">
            <w:pPr>
              <w:jc w:val="center"/>
            </w:pPr>
          </w:p>
          <w:p w14:paraId="5EBD66E7" w14:textId="77777777" w:rsidR="008D7584" w:rsidRPr="008D7584" w:rsidRDefault="008D7584" w:rsidP="008D7584">
            <w:pPr>
              <w:jc w:val="center"/>
              <w:rPr>
                <w:i/>
                <w:iCs/>
              </w:rPr>
            </w:pPr>
            <w:r w:rsidRPr="008D7584">
              <w:rPr>
                <w:i/>
                <w:iCs/>
              </w:rPr>
              <w:t>Ma meilleure ?</w:t>
            </w:r>
          </w:p>
          <w:p w14:paraId="597D65A7" w14:textId="743635DD" w:rsidR="008D7584" w:rsidRDefault="008D7584" w:rsidP="008D7584">
            <w:pPr>
              <w:jc w:val="center"/>
            </w:pPr>
          </w:p>
        </w:tc>
        <w:tc>
          <w:tcPr>
            <w:tcW w:w="2596" w:type="dxa"/>
            <w:gridSpan w:val="4"/>
          </w:tcPr>
          <w:p w14:paraId="4659F115" w14:textId="77777777" w:rsidR="008D7584" w:rsidRPr="008D7584" w:rsidRDefault="008D7584" w:rsidP="008D7584">
            <w:pPr>
              <w:jc w:val="center"/>
              <w:rPr>
                <w:i/>
                <w:iCs/>
              </w:rPr>
            </w:pPr>
            <w:r w:rsidRPr="008D7584">
              <w:rPr>
                <w:i/>
                <w:iCs/>
              </w:rPr>
              <w:t>Les siennes</w:t>
            </w:r>
          </w:p>
          <w:p w14:paraId="43703C76" w14:textId="77777777" w:rsidR="008D7584" w:rsidRDefault="008D7584" w:rsidP="008D7584">
            <w:pPr>
              <w:jc w:val="center"/>
            </w:pPr>
          </w:p>
          <w:p w14:paraId="5C8781EF" w14:textId="77777777" w:rsidR="008D7584" w:rsidRPr="008D7584" w:rsidRDefault="008D7584" w:rsidP="008D7584">
            <w:pPr>
              <w:jc w:val="center"/>
              <w:rPr>
                <w:i/>
                <w:iCs/>
              </w:rPr>
            </w:pPr>
            <w:r w:rsidRPr="008D7584">
              <w:rPr>
                <w:i/>
                <w:iCs/>
              </w:rPr>
              <w:t>Sa meilleure ?</w:t>
            </w:r>
          </w:p>
          <w:p w14:paraId="4DA8A60A" w14:textId="2321A36E" w:rsidR="008D7584" w:rsidRDefault="008D7584" w:rsidP="008D7584">
            <w:pPr>
              <w:jc w:val="center"/>
            </w:pPr>
          </w:p>
        </w:tc>
        <w:tc>
          <w:tcPr>
            <w:tcW w:w="2910" w:type="dxa"/>
            <w:vMerge/>
          </w:tcPr>
          <w:p w14:paraId="59F6A419" w14:textId="77777777" w:rsidR="008D7584" w:rsidRDefault="008D7584" w:rsidP="008D7584">
            <w:pPr>
              <w:jc w:val="center"/>
            </w:pPr>
          </w:p>
        </w:tc>
      </w:tr>
      <w:tr w:rsidR="00CB0290" w14:paraId="0734F7AE" w14:textId="77777777" w:rsidTr="00CB0290">
        <w:tc>
          <w:tcPr>
            <w:tcW w:w="969" w:type="dxa"/>
            <w:vMerge w:val="restart"/>
            <w:textDirection w:val="btLr"/>
          </w:tcPr>
          <w:p w14:paraId="0008C2CD" w14:textId="2CB39A40" w:rsidR="00CB0290" w:rsidRDefault="00CB0290" w:rsidP="00CB0290">
            <w:pPr>
              <w:ind w:left="113" w:right="113"/>
              <w:jc w:val="center"/>
            </w:pPr>
            <w:r>
              <w:t>QUI ?</w:t>
            </w:r>
          </w:p>
        </w:tc>
        <w:tc>
          <w:tcPr>
            <w:tcW w:w="2587" w:type="dxa"/>
          </w:tcPr>
          <w:p w14:paraId="6B25EFD6" w14:textId="15DA88DE" w:rsidR="00CB0290" w:rsidRDefault="00CB0290" w:rsidP="008D7584">
            <w:pPr>
              <w:jc w:val="center"/>
            </w:pPr>
            <w:r>
              <w:t>Relations personnelles</w:t>
            </w:r>
          </w:p>
        </w:tc>
        <w:tc>
          <w:tcPr>
            <w:tcW w:w="2596" w:type="dxa"/>
            <w:gridSpan w:val="4"/>
          </w:tcPr>
          <w:p w14:paraId="1CF62706" w14:textId="5B7C03F5" w:rsidR="00CB0290" w:rsidRDefault="00CB0290" w:rsidP="008D7584">
            <w:pPr>
              <w:jc w:val="center"/>
            </w:pPr>
            <w:r>
              <w:t>Mandat</w:t>
            </w:r>
          </w:p>
        </w:tc>
        <w:tc>
          <w:tcPr>
            <w:tcW w:w="2910" w:type="dxa"/>
          </w:tcPr>
          <w:p w14:paraId="2A43D451" w14:textId="7DB2DB2D" w:rsidR="00CB0290" w:rsidRDefault="00CB0290" w:rsidP="008D7584">
            <w:pPr>
              <w:jc w:val="center"/>
            </w:pPr>
            <w:r>
              <w:t>Cartographie des parties prenantes</w:t>
            </w:r>
          </w:p>
        </w:tc>
      </w:tr>
      <w:tr w:rsidR="00CB0290" w14:paraId="3EFE33FD" w14:textId="77777777" w:rsidTr="00CB0290">
        <w:trPr>
          <w:trHeight w:val="2215"/>
        </w:trPr>
        <w:tc>
          <w:tcPr>
            <w:tcW w:w="969" w:type="dxa"/>
            <w:vMerge/>
          </w:tcPr>
          <w:p w14:paraId="160E6FEE" w14:textId="77777777" w:rsidR="00CB0290" w:rsidRDefault="00CB0290" w:rsidP="003C4AB2">
            <w:pPr>
              <w:jc w:val="both"/>
            </w:pPr>
          </w:p>
        </w:tc>
        <w:tc>
          <w:tcPr>
            <w:tcW w:w="2587" w:type="dxa"/>
          </w:tcPr>
          <w:p w14:paraId="42E8CD42" w14:textId="77777777" w:rsidR="00CB0290" w:rsidRDefault="00CB0290" w:rsidP="008D7584">
            <w:pPr>
              <w:jc w:val="center"/>
            </w:pPr>
          </w:p>
        </w:tc>
        <w:tc>
          <w:tcPr>
            <w:tcW w:w="1298" w:type="dxa"/>
            <w:gridSpan w:val="2"/>
          </w:tcPr>
          <w:p w14:paraId="7D52CE98" w14:textId="77777777" w:rsidR="00CB0290" w:rsidRDefault="00CB0290" w:rsidP="008D7584">
            <w:pPr>
              <w:jc w:val="center"/>
            </w:pPr>
            <w:r>
              <w:rPr>
                <w:i/>
                <w:iCs/>
              </w:rPr>
              <w:t>Pour moi</w:t>
            </w:r>
          </w:p>
          <w:p w14:paraId="2664EB47" w14:textId="39473F43" w:rsidR="00CB0290" w:rsidRPr="00CB0290" w:rsidRDefault="00CB0290" w:rsidP="008D7584">
            <w:pPr>
              <w:jc w:val="center"/>
            </w:pPr>
          </w:p>
        </w:tc>
        <w:tc>
          <w:tcPr>
            <w:tcW w:w="1298" w:type="dxa"/>
            <w:gridSpan w:val="2"/>
          </w:tcPr>
          <w:p w14:paraId="263F453F" w14:textId="77777777" w:rsidR="00CB0290" w:rsidRDefault="00CB0290" w:rsidP="008D7584">
            <w:pPr>
              <w:jc w:val="center"/>
            </w:pPr>
            <w:r>
              <w:rPr>
                <w:i/>
                <w:iCs/>
              </w:rPr>
              <w:t>Pour l’autre</w:t>
            </w:r>
          </w:p>
          <w:p w14:paraId="303103FC" w14:textId="6C341CBC" w:rsidR="00CB0290" w:rsidRPr="00CB0290" w:rsidRDefault="00CB0290" w:rsidP="008D7584">
            <w:pPr>
              <w:jc w:val="center"/>
            </w:pPr>
          </w:p>
        </w:tc>
        <w:tc>
          <w:tcPr>
            <w:tcW w:w="2910" w:type="dxa"/>
          </w:tcPr>
          <w:p w14:paraId="63729D02" w14:textId="77777777" w:rsidR="00CB0290" w:rsidRDefault="00CB0290" w:rsidP="008D7584">
            <w:pPr>
              <w:jc w:val="center"/>
            </w:pPr>
          </w:p>
        </w:tc>
      </w:tr>
      <w:tr w:rsidR="00CB0290" w14:paraId="7968C684" w14:textId="77777777" w:rsidTr="00CB0290">
        <w:tc>
          <w:tcPr>
            <w:tcW w:w="969" w:type="dxa"/>
            <w:vMerge w:val="restart"/>
            <w:textDirection w:val="btLr"/>
          </w:tcPr>
          <w:p w14:paraId="391D37B8" w14:textId="2CF12221" w:rsidR="00CB0290" w:rsidRDefault="00CB0290" w:rsidP="00CB0290">
            <w:pPr>
              <w:ind w:left="113" w:right="113"/>
              <w:jc w:val="center"/>
            </w:pPr>
            <w:r>
              <w:t>COMMENT ?</w:t>
            </w:r>
          </w:p>
        </w:tc>
        <w:tc>
          <w:tcPr>
            <w:tcW w:w="2587" w:type="dxa"/>
          </w:tcPr>
          <w:p w14:paraId="30EF5A46" w14:textId="68704A13" w:rsidR="00CB0290" w:rsidRDefault="00CB0290" w:rsidP="008D7584">
            <w:pPr>
              <w:jc w:val="center"/>
            </w:pPr>
            <w:r>
              <w:t>Processus</w:t>
            </w:r>
          </w:p>
        </w:tc>
        <w:tc>
          <w:tcPr>
            <w:tcW w:w="2596" w:type="dxa"/>
            <w:gridSpan w:val="4"/>
          </w:tcPr>
          <w:p w14:paraId="2CAE1DD9" w14:textId="2348750F" w:rsidR="00CB0290" w:rsidRDefault="00CB0290" w:rsidP="008D7584">
            <w:pPr>
              <w:jc w:val="center"/>
            </w:pPr>
            <w:r>
              <w:t>Communication</w:t>
            </w:r>
          </w:p>
        </w:tc>
        <w:tc>
          <w:tcPr>
            <w:tcW w:w="2910" w:type="dxa"/>
          </w:tcPr>
          <w:p w14:paraId="2EBBE5B9" w14:textId="09829827" w:rsidR="00CB0290" w:rsidRDefault="00CB0290" w:rsidP="008D7584">
            <w:pPr>
              <w:jc w:val="center"/>
            </w:pPr>
            <w:r>
              <w:t>Logistique</w:t>
            </w:r>
          </w:p>
        </w:tc>
      </w:tr>
      <w:tr w:rsidR="00CB0290" w14:paraId="74E189E1" w14:textId="77777777" w:rsidTr="00CB0290">
        <w:trPr>
          <w:trHeight w:val="3612"/>
        </w:trPr>
        <w:tc>
          <w:tcPr>
            <w:tcW w:w="969" w:type="dxa"/>
            <w:vMerge/>
          </w:tcPr>
          <w:p w14:paraId="4394ADC3" w14:textId="77777777" w:rsidR="00CB0290" w:rsidRDefault="00CB0290" w:rsidP="003C4AB2">
            <w:pPr>
              <w:jc w:val="both"/>
            </w:pPr>
          </w:p>
        </w:tc>
        <w:tc>
          <w:tcPr>
            <w:tcW w:w="2587" w:type="dxa"/>
          </w:tcPr>
          <w:p w14:paraId="39DAFCC3" w14:textId="77777777" w:rsidR="00CB0290" w:rsidRDefault="00CB0290" w:rsidP="008D7584">
            <w:pPr>
              <w:jc w:val="center"/>
            </w:pPr>
          </w:p>
        </w:tc>
        <w:tc>
          <w:tcPr>
            <w:tcW w:w="1233" w:type="dxa"/>
          </w:tcPr>
          <w:p w14:paraId="73EB364F" w14:textId="77777777" w:rsidR="00CB0290" w:rsidRDefault="00CB0290" w:rsidP="008D7584">
            <w:pPr>
              <w:jc w:val="center"/>
            </w:pPr>
            <w:r>
              <w:rPr>
                <w:i/>
                <w:iCs/>
              </w:rPr>
              <w:t>Questions à poser</w:t>
            </w:r>
          </w:p>
          <w:p w14:paraId="62DCE822" w14:textId="6F037D4F" w:rsidR="00CB0290" w:rsidRPr="00CB0290" w:rsidRDefault="00CB0290" w:rsidP="008D7584">
            <w:pPr>
              <w:jc w:val="center"/>
            </w:pPr>
          </w:p>
        </w:tc>
        <w:tc>
          <w:tcPr>
            <w:tcW w:w="1363" w:type="dxa"/>
            <w:gridSpan w:val="3"/>
          </w:tcPr>
          <w:p w14:paraId="7C0175E5" w14:textId="77777777" w:rsidR="00CB0290" w:rsidRDefault="00CB0290" w:rsidP="008D7584">
            <w:pPr>
              <w:jc w:val="center"/>
            </w:pPr>
            <w:r>
              <w:rPr>
                <w:i/>
                <w:iCs/>
              </w:rPr>
              <w:t>Informations à partager</w:t>
            </w:r>
          </w:p>
          <w:p w14:paraId="563F5D90" w14:textId="6E2AD385" w:rsidR="00CB0290" w:rsidRPr="00CB0290" w:rsidRDefault="00CB0290" w:rsidP="008D7584">
            <w:pPr>
              <w:jc w:val="center"/>
            </w:pPr>
          </w:p>
        </w:tc>
        <w:tc>
          <w:tcPr>
            <w:tcW w:w="2910" w:type="dxa"/>
          </w:tcPr>
          <w:p w14:paraId="57F5343A" w14:textId="77777777" w:rsidR="00CB0290" w:rsidRDefault="00CB0290" w:rsidP="008D7584">
            <w:pPr>
              <w:jc w:val="center"/>
            </w:pPr>
          </w:p>
        </w:tc>
      </w:tr>
    </w:tbl>
    <w:p w14:paraId="57CC3DD4" w14:textId="54084E88" w:rsidR="00301E53" w:rsidRDefault="00301E53" w:rsidP="00301E53">
      <w:pPr>
        <w:jc w:val="both"/>
      </w:pPr>
      <w:r>
        <w:lastRenderedPageBreak/>
        <w:t xml:space="preserve">Cinquième </w:t>
      </w:r>
      <w:r>
        <w:t>écueil d’une négociation</w:t>
      </w:r>
      <w:r>
        <w:t> : la préférence pour le court terme</w:t>
      </w:r>
    </w:p>
    <w:p w14:paraId="516CD424" w14:textId="1CBA7CF9" w:rsidR="00301E53" w:rsidRDefault="00301E53" w:rsidP="00301E53">
      <w:pPr>
        <w:jc w:val="both"/>
      </w:pPr>
      <w:r>
        <w:t xml:space="preserve">Sixième </w:t>
      </w:r>
      <w:r>
        <w:t xml:space="preserve">écueil d’une négociation : </w:t>
      </w:r>
      <w:r>
        <w:t>l’unicité de la solution</w:t>
      </w:r>
    </w:p>
    <w:p w14:paraId="3959128E" w14:textId="2CCA9CFB" w:rsidR="00301E53" w:rsidRDefault="00301E53" w:rsidP="00301E53">
      <w:pPr>
        <w:jc w:val="both"/>
      </w:pPr>
      <w:r>
        <w:t>Septième écueil d’une négociation : l’arbitraire des solutions</w:t>
      </w:r>
    </w:p>
    <w:p w14:paraId="48B9131D" w14:textId="6CE5132A" w:rsidR="00301E53" w:rsidRDefault="00301E53" w:rsidP="00301E53">
      <w:pPr>
        <w:jc w:val="both"/>
      </w:pPr>
      <w:r>
        <w:t>Huitième écueil d’une négociation : la surévaluation de soi</w:t>
      </w:r>
    </w:p>
    <w:p w14:paraId="3B32B667" w14:textId="4D9C3AC7" w:rsidR="00224A11" w:rsidRDefault="00301E53" w:rsidP="00301E53">
      <w:pPr>
        <w:jc w:val="both"/>
      </w:pPr>
      <w:r>
        <w:t>Neuvième écueil d’une négociation : la « </w:t>
      </w:r>
      <w:proofErr w:type="spellStart"/>
      <w:r>
        <w:t>négomanie</w:t>
      </w:r>
      <w:proofErr w:type="spellEnd"/>
      <w:r>
        <w:t> », le fait de toujours rester dans une négociation</w:t>
      </w:r>
    </w:p>
    <w:p w14:paraId="7D87BDD4" w14:textId="1DBF399A" w:rsidR="002875DF" w:rsidRDefault="002875DF" w:rsidP="00301E53">
      <w:pPr>
        <w:jc w:val="both"/>
      </w:pPr>
    </w:p>
    <w:p w14:paraId="4C1199A5" w14:textId="5EA891B4" w:rsidR="002875DF" w:rsidRPr="002875DF" w:rsidRDefault="002875DF" w:rsidP="00301E53">
      <w:pPr>
        <w:jc w:val="both"/>
      </w:pPr>
      <w:r>
        <w:rPr>
          <w:b/>
          <w:bCs/>
        </w:rPr>
        <w:t>Une négociation n’est pas à sens unique, elle doit être gagnant-gagnant</w:t>
      </w:r>
    </w:p>
    <w:p w14:paraId="68444B07" w14:textId="03EA86D4" w:rsidR="002875DF" w:rsidRDefault="002875DF" w:rsidP="00301E53">
      <w:pPr>
        <w:pBdr>
          <w:bottom w:val="single" w:sz="12" w:space="1" w:color="auto"/>
        </w:pBdr>
        <w:jc w:val="both"/>
      </w:pPr>
    </w:p>
    <w:p w14:paraId="0B610BB5" w14:textId="25DA6752" w:rsidR="00D41C58" w:rsidRDefault="00D41C58" w:rsidP="00301E53">
      <w:pPr>
        <w:jc w:val="both"/>
      </w:pPr>
      <w:r>
        <w:t>Utilisation de l’ascenseur émotionnel en guise de manipulation pour réduire / augmenter l’impact d’une annonce ou d’une négociation.</w:t>
      </w:r>
    </w:p>
    <w:p w14:paraId="5445972F" w14:textId="7F0F7CBB" w:rsidR="00D41C58" w:rsidRDefault="00D41C58" w:rsidP="00301E53">
      <w:pPr>
        <w:jc w:val="both"/>
        <w:rPr>
          <w:b/>
          <w:bCs/>
        </w:rPr>
      </w:pPr>
      <w:r w:rsidRPr="00CE62B8">
        <w:rPr>
          <w:b/>
          <w:bCs/>
        </w:rPr>
        <w:t>Méthode dite de Harvard avec le schéma suivant :</w:t>
      </w:r>
    </w:p>
    <w:p w14:paraId="10311AFB" w14:textId="53116131" w:rsidR="00CE62B8" w:rsidRPr="00CE62B8" w:rsidRDefault="00CE62B8" w:rsidP="00301E53">
      <w:pPr>
        <w:jc w:val="both"/>
      </w:pPr>
      <w:r>
        <w:t>Sur l’axe vertical, nos intérêts, et sur l’axe horizontal, les intérêts de l’autre</w:t>
      </w:r>
    </w:p>
    <w:p w14:paraId="04C45BE3" w14:textId="77777777" w:rsidR="00CE62B8" w:rsidRPr="008D7584" w:rsidRDefault="00CE62B8" w:rsidP="00CE62B8">
      <w:pPr>
        <w:jc w:val="both"/>
      </w:pPr>
      <w:r w:rsidRPr="00CE62B8">
        <w:rPr>
          <w:b/>
          <w:bCs/>
          <w:color w:val="FFC000"/>
        </w:rPr>
        <w:t>Solution combattante</w:t>
      </w:r>
      <w:r w:rsidRPr="008D7584">
        <w:t xml:space="preserve">, on </w:t>
      </w:r>
      <w:r>
        <w:t>négocie</w:t>
      </w:r>
      <w:r w:rsidRPr="008D7584">
        <w:t xml:space="preserve"> plutôt sur nos intérêts (ceux de l’autre sont réduits, pas une bonne solution)</w:t>
      </w:r>
    </w:p>
    <w:p w14:paraId="7C05BD32" w14:textId="77777777" w:rsidR="00CE62B8" w:rsidRPr="008D7584" w:rsidRDefault="00CE62B8" w:rsidP="00CE62B8">
      <w:pPr>
        <w:jc w:val="both"/>
      </w:pPr>
      <w:r w:rsidRPr="00CE62B8">
        <w:rPr>
          <w:b/>
          <w:bCs/>
          <w:color w:val="FFFF00"/>
        </w:rPr>
        <w:t>Solution accommodante</w:t>
      </w:r>
      <w:r>
        <w:t>, on finit par concéder certains de nos intérêts (les nôtres sont réduits, ce n’est pas une bonne solution)</w:t>
      </w:r>
    </w:p>
    <w:p w14:paraId="03382E0A" w14:textId="77777777" w:rsidR="00CE62B8" w:rsidRDefault="00CE62B8" w:rsidP="00CE62B8">
      <w:pPr>
        <w:jc w:val="both"/>
      </w:pPr>
      <w:r w:rsidRPr="00CE62B8">
        <w:rPr>
          <w:b/>
          <w:bCs/>
          <w:color w:val="00B050"/>
        </w:rPr>
        <w:t>Solution compromettante</w:t>
      </w:r>
      <w:r>
        <w:t>, les deux parties n’ont pas ce qu’ils souhaitent, mauvaise relation</w:t>
      </w:r>
    </w:p>
    <w:p w14:paraId="1D4AE750" w14:textId="77777777" w:rsidR="00CE62B8" w:rsidRPr="008D7584" w:rsidRDefault="00CE62B8" w:rsidP="00CE62B8">
      <w:pPr>
        <w:jc w:val="both"/>
      </w:pPr>
      <w:r w:rsidRPr="00CE62B8">
        <w:rPr>
          <w:b/>
          <w:bCs/>
          <w:color w:val="FF0000"/>
        </w:rPr>
        <w:t>Solution fuyante</w:t>
      </w:r>
      <w:r>
        <w:t>, on repousse l’accord à plus tard, donc aucun accord</w:t>
      </w:r>
    </w:p>
    <w:p w14:paraId="6EF33EFD" w14:textId="1A760AD1" w:rsidR="00CE62B8" w:rsidRDefault="00CE62B8" w:rsidP="00301E53">
      <w:pPr>
        <w:jc w:val="both"/>
      </w:pPr>
      <w:r w:rsidRPr="00CE62B8">
        <w:rPr>
          <w:highlight w:val="cyan"/>
        </w:rPr>
        <w:t>L’objectif est de faire augmenter la valeur commune à l’aide d’un accord commun</w:t>
      </w:r>
    </w:p>
    <w:p w14:paraId="53FBE925" w14:textId="04287089" w:rsidR="00CE62B8" w:rsidRDefault="00CE62B8" w:rsidP="00301E53">
      <w:pPr>
        <w:jc w:val="both"/>
      </w:pPr>
      <w:r>
        <w:rPr>
          <w:noProof/>
        </w:rPr>
        <w:drawing>
          <wp:inline distT="0" distB="0" distL="0" distR="0" wp14:anchorId="6B2C9EE2" wp14:editId="4C556C4C">
            <wp:extent cx="2459990" cy="22479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9990" cy="2247900"/>
                    </a:xfrm>
                    <a:prstGeom prst="rect">
                      <a:avLst/>
                    </a:prstGeom>
                    <a:noFill/>
                    <a:ln>
                      <a:noFill/>
                    </a:ln>
                  </pic:spPr>
                </pic:pic>
              </a:graphicData>
            </a:graphic>
          </wp:inline>
        </w:drawing>
      </w:r>
    </w:p>
    <w:p w14:paraId="2D57C3C1" w14:textId="20D93FD5" w:rsidR="001F62A5" w:rsidRDefault="00DA684C" w:rsidP="003C4AB2">
      <w:pPr>
        <w:jc w:val="both"/>
      </w:pPr>
      <w:r>
        <w:t>L’utilisation de biais cognitif peut aussi influencer un démarchage, une négociation. Il est important de se poser dans sa réflexion, de réfléchir, pour ne pas tomber dans ces biais.</w:t>
      </w:r>
    </w:p>
    <w:p w14:paraId="49728860" w14:textId="1E886A7D" w:rsidR="00DA684C" w:rsidRDefault="00DA684C" w:rsidP="003C4AB2">
      <w:pPr>
        <w:jc w:val="both"/>
      </w:pPr>
      <w:r>
        <w:t>Lors de négociation avec des preneurs d’otage, le lien de confiance à établir est complexe / impossible lorsque l’autre représente une menace permanente (ceinture d’explosifs par exemple).</w:t>
      </w:r>
    </w:p>
    <w:p w14:paraId="3D216981" w14:textId="77777777" w:rsidR="00DA684C" w:rsidRDefault="00DA684C" w:rsidP="003C4AB2">
      <w:pPr>
        <w:jc w:val="both"/>
      </w:pPr>
    </w:p>
    <w:p w14:paraId="01DC1A8E" w14:textId="61A61FDE" w:rsidR="00DA684C" w:rsidRDefault="00DA684C" w:rsidP="003C4AB2">
      <w:pPr>
        <w:jc w:val="both"/>
      </w:pPr>
      <w:r>
        <w:lastRenderedPageBreak/>
        <w:t>Pourtant Voss montre que :</w:t>
      </w:r>
    </w:p>
    <w:p w14:paraId="726A0C88" w14:textId="4ABADBDC" w:rsidR="00DA684C" w:rsidRPr="00DA684C" w:rsidRDefault="006A61C8" w:rsidP="003C4AB2">
      <w:pPr>
        <w:jc w:val="both"/>
        <w:rPr>
          <w:b/>
          <w:bCs/>
        </w:rPr>
      </w:pPr>
      <w:r>
        <w:rPr>
          <w:b/>
          <w:bCs/>
        </w:rPr>
        <w:t xml:space="preserve">1] </w:t>
      </w:r>
      <w:r w:rsidR="00DA684C" w:rsidRPr="00DA684C">
        <w:rPr>
          <w:b/>
          <w:bCs/>
        </w:rPr>
        <w:t>Lorsque les individus se sentent écoutés, ils sont plus disposés à entendre d’autres points de vue que le leur.</w:t>
      </w:r>
    </w:p>
    <w:p w14:paraId="794D7D73" w14:textId="66C418D5" w:rsidR="00DA684C" w:rsidRDefault="006A61C8" w:rsidP="003C4AB2">
      <w:pPr>
        <w:jc w:val="both"/>
      </w:pPr>
      <w:r>
        <w:t xml:space="preserve">2] </w:t>
      </w:r>
      <w:r w:rsidR="00DA684C">
        <w:t>La clef d’une négociation qui réussit, ce n’est pas d’avoir raison, mais d’avoir le bon état d’esprit. Dialoguer pour établir de bons rapports.</w:t>
      </w:r>
    </w:p>
    <w:p w14:paraId="774D5F89" w14:textId="24EC71AC" w:rsidR="00DA684C" w:rsidRDefault="00DA684C" w:rsidP="003C4AB2">
      <w:pPr>
        <w:jc w:val="both"/>
      </w:pPr>
      <w:r>
        <w:t>Chris Voss donne des outils émotionnels pour négocier.</w:t>
      </w:r>
    </w:p>
    <w:p w14:paraId="1DD198F2" w14:textId="04F28789" w:rsidR="00DA684C" w:rsidRDefault="006A61C8" w:rsidP="003C4AB2">
      <w:pPr>
        <w:jc w:val="both"/>
      </w:pPr>
      <w:r>
        <w:t xml:space="preserve">3] </w:t>
      </w:r>
      <w:r w:rsidR="00DA684C">
        <w:t>Ceux pour qui la négociation est un duel d’arguments vont se mettre dans un état d’agitation (</w:t>
      </w:r>
      <w:r w:rsidR="00DA684C" w:rsidRPr="006A61C8">
        <w:rPr>
          <w:i/>
          <w:iCs/>
          <w:u w:val="single"/>
        </w:rPr>
        <w:t xml:space="preserve">la </w:t>
      </w:r>
      <w:proofErr w:type="spellStart"/>
      <w:r w:rsidR="00DA684C" w:rsidRPr="006A61C8">
        <w:rPr>
          <w:i/>
          <w:iCs/>
          <w:u w:val="single"/>
        </w:rPr>
        <w:t>MeSoRe</w:t>
      </w:r>
      <w:proofErr w:type="spellEnd"/>
      <w:r w:rsidR="00DA684C" w:rsidRPr="006A61C8">
        <w:rPr>
          <w:i/>
          <w:iCs/>
          <w:u w:val="single"/>
        </w:rPr>
        <w:t xml:space="preserve"> </w:t>
      </w:r>
      <w:proofErr w:type="spellStart"/>
      <w:r w:rsidR="00DA684C" w:rsidRPr="006A61C8">
        <w:rPr>
          <w:i/>
          <w:iCs/>
          <w:u w:val="single"/>
        </w:rPr>
        <w:t>MEilleure</w:t>
      </w:r>
      <w:proofErr w:type="spellEnd"/>
      <w:r w:rsidR="00DA684C" w:rsidRPr="006A61C8">
        <w:rPr>
          <w:i/>
          <w:iCs/>
          <w:u w:val="single"/>
        </w:rPr>
        <w:t xml:space="preserve"> </w:t>
      </w:r>
      <w:proofErr w:type="spellStart"/>
      <w:r w:rsidR="00DA684C" w:rsidRPr="006A61C8">
        <w:rPr>
          <w:i/>
          <w:iCs/>
          <w:u w:val="single"/>
        </w:rPr>
        <w:t>SOlution</w:t>
      </w:r>
      <w:proofErr w:type="spellEnd"/>
      <w:r w:rsidR="00DA684C" w:rsidRPr="006A61C8">
        <w:rPr>
          <w:i/>
          <w:iCs/>
          <w:u w:val="single"/>
        </w:rPr>
        <w:t xml:space="preserve"> de </w:t>
      </w:r>
      <w:proofErr w:type="spellStart"/>
      <w:r w:rsidR="00DA684C" w:rsidRPr="006A61C8">
        <w:rPr>
          <w:i/>
          <w:iCs/>
          <w:u w:val="single"/>
        </w:rPr>
        <w:t>R</w:t>
      </w:r>
      <w:r w:rsidR="004B4A7A">
        <w:rPr>
          <w:i/>
          <w:iCs/>
          <w:u w:val="single"/>
        </w:rPr>
        <w:t>E</w:t>
      </w:r>
      <w:r w:rsidR="00DA684C" w:rsidRPr="006A61C8">
        <w:rPr>
          <w:i/>
          <w:iCs/>
          <w:u w:val="single"/>
        </w:rPr>
        <w:t>pli</w:t>
      </w:r>
      <w:proofErr w:type="spellEnd"/>
      <w:r>
        <w:rPr>
          <w:i/>
          <w:iCs/>
          <w:u w:val="single"/>
        </w:rPr>
        <w:t xml:space="preserve"> est trop préparée</w:t>
      </w:r>
      <w:r w:rsidR="00DA684C">
        <w:t xml:space="preserve">) </w:t>
      </w:r>
      <w:r>
        <w:t>et empêcher toute entente et relation de confiance, l’objectif étant pour eux d’imposer ses arguments plutôt que de comprendre le point de vue de l’autre.</w:t>
      </w:r>
    </w:p>
    <w:p w14:paraId="3E7B4BA6" w14:textId="0BB178F0" w:rsidR="006A61C8" w:rsidRDefault="006A61C8" w:rsidP="003C4AB2">
      <w:pPr>
        <w:jc w:val="both"/>
      </w:pPr>
      <w:r>
        <w:t>4] La précipitation est une erreur qui peut saper une confiance établie. Tant qu’un interlocuteur parle, il ne tire pas de coup de feu. La patience permet à la fois la réflexion mais aussi l’écoute, induisant une ambiance propice à la négociation et à la discussion.</w:t>
      </w:r>
    </w:p>
    <w:p w14:paraId="32793AA6" w14:textId="3E270FBF" w:rsidR="006A61C8" w:rsidRDefault="006A61C8" w:rsidP="003C4AB2">
      <w:pPr>
        <w:jc w:val="both"/>
      </w:pPr>
      <w:r>
        <w:t>5] Il faut sourire : l’état d’esprit positif induit par le sourire de l’autre permet de réfléchir plus vite.</w:t>
      </w:r>
    </w:p>
    <w:p w14:paraId="6FA37BD1" w14:textId="2F91E28F" w:rsidR="006A61C8" w:rsidRDefault="006A61C8" w:rsidP="003C4AB2">
      <w:pPr>
        <w:jc w:val="both"/>
      </w:pPr>
    </w:p>
    <w:p w14:paraId="0AAD4C70" w14:textId="4565E015" w:rsidR="008A72CF" w:rsidRDefault="008A72CF" w:rsidP="003C4AB2">
      <w:pPr>
        <w:jc w:val="both"/>
      </w:pPr>
      <w:r w:rsidRPr="008A72CF">
        <w:t xml:space="preserve">Chris Voss, ancien négociateur du FBI et auteur de </w:t>
      </w:r>
      <w:r w:rsidRPr="008A72CF">
        <w:rPr>
          <w:i/>
          <w:iCs/>
        </w:rPr>
        <w:t xml:space="preserve">Never Split the </w:t>
      </w:r>
      <w:proofErr w:type="spellStart"/>
      <w:r w:rsidRPr="008A72CF">
        <w:rPr>
          <w:i/>
          <w:iCs/>
        </w:rPr>
        <w:t>Difference</w:t>
      </w:r>
      <w:proofErr w:type="spellEnd"/>
    </w:p>
    <w:p w14:paraId="7B93FA4F" w14:textId="36399A0A" w:rsidR="006A61C8" w:rsidRDefault="006A61C8" w:rsidP="003C4AB2">
      <w:pPr>
        <w:jc w:val="both"/>
      </w:pPr>
      <w:r>
        <w:t>Chris Voss propose aussi la technique de « l’état miroir », ou le fait « d’être en miroir ». On répète les derniers mots au début de la phrase suivante pour relancer ce sentiment d’écoute et prolonger la discussion, avant la négociation.</w:t>
      </w:r>
    </w:p>
    <w:p w14:paraId="61566DAF" w14:textId="77777777" w:rsidR="006A61C8" w:rsidRDefault="006A61C8" w:rsidP="003C4AB2">
      <w:pPr>
        <w:jc w:val="both"/>
      </w:pPr>
      <w:r>
        <w:t>Exemple : Les serveurs utilisant la technique du miroir touchent en moyenne 70% de pourboire en plus que ceux n’utilisant que l’état positif.</w:t>
      </w:r>
    </w:p>
    <w:p w14:paraId="5AD749AC" w14:textId="0D0B1AED" w:rsidR="006A61C8" w:rsidRDefault="006A61C8" w:rsidP="003C4AB2">
      <w:pPr>
        <w:jc w:val="both"/>
      </w:pPr>
      <w:r>
        <w:t xml:space="preserve">Chris Voss conseille de s’adresser davantage aux émotions et au comportement de l’interlocuteur plutôt que ses intérêts, ses objectifs, ses arguments. </w:t>
      </w:r>
    </w:p>
    <w:p w14:paraId="7E14A8AC" w14:textId="1D2EB8B1" w:rsidR="006A61C8" w:rsidRDefault="006A61C8" w:rsidP="006A61C8">
      <w:pPr>
        <w:pStyle w:val="Paragraphedeliste"/>
        <w:numPr>
          <w:ilvl w:val="0"/>
          <w:numId w:val="1"/>
        </w:numPr>
        <w:jc w:val="both"/>
      </w:pPr>
      <w:r>
        <w:t xml:space="preserve">Il faut se placer dans un état </w:t>
      </w:r>
      <w:r>
        <w:rPr>
          <w:b/>
          <w:bCs/>
        </w:rPr>
        <w:t>d’empathie tactique</w:t>
      </w:r>
      <w:r>
        <w:t>. Il ne s’agit pas d’être d’accord avec l’autre, mais de comprendre la situation du point de vue de l’autre ;</w:t>
      </w:r>
    </w:p>
    <w:p w14:paraId="2470179F" w14:textId="004DB47A" w:rsidR="006A61C8" w:rsidRDefault="006A61C8" w:rsidP="006A61C8">
      <w:pPr>
        <w:pStyle w:val="Paragraphedeliste"/>
        <w:numPr>
          <w:ilvl w:val="1"/>
          <w:numId w:val="1"/>
        </w:numPr>
        <w:jc w:val="both"/>
      </w:pPr>
      <w:r>
        <w:rPr>
          <w:u w:val="single"/>
        </w:rPr>
        <w:t>Technique de l’étiquetage</w:t>
      </w:r>
    </w:p>
    <w:p w14:paraId="40114B31" w14:textId="50EC107A" w:rsidR="006A61C8" w:rsidRDefault="0064168D" w:rsidP="006A61C8">
      <w:pPr>
        <w:pStyle w:val="Paragraphedeliste"/>
        <w:numPr>
          <w:ilvl w:val="1"/>
          <w:numId w:val="1"/>
        </w:numPr>
        <w:jc w:val="both"/>
      </w:pPr>
      <w:r>
        <w:t>Matthew Lieberman</w:t>
      </w:r>
    </w:p>
    <w:p w14:paraId="0B410BA3" w14:textId="4B09823F" w:rsidR="0064168D" w:rsidRDefault="0064168D" w:rsidP="0064168D">
      <w:pPr>
        <w:pStyle w:val="Paragraphedeliste"/>
        <w:numPr>
          <w:ilvl w:val="2"/>
          <w:numId w:val="1"/>
        </w:numPr>
        <w:jc w:val="both"/>
      </w:pPr>
      <w:r>
        <w:t>Etude de l’imagerie cérébrale, le cerveau connaît une plus grande activité cérébrale face à des images émotionnelles</w:t>
      </w:r>
    </w:p>
    <w:p w14:paraId="46D6961C" w14:textId="122AD6F4" w:rsidR="0064168D" w:rsidRDefault="0064168D" w:rsidP="0064168D">
      <w:pPr>
        <w:pStyle w:val="Paragraphedeliste"/>
        <w:numPr>
          <w:ilvl w:val="2"/>
          <w:numId w:val="1"/>
        </w:numPr>
        <w:jc w:val="both"/>
      </w:pPr>
      <w:r>
        <w:t>Si l’on nomme ces émotions, on déplace l’activité cérébrale de la zone des émotions à la zone du rationnel.</w:t>
      </w:r>
    </w:p>
    <w:p w14:paraId="1085197F" w14:textId="0D5353F5" w:rsidR="0064168D" w:rsidRDefault="0064168D" w:rsidP="0064168D">
      <w:pPr>
        <w:pStyle w:val="Paragraphedeliste"/>
        <w:numPr>
          <w:ilvl w:val="1"/>
          <w:numId w:val="1"/>
        </w:numPr>
        <w:jc w:val="both"/>
      </w:pPr>
      <w:r>
        <w:t>Mettre des mots sur les émotions de la personne avec laquelle on négocie</w:t>
      </w:r>
    </w:p>
    <w:p w14:paraId="50C883C4" w14:textId="2C2C4F8C" w:rsidR="0064168D" w:rsidRDefault="0064168D" w:rsidP="0064168D">
      <w:pPr>
        <w:jc w:val="both"/>
      </w:pPr>
      <w:r>
        <w:t>Paradoxalement, le droit de veto est un bon point de départ, il est parfois bon de commencer par dire non. Si l’interlocuteur en face de nous dit ‘non’ en premier, il est muni de ce pouvoir de veto, il aura moins l’urgence de dire non s’il se sent en confiance et dans une situation ou il dirige (d’apparence) toutes les décisions.</w:t>
      </w:r>
    </w:p>
    <w:p w14:paraId="0408E318" w14:textId="4045A93D" w:rsidR="0064168D" w:rsidRDefault="0064168D" w:rsidP="0064168D">
      <w:pPr>
        <w:jc w:val="both"/>
      </w:pPr>
      <w:r>
        <w:t>En effet, on distingue plusieurs types de ‘oui’ :</w:t>
      </w:r>
    </w:p>
    <w:p w14:paraId="4B7A6B51" w14:textId="1D71E990" w:rsidR="0064168D" w:rsidRDefault="0064168D" w:rsidP="0064168D">
      <w:pPr>
        <w:pStyle w:val="Paragraphedeliste"/>
        <w:numPr>
          <w:ilvl w:val="0"/>
          <w:numId w:val="1"/>
        </w:numPr>
        <w:jc w:val="both"/>
      </w:pPr>
      <w:r>
        <w:t>Le oui contrefait, l’interlocuteur prévoit déjà de dire non</w:t>
      </w:r>
    </w:p>
    <w:p w14:paraId="3619FCAD" w14:textId="2A49CD04" w:rsidR="0064168D" w:rsidRDefault="0064168D" w:rsidP="0064168D">
      <w:pPr>
        <w:pStyle w:val="Paragraphedeliste"/>
        <w:numPr>
          <w:ilvl w:val="0"/>
          <w:numId w:val="1"/>
        </w:numPr>
        <w:jc w:val="both"/>
      </w:pPr>
      <w:r>
        <w:t>Le oui de compromis</w:t>
      </w:r>
    </w:p>
    <w:p w14:paraId="6C4AD284" w14:textId="5D4B0DD4" w:rsidR="0064168D" w:rsidRDefault="0064168D" w:rsidP="0064168D">
      <w:pPr>
        <w:pStyle w:val="Paragraphedeliste"/>
        <w:numPr>
          <w:ilvl w:val="0"/>
          <w:numId w:val="1"/>
        </w:numPr>
        <w:jc w:val="both"/>
      </w:pPr>
      <w:r>
        <w:t>Le oui d’acceptation</w:t>
      </w:r>
    </w:p>
    <w:p w14:paraId="582F1897" w14:textId="21CF3ADD" w:rsidR="0064168D" w:rsidRDefault="0064168D" w:rsidP="0064168D">
      <w:pPr>
        <w:jc w:val="both"/>
      </w:pPr>
    </w:p>
    <w:p w14:paraId="2611FA3E" w14:textId="6387E4A8" w:rsidR="0064168D" w:rsidRDefault="0064168D" w:rsidP="0064168D">
      <w:pPr>
        <w:jc w:val="both"/>
      </w:pPr>
      <w:r>
        <w:rPr>
          <w:u w:val="single"/>
        </w:rPr>
        <w:t>Stratégie du ‘</w:t>
      </w:r>
      <w:proofErr w:type="spellStart"/>
      <w:r>
        <w:rPr>
          <w:u w:val="single"/>
        </w:rPr>
        <w:t>strat</w:t>
      </w:r>
      <w:proofErr w:type="spellEnd"/>
      <w:r>
        <w:rPr>
          <w:u w:val="single"/>
        </w:rPr>
        <w:t xml:space="preserve"> </w:t>
      </w:r>
      <w:proofErr w:type="spellStart"/>
      <w:r>
        <w:rPr>
          <w:u w:val="single"/>
        </w:rPr>
        <w:t>with</w:t>
      </w:r>
      <w:proofErr w:type="spellEnd"/>
      <w:r>
        <w:rPr>
          <w:u w:val="single"/>
        </w:rPr>
        <w:t xml:space="preserve"> no’</w:t>
      </w:r>
      <w:r>
        <w:t>, on commence avec le non pour augmenter ses chances de réussite dans la négociation.</w:t>
      </w:r>
    </w:p>
    <w:p w14:paraId="2851BEA2" w14:textId="63CFB15D" w:rsidR="005378EA" w:rsidRDefault="0064168D" w:rsidP="005378EA">
      <w:pPr>
        <w:pStyle w:val="Paragraphedeliste"/>
        <w:numPr>
          <w:ilvl w:val="0"/>
          <w:numId w:val="1"/>
        </w:numPr>
        <w:jc w:val="both"/>
      </w:pPr>
      <w:r>
        <w:t xml:space="preserve">Cela fonctionne très bien avec le </w:t>
      </w:r>
      <w:proofErr w:type="spellStart"/>
      <w:r>
        <w:t>ghosting</w:t>
      </w:r>
      <w:proofErr w:type="spellEnd"/>
      <w:r>
        <w:t>, toute question nécessitant une réponse directe négative va entraîner une réponse rapide.</w:t>
      </w:r>
    </w:p>
    <w:p w14:paraId="4EFFAAC4" w14:textId="78C95250" w:rsidR="008A72CF" w:rsidRDefault="008A72CF" w:rsidP="008A72CF">
      <w:pPr>
        <w:jc w:val="both"/>
      </w:pPr>
      <w:r>
        <w:t>___</w:t>
      </w:r>
    </w:p>
    <w:p w14:paraId="156CDEF8" w14:textId="6E7A00F8" w:rsidR="005378EA" w:rsidRDefault="005378EA" w:rsidP="005378EA">
      <w:pPr>
        <w:jc w:val="both"/>
      </w:pPr>
      <w:r>
        <w:t>1</w:t>
      </w:r>
      <w:r w:rsidRPr="005378EA">
        <w:rPr>
          <w:vertAlign w:val="superscript"/>
        </w:rPr>
        <w:t>e</w:t>
      </w:r>
      <w:r>
        <w:t xml:space="preserve"> étape : L’écoute active – état miroir</w:t>
      </w:r>
    </w:p>
    <w:p w14:paraId="59840B46" w14:textId="260F0EA7" w:rsidR="005378EA" w:rsidRDefault="005378EA" w:rsidP="005378EA">
      <w:pPr>
        <w:jc w:val="both"/>
      </w:pPr>
      <w:r>
        <w:t>2</w:t>
      </w:r>
      <w:r w:rsidRPr="005378EA">
        <w:rPr>
          <w:vertAlign w:val="superscript"/>
        </w:rPr>
        <w:t>e</w:t>
      </w:r>
      <w:r>
        <w:t xml:space="preserve"> étape : L’empathie</w:t>
      </w:r>
    </w:p>
    <w:p w14:paraId="2AB1F622" w14:textId="5EE36070" w:rsidR="005378EA" w:rsidRDefault="005378EA" w:rsidP="005378EA">
      <w:pPr>
        <w:jc w:val="both"/>
      </w:pPr>
      <w:r>
        <w:t>3</w:t>
      </w:r>
      <w:r w:rsidRPr="005378EA">
        <w:rPr>
          <w:vertAlign w:val="superscript"/>
        </w:rPr>
        <w:t>e</w:t>
      </w:r>
      <w:r>
        <w:t xml:space="preserve"> étape : </w:t>
      </w:r>
      <w:r w:rsidR="008A72CF">
        <w:t>L’étiquetage</w:t>
      </w:r>
    </w:p>
    <w:p w14:paraId="5573AB76" w14:textId="28306642" w:rsidR="005378EA" w:rsidRDefault="005378EA" w:rsidP="005378EA">
      <w:pPr>
        <w:jc w:val="both"/>
      </w:pPr>
      <w:r>
        <w:t>4</w:t>
      </w:r>
      <w:r w:rsidRPr="005378EA">
        <w:rPr>
          <w:vertAlign w:val="superscript"/>
        </w:rPr>
        <w:t>e</w:t>
      </w:r>
      <w:r>
        <w:t xml:space="preserve"> étape :</w:t>
      </w:r>
      <w:r w:rsidR="008A72CF">
        <w:t xml:space="preserve"> L’obtention du non</w:t>
      </w:r>
    </w:p>
    <w:p w14:paraId="0F8444CB" w14:textId="238B7FF1" w:rsidR="005378EA" w:rsidRDefault="005378EA" w:rsidP="005378EA">
      <w:pPr>
        <w:jc w:val="both"/>
        <w:rPr>
          <w:b/>
          <w:bCs/>
        </w:rPr>
      </w:pPr>
      <w:r w:rsidRPr="008A72CF">
        <w:rPr>
          <w:b/>
          <w:bCs/>
        </w:rPr>
        <w:t>5</w:t>
      </w:r>
      <w:r w:rsidRPr="008A72CF">
        <w:rPr>
          <w:b/>
          <w:bCs/>
          <w:vertAlign w:val="superscript"/>
        </w:rPr>
        <w:t>e</w:t>
      </w:r>
      <w:r w:rsidRPr="008A72CF">
        <w:rPr>
          <w:b/>
          <w:bCs/>
        </w:rPr>
        <w:t xml:space="preserve"> étape : Le changement de comportement</w:t>
      </w:r>
      <w:r w:rsidR="00EA34E2">
        <w:rPr>
          <w:b/>
          <w:bCs/>
        </w:rPr>
        <w:t>, déformer la réalité</w:t>
      </w:r>
    </w:p>
    <w:p w14:paraId="39B7F454" w14:textId="320ABC49" w:rsidR="00EA34E2" w:rsidRDefault="00EA34E2" w:rsidP="005378EA">
      <w:pPr>
        <w:jc w:val="both"/>
      </w:pPr>
      <w:r>
        <w:t>6</w:t>
      </w:r>
      <w:r w:rsidRPr="00EA34E2">
        <w:rPr>
          <w:vertAlign w:val="superscript"/>
        </w:rPr>
        <w:t>e</w:t>
      </w:r>
      <w:r>
        <w:t xml:space="preserve"> étape : Créer l’illusion du choix</w:t>
      </w:r>
    </w:p>
    <w:p w14:paraId="60E60F9D" w14:textId="6BFBE7E0" w:rsidR="00EA34E2" w:rsidRDefault="00EA34E2" w:rsidP="005378EA">
      <w:pPr>
        <w:jc w:val="both"/>
      </w:pPr>
      <w:r>
        <w:t>7</w:t>
      </w:r>
      <w:r w:rsidRPr="00EA34E2">
        <w:rPr>
          <w:vertAlign w:val="superscript"/>
        </w:rPr>
        <w:t>e</w:t>
      </w:r>
      <w:r>
        <w:t xml:space="preserve"> étape : Architecturer la décision</w:t>
      </w:r>
    </w:p>
    <w:p w14:paraId="39FB5EC2" w14:textId="0FA05121" w:rsidR="00EA34E2" w:rsidRDefault="00EA34E2" w:rsidP="005378EA">
      <w:pPr>
        <w:jc w:val="both"/>
      </w:pPr>
      <w:r>
        <w:t>8</w:t>
      </w:r>
      <w:r w:rsidRPr="00EA34E2">
        <w:rPr>
          <w:vertAlign w:val="superscript"/>
        </w:rPr>
        <w:t>e</w:t>
      </w:r>
      <w:r>
        <w:t xml:space="preserve"> étape : Être dur</w:t>
      </w:r>
    </w:p>
    <w:p w14:paraId="14552952" w14:textId="308E3D63" w:rsidR="00EA34E2" w:rsidRPr="00EA34E2" w:rsidRDefault="00EA34E2" w:rsidP="005378EA">
      <w:pPr>
        <w:jc w:val="both"/>
      </w:pPr>
      <w:r>
        <w:t>9</w:t>
      </w:r>
      <w:r w:rsidRPr="00EA34E2">
        <w:rPr>
          <w:vertAlign w:val="superscript"/>
        </w:rPr>
        <w:t>e</w:t>
      </w:r>
      <w:r>
        <w:t xml:space="preserve"> étape : Trouver le cygne noir</w:t>
      </w:r>
    </w:p>
    <w:p w14:paraId="68D4FA92" w14:textId="20BA8BCC" w:rsidR="005378EA" w:rsidRDefault="008A72CF" w:rsidP="005378EA">
      <w:pPr>
        <w:jc w:val="both"/>
      </w:pPr>
      <w:r>
        <w:t>___</w:t>
      </w:r>
    </w:p>
    <w:p w14:paraId="348DB33C" w14:textId="1EA8BDDC" w:rsidR="005378EA" w:rsidRDefault="005378EA" w:rsidP="005378EA">
      <w:pPr>
        <w:jc w:val="both"/>
      </w:pPr>
      <w:r>
        <w:t>Il vaut mieux ne pas avoir d’accord plutôt qu’avoir un mauvais accord. Le pire est de conclure un accord rapide plutôt qu’un bon accord. Lorsque les échéances sont proches, lorsque les négociateurs sont dans l’urgence, il ne faut pas pour autant se presser et accepter un accord défavorable.</w:t>
      </w:r>
    </w:p>
    <w:p w14:paraId="4A886914" w14:textId="76007BED" w:rsidR="005378EA" w:rsidRPr="0064168D" w:rsidRDefault="005378EA" w:rsidP="005378EA">
      <w:pPr>
        <w:jc w:val="both"/>
      </w:pPr>
      <w:r>
        <w:t>Voss explique que ne pas se donner de deadline c’est finalement se contraindre à négocier avec soi-même. Il vaut mieux toujours cacher son échéance, mais toujours en garder une pour à la fois accélérer les négociations mais aussi ne pas révéler son état d’urgence.</w:t>
      </w:r>
    </w:p>
    <w:p w14:paraId="5D6B040D" w14:textId="797D6265" w:rsidR="0012182F" w:rsidRDefault="00217A5C" w:rsidP="0098109D">
      <w:pPr>
        <w:jc w:val="both"/>
      </w:pPr>
      <w:r>
        <w:t>___</w:t>
      </w:r>
    </w:p>
    <w:p w14:paraId="72CA7E1F" w14:textId="32010AA8" w:rsidR="00217A5C" w:rsidRDefault="00217A5C" w:rsidP="00217A5C">
      <w:pPr>
        <w:jc w:val="both"/>
      </w:pPr>
      <w:r>
        <w:t>Qu’est-ce que le cygne noir ?</w:t>
      </w:r>
    </w:p>
    <w:p w14:paraId="002C3B95" w14:textId="77777777" w:rsidR="00217A5C" w:rsidRDefault="00217A5C" w:rsidP="00217A5C">
      <w:pPr>
        <w:jc w:val="both"/>
      </w:pPr>
      <w:r>
        <w:t>Il désigne un élément inconnu, inattendu et crucial qui, une fois découvert, peut complètement changer la dynamique de la négociation.</w:t>
      </w:r>
      <w:r>
        <w:t xml:space="preserve"> </w:t>
      </w:r>
      <w:r>
        <w:t xml:space="preserve">Un cygne noir est une information cachée ou négligée, souvent émotionnelle ou contextuelle, qui a un impact </w:t>
      </w:r>
      <w:r>
        <w:t xml:space="preserve">non négligeable </w:t>
      </w:r>
      <w:r>
        <w:t xml:space="preserve">sur l'issue d'une négociation. </w:t>
      </w:r>
    </w:p>
    <w:p w14:paraId="5A34A2F8" w14:textId="25FE1524" w:rsidR="00217A5C" w:rsidRDefault="00217A5C" w:rsidP="00217A5C">
      <w:pPr>
        <w:jc w:val="both"/>
      </w:pPr>
      <w:r>
        <w:t xml:space="preserve">Ceux qui négocient </w:t>
      </w:r>
      <w:r>
        <w:t xml:space="preserve">ne s’y attendent pas, mais une fois </w:t>
      </w:r>
      <w:r>
        <w:t xml:space="preserve">ce cygne noir </w:t>
      </w:r>
      <w:r>
        <w:t xml:space="preserve">révélé, </w:t>
      </w:r>
      <w:r>
        <w:t>cela permet d’expliquer</w:t>
      </w:r>
      <w:r>
        <w:t xml:space="preserve"> des comportements ou ouvre une nouvelle voie vers un accord avantageux.</w:t>
      </w:r>
    </w:p>
    <w:p w14:paraId="029A9832" w14:textId="7FCD6CB5" w:rsidR="00217A5C" w:rsidRDefault="00217A5C" w:rsidP="0098109D">
      <w:pPr>
        <w:jc w:val="both"/>
      </w:pPr>
    </w:p>
    <w:p w14:paraId="06D064F4" w14:textId="03BD9F2A" w:rsidR="00217A5C" w:rsidRDefault="00217A5C" w:rsidP="0098109D">
      <w:pPr>
        <w:jc w:val="both"/>
      </w:pPr>
    </w:p>
    <w:p w14:paraId="1C8FBC6B" w14:textId="513C0426" w:rsidR="00217A5C" w:rsidRDefault="00217A5C" w:rsidP="0098109D">
      <w:pPr>
        <w:jc w:val="both"/>
      </w:pPr>
    </w:p>
    <w:p w14:paraId="06781740" w14:textId="4820A5E0" w:rsidR="00217A5C" w:rsidRDefault="00217A5C" w:rsidP="0098109D">
      <w:pPr>
        <w:jc w:val="both"/>
      </w:pPr>
    </w:p>
    <w:p w14:paraId="38242D27" w14:textId="77777777" w:rsidR="00217A5C" w:rsidRDefault="00217A5C" w:rsidP="0098109D">
      <w:pPr>
        <w:jc w:val="both"/>
      </w:pPr>
    </w:p>
    <w:p w14:paraId="1BE4AA64" w14:textId="1B2F1F05" w:rsidR="00217A5C" w:rsidRDefault="00217A5C" w:rsidP="00217A5C">
      <w:pPr>
        <w:jc w:val="both"/>
      </w:pPr>
      <w:r>
        <w:lastRenderedPageBreak/>
        <w:t>Théories de la motivation :</w:t>
      </w:r>
    </w:p>
    <w:p w14:paraId="79C5CBDE" w14:textId="65543781" w:rsidR="00217A5C" w:rsidRDefault="00217A5C" w:rsidP="00217A5C">
      <w:pPr>
        <w:jc w:val="both"/>
      </w:pPr>
      <w:r>
        <w:t>Prenons le cas d’une entreprise qui produit un élément E. Les quotas augmentent, quelles sont les solutions pour motiver les salariées ?</w:t>
      </w:r>
    </w:p>
    <w:p w14:paraId="6AE22B93" w14:textId="25077545" w:rsidR="00217A5C" w:rsidRDefault="00217A5C" w:rsidP="00217A5C">
      <w:pPr>
        <w:pStyle w:val="Paragraphedeliste"/>
        <w:numPr>
          <w:ilvl w:val="0"/>
          <w:numId w:val="2"/>
        </w:numPr>
        <w:jc w:val="both"/>
      </w:pPr>
      <w:r>
        <w:t>Augmentation salariale ?</w:t>
      </w:r>
    </w:p>
    <w:p w14:paraId="2A2A97FB" w14:textId="60645A93" w:rsidR="00217A5C" w:rsidRDefault="00217A5C" w:rsidP="00217A5C">
      <w:pPr>
        <w:pStyle w:val="Paragraphedeliste"/>
        <w:numPr>
          <w:ilvl w:val="0"/>
          <w:numId w:val="2"/>
        </w:numPr>
        <w:jc w:val="both"/>
      </w:pPr>
      <w:r>
        <w:t>Avantages si les quotas sont remplis (congés, prime, etc.) ?</w:t>
      </w:r>
    </w:p>
    <w:p w14:paraId="2F9BBD87" w14:textId="04F3A228" w:rsidR="00217A5C" w:rsidRDefault="00217A5C" w:rsidP="00217A5C">
      <w:pPr>
        <w:pStyle w:val="Paragraphedeliste"/>
        <w:numPr>
          <w:ilvl w:val="0"/>
          <w:numId w:val="2"/>
        </w:numPr>
        <w:jc w:val="both"/>
      </w:pPr>
      <w:r>
        <w:t>Recrutement de nouveaux salariés ?</w:t>
      </w:r>
    </w:p>
    <w:p w14:paraId="11A08976" w14:textId="528ACF30" w:rsidR="00217A5C" w:rsidRDefault="00217A5C" w:rsidP="00217A5C">
      <w:pPr>
        <w:jc w:val="both"/>
      </w:pPr>
    </w:p>
    <w:p w14:paraId="323B5030" w14:textId="64AC9241" w:rsidR="00217A5C" w:rsidRDefault="00217A5C" w:rsidP="00217A5C">
      <w:pPr>
        <w:jc w:val="both"/>
      </w:pPr>
      <w:r>
        <w:t>Pyramide des besoins, Abraham Maslow, 1943</w:t>
      </w:r>
    </w:p>
    <w:p w14:paraId="31343C66" w14:textId="4035996C" w:rsidR="00217A5C" w:rsidRDefault="00217A5C" w:rsidP="00217A5C">
      <w:pPr>
        <w:pStyle w:val="Paragraphedeliste"/>
        <w:numPr>
          <w:ilvl w:val="0"/>
          <w:numId w:val="2"/>
        </w:numPr>
        <w:jc w:val="both"/>
      </w:pPr>
      <w:r>
        <w:t>Besoin d’accomplissement de soi</w:t>
      </w:r>
    </w:p>
    <w:p w14:paraId="634BA75D" w14:textId="5F233BDC" w:rsidR="00217A5C" w:rsidRDefault="00217A5C" w:rsidP="00217A5C">
      <w:pPr>
        <w:pStyle w:val="Paragraphedeliste"/>
        <w:numPr>
          <w:ilvl w:val="1"/>
          <w:numId w:val="2"/>
        </w:numPr>
        <w:jc w:val="both"/>
      </w:pPr>
      <w:r>
        <w:t>Besoin d’estime (confiance et respect de soi, reconnaissance et appréciation des autres)</w:t>
      </w:r>
    </w:p>
    <w:p w14:paraId="65BC5AE9" w14:textId="5341F28E" w:rsidR="00217A5C" w:rsidRDefault="00217A5C" w:rsidP="00217A5C">
      <w:pPr>
        <w:pStyle w:val="Paragraphedeliste"/>
        <w:numPr>
          <w:ilvl w:val="2"/>
          <w:numId w:val="2"/>
        </w:numPr>
        <w:jc w:val="both"/>
      </w:pPr>
      <w:r>
        <w:t>Besoins d’appartenance et d’amour (affection des autres)</w:t>
      </w:r>
    </w:p>
    <w:p w14:paraId="240310D2" w14:textId="08A1F56E" w:rsidR="00217A5C" w:rsidRDefault="00217A5C" w:rsidP="00217A5C">
      <w:pPr>
        <w:pStyle w:val="Paragraphedeliste"/>
        <w:numPr>
          <w:ilvl w:val="3"/>
          <w:numId w:val="2"/>
        </w:numPr>
        <w:jc w:val="both"/>
      </w:pPr>
      <w:r>
        <w:t>Besoins de sécurité (environnement stable et prévisible, sans anxiété ni crise)</w:t>
      </w:r>
    </w:p>
    <w:p w14:paraId="6B4E5F43" w14:textId="08B47F72" w:rsidR="008B1FDB" w:rsidRDefault="00217A5C" w:rsidP="008B1FDB">
      <w:pPr>
        <w:pStyle w:val="Paragraphedeliste"/>
        <w:numPr>
          <w:ilvl w:val="4"/>
          <w:numId w:val="2"/>
        </w:numPr>
        <w:jc w:val="both"/>
      </w:pPr>
      <w:r>
        <w:t>Besoins physiologiques (respiration, faim, soif, sommeil)</w:t>
      </w:r>
    </w:p>
    <w:p w14:paraId="0F89EE71" w14:textId="1B01160E" w:rsidR="008B1FDB" w:rsidRDefault="008B1FDB" w:rsidP="008B1FDB">
      <w:pPr>
        <w:jc w:val="both"/>
      </w:pPr>
      <w:r>
        <w:t xml:space="preserve">Les niveaux supérieurs ne peuvent pas être atteints sans les niveaux inférieurs. </w:t>
      </w:r>
    </w:p>
    <w:p w14:paraId="13B7D368" w14:textId="4BC88892" w:rsidR="008B1FDB" w:rsidRDefault="008B1FDB" w:rsidP="008B1FDB">
      <w:pPr>
        <w:jc w:val="both"/>
      </w:pPr>
      <w:r>
        <w:t>Le problème de la pyramide est son caractère trop vertical : on peut faire preuve d’estime auprès d’autrui sans forcément nouer de lien d'affection.</w:t>
      </w:r>
    </w:p>
    <w:p w14:paraId="672C141D" w14:textId="1E14B111" w:rsidR="008B1FDB" w:rsidRDefault="008B1FDB" w:rsidP="008B1FDB">
      <w:pPr>
        <w:pStyle w:val="Paragraphedeliste"/>
        <w:numPr>
          <w:ilvl w:val="0"/>
          <w:numId w:val="1"/>
        </w:numPr>
        <w:jc w:val="both"/>
      </w:pPr>
      <w:r>
        <w:t>Théorie E.R.D. d’Alderfer (1969)</w:t>
      </w:r>
    </w:p>
    <w:p w14:paraId="1AD9AE5F" w14:textId="2D74C6E4" w:rsidR="008B1FDB" w:rsidRDefault="008B1FDB" w:rsidP="008B1FDB">
      <w:pPr>
        <w:jc w:val="both"/>
      </w:pPr>
      <w:r>
        <w:t>Alignement horizontal de l’Existence du travail (besoins physiologiques et de sécurité de la pyramide de Maslow), de Reconnaissance, et de Développement : tous ces besoins sont mis sur un pied d’égalité</w:t>
      </w:r>
    </w:p>
    <w:p w14:paraId="73FEDDAF" w14:textId="138B8002" w:rsidR="008B1FDB" w:rsidRDefault="008B1FDB" w:rsidP="008B1FDB">
      <w:pPr>
        <w:jc w:val="both"/>
      </w:pPr>
    </w:p>
    <w:p w14:paraId="69BA82E6" w14:textId="725A089E" w:rsidR="008B1FDB" w:rsidRDefault="008B1FDB" w:rsidP="008B1FDB">
      <w:pPr>
        <w:jc w:val="both"/>
      </w:pPr>
      <w:r>
        <w:t>Facteurs de satisfaction :</w:t>
      </w:r>
    </w:p>
    <w:p w14:paraId="030991DC" w14:textId="6C02F931" w:rsidR="008B1FDB" w:rsidRDefault="008B1FDB" w:rsidP="008B1FDB">
      <w:pPr>
        <w:pStyle w:val="Paragraphedeliste"/>
        <w:numPr>
          <w:ilvl w:val="0"/>
          <w:numId w:val="1"/>
        </w:numPr>
        <w:jc w:val="both"/>
      </w:pPr>
      <w:r>
        <w:t>Ne provoquent pas de démotivation s’ils ne sont pas satisfaits</w:t>
      </w:r>
    </w:p>
    <w:p w14:paraId="491EC104" w14:textId="13035625" w:rsidR="008B1FDB" w:rsidRDefault="008B1FDB" w:rsidP="008B1FDB">
      <w:pPr>
        <w:jc w:val="both"/>
      </w:pPr>
      <w:r>
        <w:t>Facteurs d’hygiène (ou d’ambiance)</w:t>
      </w:r>
    </w:p>
    <w:p w14:paraId="020C913A" w14:textId="6285FF63" w:rsidR="008B1FDB" w:rsidRDefault="008B1FDB" w:rsidP="008B1FDB">
      <w:pPr>
        <w:pStyle w:val="Paragraphedeliste"/>
        <w:numPr>
          <w:ilvl w:val="0"/>
          <w:numId w:val="1"/>
        </w:numPr>
        <w:jc w:val="both"/>
      </w:pPr>
      <w:r>
        <w:t>N’augmentent pas la motivation mais provoquent de la démotivation s’ils ne sont pas satisfaits</w:t>
      </w:r>
    </w:p>
    <w:p w14:paraId="49A36B3B" w14:textId="560FE471" w:rsidR="008B1FDB" w:rsidRDefault="008B1FDB" w:rsidP="008B1FDB">
      <w:pPr>
        <w:jc w:val="both"/>
      </w:pPr>
    </w:p>
    <w:p w14:paraId="4EDB72E8" w14:textId="7E999DC3" w:rsidR="008B1FDB" w:rsidRDefault="008B1FDB" w:rsidP="008B1FDB">
      <w:pPr>
        <w:jc w:val="both"/>
      </w:pPr>
      <w:r>
        <w:t>Le salaire, les conditions de travail, sont plutôt dans les facteurs d’hygiène.</w:t>
      </w:r>
    </w:p>
    <w:p w14:paraId="66463FCB" w14:textId="757549E8" w:rsidR="007A2F19" w:rsidRDefault="00052E06" w:rsidP="008B1FDB">
      <w:pPr>
        <w:jc w:val="both"/>
      </w:pPr>
      <w:r>
        <w:t>La responsabilité est plutôt un facteur de satisfaction.</w:t>
      </w:r>
    </w:p>
    <w:p w14:paraId="2FA14451" w14:textId="58C6ABB8" w:rsidR="00052E06" w:rsidRDefault="00052E06" w:rsidP="008B1FDB">
      <w:pPr>
        <w:jc w:val="both"/>
      </w:pPr>
    </w:p>
    <w:p w14:paraId="58B698F2" w14:textId="0D1E6F34" w:rsidR="00052E06" w:rsidRDefault="00052E06" w:rsidP="008B1FDB">
      <w:pPr>
        <w:jc w:val="both"/>
      </w:pPr>
      <w:r w:rsidRPr="00052E06">
        <w:rPr>
          <w:u w:val="single"/>
        </w:rPr>
        <w:t>Théorie de la valence résultante</w:t>
      </w:r>
      <w:r>
        <w:t xml:space="preserve"> (Kurt Lewin, 1944)</w:t>
      </w:r>
    </w:p>
    <w:p w14:paraId="6E76A780" w14:textId="6197A06D" w:rsidR="00052E06" w:rsidRDefault="00052E06" w:rsidP="008B1FDB">
      <w:pPr>
        <w:jc w:val="both"/>
      </w:pPr>
      <w:r w:rsidRPr="00052E06">
        <w:t xml:space="preserve">La motivation dépend de l’intensité de la valence et de la probabilité </w:t>
      </w:r>
      <w:r>
        <w:t xml:space="preserve">d’atteinte. La valence désigne l’attractivité ou la répulsivité perçue d’un but donné. </w:t>
      </w:r>
    </w:p>
    <w:p w14:paraId="639CD2F0" w14:textId="10F24DF1" w:rsidR="00052E06" w:rsidRDefault="00052E06" w:rsidP="008B1FDB">
      <w:pPr>
        <w:jc w:val="both"/>
      </w:pPr>
      <w:r>
        <w:t xml:space="preserve">Exemple : </w:t>
      </w:r>
      <w:r w:rsidRPr="00052E06">
        <w:t>Travailler dur pour un poste si on pense vraiment l’obtenir</w:t>
      </w:r>
      <w:r>
        <w:t>, travailler plus pour une promotion dans une entreprise.</w:t>
      </w:r>
    </w:p>
    <w:p w14:paraId="3AA4CFF2" w14:textId="388B817C" w:rsidR="00052E06" w:rsidRDefault="00052E06" w:rsidP="008B1FDB">
      <w:pPr>
        <w:jc w:val="both"/>
      </w:pPr>
      <w:r>
        <w:t xml:space="preserve">Motivation = Valence </w:t>
      </w:r>
      <w:r>
        <w:t xml:space="preserve">du but </w:t>
      </w:r>
      <w:r>
        <w:t>× Probabilité d’atteinte</w:t>
      </w:r>
      <w:r>
        <w:t xml:space="preserve"> du but donné</w:t>
      </w:r>
    </w:p>
    <w:p w14:paraId="12C95976" w14:textId="5AF33B7A" w:rsidR="00052E06" w:rsidRDefault="00052E06" w:rsidP="008B1FDB">
      <w:pPr>
        <w:jc w:val="both"/>
      </w:pPr>
      <w:r w:rsidRPr="00052E06">
        <w:rPr>
          <w:u w:val="single"/>
        </w:rPr>
        <w:lastRenderedPageBreak/>
        <w:t>Notion d’instrumentalité</w:t>
      </w:r>
      <w:r>
        <w:t xml:space="preserve"> (Helen Peak, 1955)</w:t>
      </w:r>
    </w:p>
    <w:p w14:paraId="168AC592" w14:textId="607FCFE1" w:rsidR="00052E06" w:rsidRDefault="00052E06" w:rsidP="00052E06">
      <w:pPr>
        <w:jc w:val="both"/>
      </w:pPr>
      <w:r>
        <w:t>L’instrumentalité fait référence à la valeur qu’un comportement ou un objet prend en fonction de son utilité pour atteindre un autre but.</w:t>
      </w:r>
      <w:r>
        <w:t xml:space="preserve"> </w:t>
      </w:r>
      <w:r>
        <w:t>Autrement dit, quelque chose devient désirable non pas pour lui-même, mais parce qu’il est un moyen d’obtenir quelque chose d’autre.</w:t>
      </w:r>
    </w:p>
    <w:p w14:paraId="39A68F48" w14:textId="76ACD98B" w:rsidR="00052E06" w:rsidRDefault="00052E06" w:rsidP="00052E06">
      <w:pPr>
        <w:jc w:val="both"/>
      </w:pPr>
      <w:r>
        <w:t xml:space="preserve">Par exemple : </w:t>
      </w:r>
      <w:r w:rsidRPr="00052E06">
        <w:t>Suivre un cours pénible parce qu’il permet d’avoir un diplôme.</w:t>
      </w:r>
    </w:p>
    <w:p w14:paraId="6022A354" w14:textId="66868873" w:rsidR="00052E06" w:rsidRDefault="00052E06" w:rsidP="00052E06">
      <w:pPr>
        <w:jc w:val="both"/>
      </w:pPr>
      <w:r>
        <w:t>Ainsi, u</w:t>
      </w:r>
      <w:r w:rsidRPr="00052E06">
        <w:t>n comportement est motivé s’il est perçu comme un moyen utile d’atteindre un but.</w:t>
      </w:r>
    </w:p>
    <w:p w14:paraId="46FF309C" w14:textId="2009FB6A" w:rsidR="00052E06" w:rsidRDefault="00052E06" w:rsidP="00052E06">
      <w:pPr>
        <w:jc w:val="both"/>
      </w:pPr>
      <w:r w:rsidRPr="00052E06">
        <w:rPr>
          <w:u w:val="single"/>
        </w:rPr>
        <w:t>Le système VIE</w:t>
      </w:r>
      <w:r>
        <w:t xml:space="preserve"> (Vroom) : Valence, Instrumentalité, Expectation</w:t>
      </w:r>
    </w:p>
    <w:p w14:paraId="39FEC369" w14:textId="43DC0B66" w:rsidR="00052E06" w:rsidRDefault="00052E06" w:rsidP="00052E06">
      <w:pPr>
        <w:jc w:val="both"/>
      </w:pPr>
      <w:r>
        <w:t>Expectation désigne la c</w:t>
      </w:r>
      <w:r>
        <w:t>royance que l’</w:t>
      </w:r>
      <w:r>
        <w:rPr>
          <w:rStyle w:val="lev"/>
        </w:rPr>
        <w:t>effort personnel</w:t>
      </w:r>
      <w:r>
        <w:t xml:space="preserve"> permettra d’atteindre la performance attendue.</w:t>
      </w:r>
    </w:p>
    <w:p w14:paraId="6BAE2A0F" w14:textId="0998A2FF" w:rsidR="00052E06" w:rsidRDefault="00052E06" w:rsidP="00052E06">
      <w:pPr>
        <w:jc w:val="both"/>
      </w:pPr>
      <w:r>
        <w:t xml:space="preserve">On a alors : </w:t>
      </w:r>
      <w:r>
        <w:rPr>
          <w:b/>
          <w:bCs/>
        </w:rPr>
        <w:t>Motivation = Valence x Instrumentalité x Expectation</w:t>
      </w:r>
    </w:p>
    <w:p w14:paraId="259A3511" w14:textId="4F3BECCD" w:rsidR="0070729E" w:rsidRDefault="00493CF1" w:rsidP="00052E06">
      <w:pPr>
        <w:jc w:val="both"/>
      </w:pPr>
      <w:r>
        <w:t>___</w:t>
      </w:r>
    </w:p>
    <w:p w14:paraId="48F8476B" w14:textId="39D33333" w:rsidR="00493CF1" w:rsidRDefault="00493CF1" w:rsidP="00052E06">
      <w:pPr>
        <w:jc w:val="both"/>
      </w:pPr>
      <w:r>
        <w:t>Prise de recul : Le professeur qui vante de temps en temps nos mérites en tant qu’ingénieur, je pense que ça joue sur l’attention des gens. En général la flatterie gratuite fonctionne bien pour récupérer l’attention.</w:t>
      </w:r>
    </w:p>
    <w:p w14:paraId="6F54AB11" w14:textId="432AF90C" w:rsidR="00493CF1" w:rsidRDefault="00493CF1" w:rsidP="00052E06">
      <w:pPr>
        <w:jc w:val="both"/>
      </w:pPr>
      <w:r>
        <w:t>___</w:t>
      </w:r>
    </w:p>
    <w:p w14:paraId="12CD9019" w14:textId="77777777" w:rsidR="00493CF1" w:rsidRDefault="00493CF1" w:rsidP="00052E06">
      <w:pPr>
        <w:jc w:val="both"/>
      </w:pPr>
      <w:r>
        <w:t xml:space="preserve">Réflexe conditionné : </w:t>
      </w:r>
    </w:p>
    <w:p w14:paraId="252CF496" w14:textId="61554C63" w:rsidR="0070729E" w:rsidRDefault="00493CF1" w:rsidP="00052E06">
      <w:pPr>
        <w:jc w:val="both"/>
      </w:pPr>
      <w:r>
        <w:t>Ivan Pavlov qui fait saliver un chien avec une sonnette (initialement repas + sonnette)</w:t>
      </w:r>
    </w:p>
    <w:p w14:paraId="20604AFB" w14:textId="6DB92F2B" w:rsidR="00493CF1" w:rsidRDefault="00493CF1" w:rsidP="00052E06">
      <w:pPr>
        <w:jc w:val="both"/>
      </w:pPr>
      <w:r>
        <w:t>Milner (1954/1991) fait l’expérience sur des rats, avec des décharges de dopamine à chaque fois qu’on bouton est pressé</w:t>
      </w:r>
    </w:p>
    <w:p w14:paraId="745371A4" w14:textId="403B8582" w:rsidR="00493CF1" w:rsidRDefault="00493CF1" w:rsidP="00052E06">
      <w:pPr>
        <w:jc w:val="both"/>
      </w:pPr>
    </w:p>
    <w:p w14:paraId="467D997A" w14:textId="0F70362B" w:rsidR="00493CF1" w:rsidRDefault="00493CF1" w:rsidP="00052E06">
      <w:pPr>
        <w:jc w:val="both"/>
      </w:pPr>
      <w:r>
        <w:t>Applications du comportementalisme :</w:t>
      </w:r>
    </w:p>
    <w:p w14:paraId="5EDAC9D7" w14:textId="033AA188" w:rsidR="00493CF1" w:rsidRDefault="003C6A34" w:rsidP="00052E06">
      <w:pPr>
        <w:jc w:val="both"/>
      </w:pPr>
      <w:r>
        <w:t>Muzak : Musique utilisé pour remotiver les salariés au milieu d’une journée de travail</w:t>
      </w:r>
    </w:p>
    <w:p w14:paraId="7B5397DF" w14:textId="5A9F0272" w:rsidR="003C6A34" w:rsidRDefault="003C6A34" w:rsidP="00052E06">
      <w:pPr>
        <w:jc w:val="both"/>
      </w:pPr>
      <w:r>
        <w:t>Musique spécialement enregistré et préparé pour être diffusé dans les lieux de travail, pour réduire la fatigue, le stress, le risque d’erreurs et d’accidents.</w:t>
      </w:r>
    </w:p>
    <w:p w14:paraId="212DC521" w14:textId="63744D3C" w:rsidR="003C6A34" w:rsidRPr="0070729E" w:rsidRDefault="003C6A34" w:rsidP="00052E06">
      <w:pPr>
        <w:jc w:val="both"/>
      </w:pPr>
    </w:p>
    <w:p w14:paraId="68318637" w14:textId="030C2F08" w:rsidR="00B37150" w:rsidRDefault="00B37150" w:rsidP="008B1FDB">
      <w:pPr>
        <w:jc w:val="both"/>
      </w:pPr>
    </w:p>
    <w:p w14:paraId="3F3A7DAA" w14:textId="16CE2710" w:rsidR="00F9155C" w:rsidRDefault="000B2587" w:rsidP="0098109D">
      <w:pPr>
        <w:jc w:val="both"/>
      </w:pPr>
      <w:r>
        <w:t>Effet f</w:t>
      </w:r>
      <w:r w:rsidR="00F9155C">
        <w:t>orêt / Effet barnum</w:t>
      </w:r>
    </w:p>
    <w:sectPr w:rsidR="00F915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833F0"/>
    <w:multiLevelType w:val="hybridMultilevel"/>
    <w:tmpl w:val="4D947896"/>
    <w:lvl w:ilvl="0" w:tplc="C7B4C9E8">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6C0C9A"/>
    <w:multiLevelType w:val="hybridMultilevel"/>
    <w:tmpl w:val="8A4E7388"/>
    <w:lvl w:ilvl="0" w:tplc="809E8ED2">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9B6C36"/>
    <w:multiLevelType w:val="hybridMultilevel"/>
    <w:tmpl w:val="E4A29FC4"/>
    <w:lvl w:ilvl="0" w:tplc="9D8213E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AB53613"/>
    <w:multiLevelType w:val="hybridMultilevel"/>
    <w:tmpl w:val="C8F042C6"/>
    <w:lvl w:ilvl="0" w:tplc="6C682C6E">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63154536">
    <w:abstractNumId w:val="1"/>
  </w:num>
  <w:num w:numId="2" w16cid:durableId="1685478461">
    <w:abstractNumId w:val="0"/>
  </w:num>
  <w:num w:numId="3" w16cid:durableId="172111839">
    <w:abstractNumId w:val="3"/>
  </w:num>
  <w:num w:numId="4" w16cid:durableId="475419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EB4"/>
    <w:rsid w:val="00041DBF"/>
    <w:rsid w:val="00052E06"/>
    <w:rsid w:val="000752A0"/>
    <w:rsid w:val="000B2587"/>
    <w:rsid w:val="000C2ADF"/>
    <w:rsid w:val="000F4BB6"/>
    <w:rsid w:val="0012182F"/>
    <w:rsid w:val="001F62A5"/>
    <w:rsid w:val="00217A5C"/>
    <w:rsid w:val="00224A11"/>
    <w:rsid w:val="002276D8"/>
    <w:rsid w:val="002875DF"/>
    <w:rsid w:val="00301E53"/>
    <w:rsid w:val="00312B6C"/>
    <w:rsid w:val="00326EB4"/>
    <w:rsid w:val="003C4AB2"/>
    <w:rsid w:val="003C6A34"/>
    <w:rsid w:val="00493CF1"/>
    <w:rsid w:val="004B4A7A"/>
    <w:rsid w:val="005378EA"/>
    <w:rsid w:val="005775FE"/>
    <w:rsid w:val="00616101"/>
    <w:rsid w:val="00624D7B"/>
    <w:rsid w:val="0064168D"/>
    <w:rsid w:val="00676503"/>
    <w:rsid w:val="006A61C8"/>
    <w:rsid w:val="0070729E"/>
    <w:rsid w:val="007A2F19"/>
    <w:rsid w:val="007E0B35"/>
    <w:rsid w:val="007E42CD"/>
    <w:rsid w:val="007F1E53"/>
    <w:rsid w:val="00842B6B"/>
    <w:rsid w:val="0085136D"/>
    <w:rsid w:val="008A72CF"/>
    <w:rsid w:val="008B1FDB"/>
    <w:rsid w:val="008D42E7"/>
    <w:rsid w:val="008D7584"/>
    <w:rsid w:val="0092462B"/>
    <w:rsid w:val="0098109D"/>
    <w:rsid w:val="009C05AB"/>
    <w:rsid w:val="009D0F25"/>
    <w:rsid w:val="00A02D00"/>
    <w:rsid w:val="00A457F6"/>
    <w:rsid w:val="00B37150"/>
    <w:rsid w:val="00BC0DBE"/>
    <w:rsid w:val="00C345C0"/>
    <w:rsid w:val="00C61F22"/>
    <w:rsid w:val="00C77756"/>
    <w:rsid w:val="00C825D7"/>
    <w:rsid w:val="00CB0290"/>
    <w:rsid w:val="00CE62B8"/>
    <w:rsid w:val="00D1388D"/>
    <w:rsid w:val="00D17643"/>
    <w:rsid w:val="00D41C58"/>
    <w:rsid w:val="00D47A92"/>
    <w:rsid w:val="00DA684C"/>
    <w:rsid w:val="00DC170F"/>
    <w:rsid w:val="00DF70B1"/>
    <w:rsid w:val="00E30525"/>
    <w:rsid w:val="00E3322C"/>
    <w:rsid w:val="00EA34E2"/>
    <w:rsid w:val="00EB7742"/>
    <w:rsid w:val="00F5298A"/>
    <w:rsid w:val="00F9155C"/>
    <w:rsid w:val="00FF43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08D16"/>
  <w15:chartTrackingRefBased/>
  <w15:docId w15:val="{C13496E6-BA4E-4313-B9C9-9437E6EC4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26EB4"/>
    <w:pPr>
      <w:ind w:left="720"/>
      <w:contextualSpacing/>
    </w:pPr>
  </w:style>
  <w:style w:type="table" w:styleId="Grilledutableau">
    <w:name w:val="Table Grid"/>
    <w:basedOn w:val="TableauNormal"/>
    <w:uiPriority w:val="39"/>
    <w:rsid w:val="000C2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052E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5225</TotalTime>
  <Pages>10</Pages>
  <Words>2579</Words>
  <Characters>14189</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Capitan</dc:creator>
  <cp:keywords/>
  <dc:description/>
  <cp:lastModifiedBy>Arnaud Capitan</cp:lastModifiedBy>
  <cp:revision>29</cp:revision>
  <dcterms:created xsi:type="dcterms:W3CDTF">2025-05-05T06:45:00Z</dcterms:created>
  <dcterms:modified xsi:type="dcterms:W3CDTF">2025-05-08T21:50:00Z</dcterms:modified>
</cp:coreProperties>
</file>