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Résumé des Entraînements LSTM</w:t>
      </w:r>
    </w:p>
    <w:p>
      <w:pPr>
        <w:pStyle w:val="Heading2"/>
      </w:pPr>
      <w:r>
        <w:t>Meilleure configuration</w:t>
      </w:r>
    </w:p>
    <w:p>
      <w:r>
        <w:t>model_file : lstm_model_128_256_15.h5</w:t>
      </w:r>
    </w:p>
    <w:p>
      <w:r>
        <w:t>lstm_units : 128</w:t>
      </w:r>
    </w:p>
    <w:p>
      <w:r>
        <w:t>dropout_rate : 0.3</w:t>
      </w:r>
    </w:p>
    <w:p>
      <w:r>
        <w:t>dense_units : 64</w:t>
      </w:r>
    </w:p>
    <w:p>
      <w:r>
        <w:t>batch_size : 256</w:t>
      </w:r>
    </w:p>
    <w:p>
      <w:r>
        <w:t>epochs : 15</w:t>
      </w:r>
    </w:p>
    <w:p>
      <w:r>
        <w:t>accuracy : 0.7782</w:t>
      </w:r>
    </w:p>
    <w:p>
      <w:r>
        <w:t>f1_score : 0.7835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