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Architecture Requirements</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i w:val="1"/>
          <w:rtl w:val="0"/>
        </w:rPr>
        <w:t xml:space="preserve">Identify architecture requirements by analyzing constraints (technical, operational,regulatory).</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vtlw7g9qmw2f" w:id="0"/>
      <w:bookmarkEnd w:id="0"/>
      <w:r w:rsidDel="00000000" w:rsidR="00000000" w:rsidRPr="00000000">
        <w:rPr>
          <w:b w:val="1"/>
          <w:color w:val="000000"/>
          <w:sz w:val="22"/>
          <w:szCs w:val="22"/>
          <w:rtl w:val="0"/>
        </w:rPr>
        <w:t xml:space="preserve">I - Besoins Métier (BM)</w:t>
      </w:r>
    </w:p>
    <w:p w:rsidR="00000000" w:rsidDel="00000000" w:rsidP="00000000" w:rsidRDefault="00000000" w:rsidRPr="00000000" w14:paraId="00000005">
      <w:pPr>
        <w:numPr>
          <w:ilvl w:val="0"/>
          <w:numId w:val="2"/>
        </w:numPr>
        <w:spacing w:after="0" w:afterAutospacing="0" w:before="240" w:lineRule="auto"/>
        <w:ind w:left="720" w:hanging="360"/>
        <w:rPr/>
      </w:pPr>
      <w:r w:rsidDel="00000000" w:rsidR="00000000" w:rsidRPr="00000000">
        <w:rPr>
          <w:b w:val="1"/>
          <w:rtl w:val="0"/>
        </w:rPr>
        <w:t xml:space="preserve">BM-1: Collecte de Données Multi-formats :</w:t>
      </w:r>
      <w:r w:rsidDel="00000000" w:rsidR="00000000" w:rsidRPr="00000000">
        <w:rPr>
          <w:rtl w:val="0"/>
        </w:rPr>
        <w:t xml:space="preserve"> La plateforme doit permettre aux utilisateurs d'uploader de manière sécurisée leurs documents comptables aux formats </w:t>
      </w:r>
      <w:r w:rsidDel="00000000" w:rsidR="00000000" w:rsidRPr="00000000">
        <w:rPr>
          <w:b w:val="1"/>
          <w:rtl w:val="0"/>
        </w:rPr>
        <w:t xml:space="preserve">PDF, CSV et Excel (.xlsx)</w:t>
      </w:r>
      <w:r w:rsidDel="00000000" w:rsidR="00000000" w:rsidRPr="00000000">
        <w:rPr>
          <w:rtl w:val="0"/>
        </w:rPr>
        <w:t xml:space="preserve">.</w:t>
      </w:r>
    </w:p>
    <w:p w:rsidR="00000000" w:rsidDel="00000000" w:rsidP="00000000" w:rsidRDefault="00000000" w:rsidRPr="00000000" w14:paraId="00000006">
      <w:pPr>
        <w:numPr>
          <w:ilvl w:val="0"/>
          <w:numId w:val="2"/>
        </w:numPr>
        <w:spacing w:after="0" w:afterAutospacing="0" w:before="0" w:beforeAutospacing="0" w:lineRule="auto"/>
        <w:ind w:left="720" w:hanging="360"/>
        <w:rPr/>
      </w:pPr>
      <w:r w:rsidDel="00000000" w:rsidR="00000000" w:rsidRPr="00000000">
        <w:rPr>
          <w:b w:val="1"/>
          <w:rtl w:val="0"/>
        </w:rPr>
        <w:t xml:space="preserve">BM-2: Traitement Automatisé :</w:t>
      </w:r>
      <w:r w:rsidDel="00000000" w:rsidR="00000000" w:rsidRPr="00000000">
        <w:rPr>
          <w:rtl w:val="0"/>
        </w:rPr>
        <w:t xml:space="preserve"> Le système doit automatiquement extraire les données pertinentes de ces documents, les valider et les structurer pour analyse.</w:t>
      </w:r>
    </w:p>
    <w:p w:rsidR="00000000" w:rsidDel="00000000" w:rsidP="00000000" w:rsidRDefault="00000000" w:rsidRPr="00000000" w14:paraId="00000007">
      <w:pPr>
        <w:numPr>
          <w:ilvl w:val="0"/>
          <w:numId w:val="2"/>
        </w:numPr>
        <w:spacing w:after="0" w:afterAutospacing="0" w:before="0" w:beforeAutospacing="0" w:lineRule="auto"/>
        <w:ind w:left="720" w:hanging="360"/>
        <w:rPr/>
      </w:pPr>
      <w:r w:rsidDel="00000000" w:rsidR="00000000" w:rsidRPr="00000000">
        <w:rPr>
          <w:b w:val="1"/>
          <w:rtl w:val="0"/>
        </w:rPr>
        <w:t xml:space="preserve">BM-3: Calcul d'indicateurs :</w:t>
      </w:r>
      <w:r w:rsidDel="00000000" w:rsidR="00000000" w:rsidRPr="00000000">
        <w:rPr>
          <w:rtl w:val="0"/>
        </w:rPr>
        <w:t xml:space="preserve"> Le système doit calculer de manière fiable un set d'indicateurs financiers stratégiques.</w:t>
      </w:r>
    </w:p>
    <w:p w:rsidR="00000000" w:rsidDel="00000000" w:rsidP="00000000" w:rsidRDefault="00000000" w:rsidRPr="00000000" w14:paraId="00000008">
      <w:pPr>
        <w:numPr>
          <w:ilvl w:val="0"/>
          <w:numId w:val="2"/>
        </w:numPr>
        <w:spacing w:after="240" w:before="0" w:beforeAutospacing="0" w:lineRule="auto"/>
        <w:ind w:left="720" w:hanging="360"/>
        <w:rPr/>
      </w:pPr>
      <w:r w:rsidDel="00000000" w:rsidR="00000000" w:rsidRPr="00000000">
        <w:rPr>
          <w:b w:val="1"/>
          <w:rtl w:val="0"/>
        </w:rPr>
        <w:t xml:space="preserve">BM-4: Visualisation :</w:t>
      </w:r>
      <w:r w:rsidDel="00000000" w:rsidR="00000000" w:rsidRPr="00000000">
        <w:rPr>
          <w:rtl w:val="0"/>
        </w:rPr>
        <w:t xml:space="preserve"> La plateforme doit présenter ces indicateurs via des tableaux de bord interactifs et intuitifs.</w:t>
      </w:r>
    </w:p>
    <w:p w:rsidR="00000000" w:rsidDel="00000000" w:rsidP="00000000" w:rsidRDefault="00000000" w:rsidRPr="00000000" w14:paraId="00000009">
      <w:pPr>
        <w:pStyle w:val="Heading3"/>
        <w:keepNext w:val="0"/>
        <w:keepLines w:val="0"/>
        <w:spacing w:before="280" w:lineRule="auto"/>
        <w:rPr/>
      </w:pPr>
      <w:bookmarkStart w:colFirst="0" w:colLast="0" w:name="_lake2d4naiht" w:id="1"/>
      <w:bookmarkEnd w:id="1"/>
      <w:r w:rsidDel="00000000" w:rsidR="00000000" w:rsidRPr="00000000">
        <w:rPr>
          <w:b w:val="1"/>
          <w:color w:val="000000"/>
          <w:sz w:val="22"/>
          <w:szCs w:val="22"/>
          <w:rtl w:val="0"/>
        </w:rPr>
        <w:t xml:space="preserve">II - Contraintes Techniques</w: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i w:val="1"/>
          <w:color w:val="000000"/>
          <w:sz w:val="22"/>
          <w:szCs w:val="22"/>
        </w:rPr>
      </w:pPr>
      <w:bookmarkStart w:colFirst="0" w:colLast="0" w:name="_ffd6uw3hzo9l" w:id="2"/>
      <w:bookmarkEnd w:id="2"/>
      <w:r w:rsidDel="00000000" w:rsidR="00000000" w:rsidRPr="00000000">
        <w:rPr>
          <w:i w:val="1"/>
          <w:color w:val="000000"/>
          <w:sz w:val="22"/>
          <w:szCs w:val="22"/>
          <w:rtl w:val="0"/>
        </w:rPr>
        <w:t xml:space="preserve">Technologies Imposées</w:t>
      </w:r>
    </w:p>
    <w:p w:rsidR="00000000" w:rsidDel="00000000" w:rsidP="00000000" w:rsidRDefault="00000000" w:rsidRPr="00000000" w14:paraId="0000000B">
      <w:pPr>
        <w:spacing w:after="240" w:before="240" w:lineRule="auto"/>
        <w:rPr/>
      </w:pPr>
      <w:r w:rsidDel="00000000" w:rsidR="00000000" w:rsidRPr="00000000">
        <w:rPr>
          <w:rtl w:val="0"/>
        </w:rPr>
        <w:t xml:space="preserve">Conformément au cahier des charges du projet, la stack suivante est imposée :</w:t>
      </w:r>
    </w:p>
    <w:p w:rsidR="00000000" w:rsidDel="00000000" w:rsidP="00000000" w:rsidRDefault="00000000" w:rsidRPr="00000000" w14:paraId="0000000C">
      <w:pPr>
        <w:numPr>
          <w:ilvl w:val="0"/>
          <w:numId w:val="3"/>
        </w:numPr>
        <w:spacing w:after="0" w:afterAutospacing="0" w:before="240" w:lineRule="auto"/>
        <w:ind w:left="720" w:hanging="360"/>
        <w:rPr/>
      </w:pPr>
      <w:r w:rsidDel="00000000" w:rsidR="00000000" w:rsidRPr="00000000">
        <w:rPr>
          <w:b w:val="1"/>
          <w:rtl w:val="0"/>
        </w:rPr>
        <w:t xml:space="preserve">Conteneurisation :</w:t>
      </w:r>
      <w:r w:rsidDel="00000000" w:rsidR="00000000" w:rsidRPr="00000000">
        <w:rPr>
          <w:rtl w:val="0"/>
        </w:rPr>
        <w:t xml:space="preserve"> Docker</w:t>
      </w:r>
    </w:p>
    <w:p w:rsidR="00000000" w:rsidDel="00000000" w:rsidP="00000000" w:rsidRDefault="00000000" w:rsidRPr="00000000" w14:paraId="0000000D">
      <w:pPr>
        <w:numPr>
          <w:ilvl w:val="0"/>
          <w:numId w:val="3"/>
        </w:numPr>
        <w:spacing w:after="0" w:afterAutospacing="0" w:before="0" w:beforeAutospacing="0" w:lineRule="auto"/>
        <w:ind w:left="720" w:hanging="360"/>
        <w:rPr/>
      </w:pPr>
      <w:r w:rsidDel="00000000" w:rsidR="00000000" w:rsidRPr="00000000">
        <w:rPr>
          <w:b w:val="1"/>
          <w:rtl w:val="0"/>
        </w:rPr>
        <w:t xml:space="preserve">Orchestration :</w:t>
      </w:r>
      <w:r w:rsidDel="00000000" w:rsidR="00000000" w:rsidRPr="00000000">
        <w:rPr>
          <w:rtl w:val="0"/>
        </w:rPr>
        <w:t xml:space="preserve"> Kubernetes</w:t>
      </w:r>
    </w:p>
    <w:p w:rsidR="00000000" w:rsidDel="00000000" w:rsidP="00000000" w:rsidRDefault="00000000" w:rsidRPr="00000000" w14:paraId="0000000E">
      <w:pPr>
        <w:numPr>
          <w:ilvl w:val="0"/>
          <w:numId w:val="3"/>
        </w:numPr>
        <w:spacing w:after="0" w:afterAutospacing="0" w:before="0" w:beforeAutospacing="0" w:lineRule="auto"/>
        <w:ind w:left="720" w:hanging="360"/>
        <w:rPr/>
      </w:pPr>
      <w:r w:rsidDel="00000000" w:rsidR="00000000" w:rsidRPr="00000000">
        <w:rPr>
          <w:b w:val="1"/>
          <w:rtl w:val="0"/>
        </w:rPr>
        <w:t xml:space="preserve">Workflow Automation :</w:t>
      </w:r>
      <w:r w:rsidDel="00000000" w:rsidR="00000000" w:rsidRPr="00000000">
        <w:rPr>
          <w:rtl w:val="0"/>
        </w:rPr>
        <w:t xml:space="preserve"> Apache Airflow</w:t>
      </w:r>
    </w:p>
    <w:p w:rsidR="00000000" w:rsidDel="00000000" w:rsidP="00000000" w:rsidRDefault="00000000" w:rsidRPr="00000000" w14:paraId="0000000F">
      <w:pPr>
        <w:numPr>
          <w:ilvl w:val="0"/>
          <w:numId w:val="3"/>
        </w:numPr>
        <w:spacing w:after="240" w:before="0" w:beforeAutospacing="0" w:lineRule="auto"/>
        <w:ind w:left="720" w:hanging="360"/>
        <w:rPr/>
      </w:pPr>
      <w:r w:rsidDel="00000000" w:rsidR="00000000" w:rsidRPr="00000000">
        <w:rPr>
          <w:b w:val="1"/>
          <w:rtl w:val="0"/>
        </w:rPr>
        <w:t xml:space="preserve">Monitoring :</w:t>
      </w:r>
      <w:r w:rsidDel="00000000" w:rsidR="00000000" w:rsidRPr="00000000">
        <w:rPr>
          <w:rtl w:val="0"/>
        </w:rPr>
        <w:t xml:space="preserve"> Grafana</w:t>
      </w:r>
    </w:p>
    <w:p w:rsidR="00000000" w:rsidDel="00000000" w:rsidP="00000000" w:rsidRDefault="00000000" w:rsidRPr="00000000" w14:paraId="00000010">
      <w:pPr>
        <w:pStyle w:val="Heading4"/>
        <w:keepNext w:val="0"/>
        <w:keepLines w:val="0"/>
        <w:spacing w:after="40" w:before="240" w:lineRule="auto"/>
        <w:rPr>
          <w:i w:val="1"/>
          <w:color w:val="000000"/>
          <w:sz w:val="22"/>
          <w:szCs w:val="22"/>
        </w:rPr>
      </w:pPr>
      <w:bookmarkStart w:colFirst="0" w:colLast="0" w:name="_7fu9kcnfnal2" w:id="3"/>
      <w:bookmarkEnd w:id="3"/>
      <w:r w:rsidDel="00000000" w:rsidR="00000000" w:rsidRPr="00000000">
        <w:rPr>
          <w:i w:val="1"/>
          <w:color w:val="000000"/>
          <w:sz w:val="22"/>
          <w:szCs w:val="22"/>
          <w:rtl w:val="0"/>
        </w:rPr>
        <w:t xml:space="preserve">Choix Technologiques de l'Équipe</w:t>
      </w:r>
    </w:p>
    <w:p w:rsidR="00000000" w:rsidDel="00000000" w:rsidP="00000000" w:rsidRDefault="00000000" w:rsidRPr="00000000" w14:paraId="00000011">
      <w:pPr>
        <w:numPr>
          <w:ilvl w:val="0"/>
          <w:numId w:val="4"/>
        </w:numPr>
        <w:spacing w:after="0" w:afterAutospacing="0" w:before="240" w:lineRule="auto"/>
        <w:ind w:left="720" w:hanging="360"/>
        <w:rPr/>
      </w:pPr>
      <w:r w:rsidDel="00000000" w:rsidR="00000000" w:rsidRPr="00000000">
        <w:rPr>
          <w:b w:val="1"/>
          <w:rtl w:val="0"/>
        </w:rPr>
        <w:t xml:space="preserve">Fournisseur Cloud : Google Cloud Platform (GCP)</w:t>
      </w:r>
    </w:p>
    <w:p w:rsidR="00000000" w:rsidDel="00000000" w:rsidP="00000000" w:rsidRDefault="00000000" w:rsidRPr="00000000" w14:paraId="00000012">
      <w:pPr>
        <w:numPr>
          <w:ilvl w:val="1"/>
          <w:numId w:val="4"/>
        </w:numPr>
        <w:spacing w:after="0" w:afterAutospacing="0" w:before="0" w:beforeAutospacing="0" w:lineRule="auto"/>
        <w:ind w:left="1440" w:hanging="360"/>
        <w:rPr/>
      </w:pPr>
      <w:r w:rsidDel="00000000" w:rsidR="00000000" w:rsidRPr="00000000">
        <w:rPr>
          <w:b w:val="1"/>
          <w:rtl w:val="0"/>
        </w:rPr>
        <w:t xml:space="preserve">Justification :</w:t>
      </w:r>
      <w:r w:rsidDel="00000000" w:rsidR="00000000" w:rsidRPr="00000000">
        <w:rPr>
          <w:rtl w:val="0"/>
        </w:rPr>
        <w:t xml:space="preserve"> GCP est choisi pour l'excellence de son service managé Kubernetes, </w:t>
      </w:r>
      <w:r w:rsidDel="00000000" w:rsidR="00000000" w:rsidRPr="00000000">
        <w:rPr>
          <w:b w:val="1"/>
          <w:rtl w:val="0"/>
        </w:rPr>
        <w:t xml:space="preserve">Google Kubernetes Engine (GKE)</w:t>
      </w:r>
      <w:r w:rsidDel="00000000" w:rsidR="00000000" w:rsidRPr="00000000">
        <w:rPr>
          <w:rtl w:val="0"/>
        </w:rPr>
        <w:t xml:space="preserve">, qui simplifie drastiquement les opérations de déploiement et de scaling. L'écosystème de GCP est nativement orienté données et IA, ce qui offre des perspectives d'évolution futures pour Quantis (ex: modèles de prédiction). Sa gestion des identités et des accès (IAM) est robuste et granulaire, un point essentiel pour la sécurité.</w:t>
      </w:r>
    </w:p>
    <w:p w:rsidR="00000000" w:rsidDel="00000000" w:rsidP="00000000" w:rsidRDefault="00000000" w:rsidRPr="00000000" w14:paraId="00000013">
      <w:pPr>
        <w:numPr>
          <w:ilvl w:val="0"/>
          <w:numId w:val="4"/>
        </w:numPr>
        <w:spacing w:after="0" w:afterAutospacing="0" w:before="0" w:beforeAutospacing="0" w:lineRule="auto"/>
        <w:ind w:left="720" w:hanging="360"/>
        <w:rPr/>
      </w:pPr>
      <w:r w:rsidDel="00000000" w:rsidR="00000000" w:rsidRPr="00000000">
        <w:rPr>
          <w:b w:val="1"/>
          <w:rtl w:val="0"/>
        </w:rPr>
        <w:t xml:space="preserve">Langage et Framework : Python</w:t>
      </w:r>
    </w:p>
    <w:p w:rsidR="00000000" w:rsidDel="00000000" w:rsidP="00000000" w:rsidRDefault="00000000" w:rsidRPr="00000000" w14:paraId="00000014">
      <w:pPr>
        <w:numPr>
          <w:ilvl w:val="1"/>
          <w:numId w:val="4"/>
        </w:numPr>
        <w:spacing w:after="0" w:afterAutospacing="0" w:before="0" w:beforeAutospacing="0" w:lineRule="auto"/>
        <w:ind w:left="1440" w:hanging="360"/>
        <w:rPr/>
      </w:pPr>
      <w:r w:rsidDel="00000000" w:rsidR="00000000" w:rsidRPr="00000000">
        <w:rPr>
          <w:b w:val="1"/>
          <w:rtl w:val="0"/>
        </w:rPr>
        <w:t xml:space="preserve">Justification :</w:t>
      </w:r>
      <w:r w:rsidDel="00000000" w:rsidR="00000000" w:rsidRPr="00000000">
        <w:rPr>
          <w:rtl w:val="0"/>
        </w:rPr>
        <w:t xml:space="preserve"> Python est le standard de facto pour la manipulation de données grâce à son écosystème riche (Pandas, NumPy, etc.). </w:t>
      </w:r>
    </w:p>
    <w:p w:rsidR="00000000" w:rsidDel="00000000" w:rsidP="00000000" w:rsidRDefault="00000000" w:rsidRPr="00000000" w14:paraId="00000015">
      <w:pPr>
        <w:numPr>
          <w:ilvl w:val="0"/>
          <w:numId w:val="4"/>
        </w:numPr>
        <w:spacing w:after="0" w:afterAutospacing="0" w:before="0" w:beforeAutospacing="0" w:lineRule="auto"/>
        <w:ind w:left="720" w:hanging="360"/>
        <w:rPr/>
      </w:pPr>
      <w:r w:rsidDel="00000000" w:rsidR="00000000" w:rsidRPr="00000000">
        <w:rPr>
          <w:b w:val="1"/>
          <w:rtl w:val="0"/>
        </w:rPr>
        <w:t xml:space="preserve">Bases de Données : PostgreSQL &amp; Redis</w:t>
      </w:r>
    </w:p>
    <w:p w:rsidR="00000000" w:rsidDel="00000000" w:rsidP="00000000" w:rsidRDefault="00000000" w:rsidRPr="00000000" w14:paraId="00000016">
      <w:pPr>
        <w:numPr>
          <w:ilvl w:val="1"/>
          <w:numId w:val="4"/>
        </w:numPr>
        <w:spacing w:after="0" w:afterAutospacing="0" w:before="0" w:beforeAutospacing="0" w:lineRule="auto"/>
        <w:ind w:left="1440" w:hanging="360"/>
        <w:rPr/>
      </w:pPr>
      <w:r w:rsidDel="00000000" w:rsidR="00000000" w:rsidRPr="00000000">
        <w:rPr>
          <w:b w:val="1"/>
          <w:rtl w:val="0"/>
        </w:rPr>
        <w:t xml:space="preserve">PostgreSQL (Base principale) :</w:t>
      </w:r>
      <w:r w:rsidDel="00000000" w:rsidR="00000000" w:rsidRPr="00000000">
        <w:rPr>
          <w:rtl w:val="0"/>
        </w:rPr>
        <w:t xml:space="preserve"> Les données financières extraites sont hautement structurées et relationnelles (liées à une entreprise, une année, etc.). PostgreSQL est la référence des bases de données relationnelles open-source. Sa fiabilité, sa robustesse et ses performances sont idéales pour une application FinTech.</w:t>
      </w:r>
    </w:p>
    <w:p w:rsidR="00000000" w:rsidDel="00000000" w:rsidP="00000000" w:rsidRDefault="00000000" w:rsidRPr="00000000" w14:paraId="00000017">
      <w:pPr>
        <w:numPr>
          <w:ilvl w:val="1"/>
          <w:numId w:val="4"/>
        </w:numPr>
        <w:spacing w:after="240" w:before="0" w:beforeAutospacing="0" w:lineRule="auto"/>
        <w:ind w:left="1440" w:hanging="360"/>
        <w:rPr/>
      </w:pPr>
      <w:r w:rsidDel="00000000" w:rsidR="00000000" w:rsidRPr="00000000">
        <w:rPr>
          <w:b w:val="1"/>
          <w:rtl w:val="0"/>
        </w:rPr>
        <w:t xml:space="preserve">Redis (Cache) :</w:t>
      </w:r>
      <w:r w:rsidDel="00000000" w:rsidR="00000000" w:rsidRPr="00000000">
        <w:rPr>
          <w:rtl w:val="0"/>
        </w:rPr>
        <w:t xml:space="preserve"> Pour atteindre des temps de réponse très faibles sur les tableaux de bord, les indicateurs déjà calculés et fréquemment consultés seront mis en cache. Redis est une base de données en mémoire ultra-rapide, parfaite pour cette tâche. L'utilisation d'un cache est une technique d'optimisation fondamentale pour une architecture performante.</w:t>
      </w:r>
    </w:p>
    <w:p w:rsidR="00000000" w:rsidDel="00000000" w:rsidP="00000000" w:rsidRDefault="00000000" w:rsidRPr="00000000" w14:paraId="00000018">
      <w:pPr>
        <w:pStyle w:val="Heading3"/>
        <w:keepNext w:val="0"/>
        <w:keepLines w:val="0"/>
        <w:spacing w:before="280" w:lineRule="auto"/>
        <w:rPr>
          <w:b w:val="1"/>
          <w:color w:val="000000"/>
          <w:sz w:val="22"/>
          <w:szCs w:val="22"/>
        </w:rPr>
      </w:pPr>
      <w:bookmarkStart w:colFirst="0" w:colLast="0" w:name="_1rcw63hmedxf" w:id="4"/>
      <w:bookmarkEnd w:id="4"/>
      <w:r w:rsidDel="00000000" w:rsidR="00000000" w:rsidRPr="00000000">
        <w:rPr>
          <w:b w:val="1"/>
          <w:color w:val="000000"/>
          <w:sz w:val="22"/>
          <w:szCs w:val="22"/>
          <w:rtl w:val="0"/>
        </w:rPr>
        <w:t xml:space="preserve">III - Exigences Opérationnelles</w:t>
      </w:r>
    </w:p>
    <w:p w:rsidR="00000000" w:rsidDel="00000000" w:rsidP="00000000" w:rsidRDefault="00000000" w:rsidRPr="00000000" w14:paraId="00000019">
      <w:pPr>
        <w:numPr>
          <w:ilvl w:val="0"/>
          <w:numId w:val="1"/>
        </w:numPr>
        <w:spacing w:after="0" w:afterAutospacing="0" w:before="240" w:lineRule="auto"/>
        <w:ind w:left="720" w:hanging="360"/>
        <w:rPr/>
      </w:pPr>
      <w:r w:rsidDel="00000000" w:rsidR="00000000" w:rsidRPr="00000000">
        <w:rPr>
          <w:b w:val="1"/>
          <w:rtl w:val="0"/>
        </w:rPr>
        <w:t xml:space="preserve">Scalabilité :</w:t>
      </w:r>
    </w:p>
    <w:p w:rsidR="00000000" w:rsidDel="00000000" w:rsidP="00000000" w:rsidRDefault="00000000" w:rsidRPr="00000000" w14:paraId="0000001A">
      <w:pPr>
        <w:numPr>
          <w:ilvl w:val="1"/>
          <w:numId w:val="1"/>
        </w:numPr>
        <w:spacing w:after="0" w:afterAutospacing="0" w:before="0" w:beforeAutospacing="0" w:lineRule="auto"/>
        <w:ind w:left="1440" w:hanging="360"/>
        <w:rPr/>
      </w:pPr>
      <w:r w:rsidDel="00000000" w:rsidR="00000000" w:rsidRPr="00000000">
        <w:rPr>
          <w:b w:val="1"/>
          <w:rtl w:val="0"/>
        </w:rPr>
        <w:t xml:space="preserve">Objectif initial :</w:t>
      </w:r>
      <w:r w:rsidDel="00000000" w:rsidR="00000000" w:rsidRPr="00000000">
        <w:rPr>
          <w:rtl w:val="0"/>
        </w:rPr>
        <w:t xml:space="preserve"> Gérer 100 entreprises clientes durant la première année. L'architecture doit être pensée pour pouvoir scaler sans friction à 5000 clients sur 3 ans.</w:t>
      </w:r>
    </w:p>
    <w:p w:rsidR="00000000" w:rsidDel="00000000" w:rsidP="00000000" w:rsidRDefault="00000000" w:rsidRPr="00000000" w14:paraId="0000001B">
      <w:pPr>
        <w:numPr>
          <w:ilvl w:val="1"/>
          <w:numId w:val="1"/>
        </w:numPr>
        <w:spacing w:after="0" w:afterAutospacing="0" w:before="0" w:beforeAutospacing="0" w:lineRule="auto"/>
        <w:ind w:left="1440" w:hanging="360"/>
        <w:rPr/>
      </w:pPr>
      <w:r w:rsidDel="00000000" w:rsidR="00000000" w:rsidRPr="00000000">
        <w:rPr>
          <w:b w:val="1"/>
          <w:rtl w:val="0"/>
        </w:rPr>
        <w:t xml:space="preserve">Charge de travail :</w:t>
      </w:r>
      <w:r w:rsidDel="00000000" w:rsidR="00000000" w:rsidRPr="00000000">
        <w:rPr>
          <w:rtl w:val="0"/>
        </w:rPr>
        <w:t xml:space="preserve"> Le système doit pouvoir traiter jusqu'à 200 documents par jour, avec des pics d'activité attendus en fin de mois (clôtures comptables).</w:t>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b w:val="1"/>
          <w:rtl w:val="0"/>
        </w:rPr>
        <w:t xml:space="preserve">Performance (SLO - Service Level Objectives) :</w:t>
      </w:r>
    </w:p>
    <w:p w:rsidR="00000000" w:rsidDel="00000000" w:rsidP="00000000" w:rsidRDefault="00000000" w:rsidRPr="00000000" w14:paraId="0000001D">
      <w:pPr>
        <w:numPr>
          <w:ilvl w:val="1"/>
          <w:numId w:val="1"/>
        </w:numPr>
        <w:spacing w:after="0" w:afterAutospacing="0" w:before="0" w:beforeAutospacing="0" w:lineRule="auto"/>
        <w:ind w:left="1440" w:hanging="360"/>
        <w:rPr/>
      </w:pPr>
      <w:r w:rsidDel="00000000" w:rsidR="00000000" w:rsidRPr="00000000">
        <w:rPr>
          <w:b w:val="1"/>
          <w:rtl w:val="0"/>
        </w:rPr>
        <w:t xml:space="preserve">Temps de traitement :</w:t>
      </w:r>
      <w:r w:rsidDel="00000000" w:rsidR="00000000" w:rsidRPr="00000000">
        <w:rPr>
          <w:rtl w:val="0"/>
        </w:rPr>
        <w:t xml:space="preserve"> 95% des documents importés doivent être traités (extraction, calculs) en </w:t>
      </w:r>
      <w:r w:rsidDel="00000000" w:rsidR="00000000" w:rsidRPr="00000000">
        <w:rPr>
          <w:b w:val="1"/>
          <w:rtl w:val="0"/>
        </w:rPr>
        <w:t xml:space="preserve">moins de 60 secondes</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rPr/>
      </w:pPr>
      <w:r w:rsidDel="00000000" w:rsidR="00000000" w:rsidRPr="00000000">
        <w:rPr>
          <w:b w:val="1"/>
          <w:rtl w:val="0"/>
        </w:rPr>
        <w:t xml:space="preserve">Temps de réponse API :</w:t>
      </w:r>
      <w:r w:rsidDel="00000000" w:rsidR="00000000" w:rsidRPr="00000000">
        <w:rPr>
          <w:rtl w:val="0"/>
        </w:rPr>
        <w:t xml:space="preserve"> Le 95ème centile (P95) du temps de réponse des endpoints API servant les tableaux de bord doit être </w:t>
      </w:r>
      <w:r w:rsidDel="00000000" w:rsidR="00000000" w:rsidRPr="00000000">
        <w:rPr>
          <w:b w:val="1"/>
          <w:rtl w:val="0"/>
        </w:rPr>
        <w:t xml:space="preserve">inférieur à 200ms</w:t>
      </w:r>
      <w:r w:rsidDel="00000000" w:rsidR="00000000" w:rsidRPr="00000000">
        <w:rPr>
          <w:rtl w:val="0"/>
        </w:rPr>
        <w:t xml:space="preserve">.</w:t>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b w:val="1"/>
          <w:rtl w:val="0"/>
        </w:rPr>
        <w:t xml:space="preserve">Disponibilité :</w:t>
      </w:r>
    </w:p>
    <w:p w:rsidR="00000000" w:rsidDel="00000000" w:rsidP="00000000" w:rsidRDefault="00000000" w:rsidRPr="00000000" w14:paraId="00000020">
      <w:pPr>
        <w:numPr>
          <w:ilvl w:val="1"/>
          <w:numId w:val="1"/>
        </w:numPr>
        <w:spacing w:after="0" w:afterAutospacing="0" w:before="0" w:beforeAutospacing="0" w:lineRule="auto"/>
        <w:ind w:left="1440" w:hanging="360"/>
        <w:rPr/>
      </w:pPr>
      <w:r w:rsidDel="00000000" w:rsidR="00000000" w:rsidRPr="00000000">
        <w:rPr>
          <w:b w:val="1"/>
          <w:rtl w:val="0"/>
        </w:rPr>
        <w:t xml:space="preserve">Uptime :</w:t>
      </w:r>
      <w:r w:rsidDel="00000000" w:rsidR="00000000" w:rsidRPr="00000000">
        <w:rPr>
          <w:rtl w:val="0"/>
        </w:rPr>
        <w:t xml:space="preserve"> Le service exposé aux clients doit garantir une disponibilité de </w:t>
      </w:r>
      <w:r w:rsidDel="00000000" w:rsidR="00000000" w:rsidRPr="00000000">
        <w:rPr>
          <w:b w:val="1"/>
          <w:rtl w:val="0"/>
        </w:rPr>
        <w:t xml:space="preserve">99.9%</w:t>
      </w:r>
      <w:r w:rsidDel="00000000" w:rsidR="00000000" w:rsidRPr="00000000">
        <w:rPr>
          <w:rtl w:val="0"/>
        </w:rPr>
        <w:t xml:space="preserve">.</w:t>
      </w:r>
    </w:p>
    <w:p w:rsidR="00000000" w:rsidDel="00000000" w:rsidP="00000000" w:rsidRDefault="00000000" w:rsidRPr="00000000" w14:paraId="00000021">
      <w:pPr>
        <w:numPr>
          <w:ilvl w:val="1"/>
          <w:numId w:val="1"/>
        </w:numPr>
        <w:spacing w:after="240" w:before="0" w:beforeAutospacing="0" w:lineRule="auto"/>
        <w:ind w:left="1440" w:hanging="360"/>
        <w:rPr/>
      </w:pPr>
      <w:r w:rsidDel="00000000" w:rsidR="00000000" w:rsidRPr="00000000">
        <w:rPr>
          <w:b w:val="1"/>
          <w:rtl w:val="0"/>
        </w:rPr>
        <w:t xml:space="preserve">Implications techniques :</w:t>
      </w:r>
      <w:r w:rsidDel="00000000" w:rsidR="00000000" w:rsidRPr="00000000">
        <w:rPr>
          <w:rtl w:val="0"/>
        </w:rPr>
        <w:t xml:space="preserve"> Cela impose la mise en place de </w:t>
      </w:r>
      <w:r w:rsidDel="00000000" w:rsidR="00000000" w:rsidRPr="00000000">
        <w:rPr>
          <w:rtl w:val="0"/>
        </w:rPr>
        <w:t xml:space="preserve">readiness</w:t>
      </w:r>
      <w:r w:rsidDel="00000000" w:rsidR="00000000" w:rsidRPr="00000000">
        <w:rPr>
          <w:rtl w:val="0"/>
        </w:rPr>
        <w:t xml:space="preserve"> et </w:t>
      </w:r>
      <w:r w:rsidDel="00000000" w:rsidR="00000000" w:rsidRPr="00000000">
        <w:rPr>
          <w:rtl w:val="0"/>
        </w:rPr>
        <w:t xml:space="preserve">liveness probes</w:t>
      </w:r>
      <w:r w:rsidDel="00000000" w:rsidR="00000000" w:rsidRPr="00000000">
        <w:rPr>
          <w:rtl w:val="0"/>
        </w:rPr>
        <w:t xml:space="preserve"> sur Kubernetes, et le déploiement de chaque microservice critique (API, etc.) avec un minimum de </w:t>
      </w:r>
      <w:r w:rsidDel="00000000" w:rsidR="00000000" w:rsidRPr="00000000">
        <w:rPr>
          <w:b w:val="1"/>
          <w:rtl w:val="0"/>
        </w:rPr>
        <w:t xml:space="preserve">2 réplicas</w:t>
      </w:r>
      <w:r w:rsidDel="00000000" w:rsidR="00000000" w:rsidRPr="00000000">
        <w:rPr>
          <w:rtl w:val="0"/>
        </w:rPr>
        <w:t xml:space="preserve"> (</w:t>
      </w:r>
      <w:r w:rsidDel="00000000" w:rsidR="00000000" w:rsidRPr="00000000">
        <w:rPr>
          <w:rtl w:val="0"/>
        </w:rPr>
        <w:t xml:space="preserve">replicas: 2</w:t>
      </w:r>
      <w:r w:rsidDel="00000000" w:rsidR="00000000" w:rsidRPr="00000000">
        <w:rPr>
          <w:rtl w:val="0"/>
        </w:rPr>
        <w:t xml:space="preserve">) pour assurer la redondance et la haute disponibilité.</w:t>
      </w:r>
    </w:p>
    <w:p w:rsidR="00000000" w:rsidDel="00000000" w:rsidP="00000000" w:rsidRDefault="00000000" w:rsidRPr="00000000" w14:paraId="00000022">
      <w:pPr>
        <w:pStyle w:val="Heading3"/>
        <w:keepNext w:val="0"/>
        <w:keepLines w:val="0"/>
        <w:spacing w:before="280" w:lineRule="auto"/>
        <w:rPr>
          <w:b w:val="1"/>
          <w:color w:val="000000"/>
          <w:sz w:val="22"/>
          <w:szCs w:val="22"/>
        </w:rPr>
      </w:pPr>
      <w:bookmarkStart w:colFirst="0" w:colLast="0" w:name="_mfopkeb13wnt" w:id="5"/>
      <w:bookmarkEnd w:id="5"/>
      <w:r w:rsidDel="00000000" w:rsidR="00000000" w:rsidRPr="00000000">
        <w:rPr>
          <w:b w:val="1"/>
          <w:color w:val="000000"/>
          <w:sz w:val="22"/>
          <w:szCs w:val="22"/>
          <w:rtl w:val="0"/>
        </w:rPr>
        <w:t xml:space="preserve">IV - Contraintes Réglementaires et de Sécurité</w:t>
      </w:r>
    </w:p>
    <w:p w:rsidR="00000000" w:rsidDel="00000000" w:rsidP="00000000" w:rsidRDefault="00000000" w:rsidRPr="00000000" w14:paraId="00000023">
      <w:pPr>
        <w:numPr>
          <w:ilvl w:val="0"/>
          <w:numId w:val="5"/>
        </w:numPr>
        <w:spacing w:after="0" w:afterAutospacing="0" w:before="240" w:lineRule="auto"/>
        <w:ind w:left="720" w:hanging="360"/>
        <w:rPr/>
      </w:pPr>
      <w:r w:rsidDel="00000000" w:rsidR="00000000" w:rsidRPr="00000000">
        <w:rPr>
          <w:b w:val="1"/>
          <w:rtl w:val="0"/>
        </w:rPr>
        <w:t xml:space="preserve">Confidentialité (RGPD) :</w:t>
      </w:r>
    </w:p>
    <w:p w:rsidR="00000000" w:rsidDel="00000000" w:rsidP="00000000" w:rsidRDefault="00000000" w:rsidRPr="00000000" w14:paraId="00000024">
      <w:pPr>
        <w:numPr>
          <w:ilvl w:val="1"/>
          <w:numId w:val="5"/>
        </w:numPr>
        <w:spacing w:after="0" w:afterAutospacing="0" w:before="0" w:beforeAutospacing="0" w:lineRule="auto"/>
        <w:ind w:left="1440" w:hanging="360"/>
        <w:rPr/>
      </w:pPr>
      <w:r w:rsidDel="00000000" w:rsidR="00000000" w:rsidRPr="00000000">
        <w:rPr>
          <w:b w:val="1"/>
          <w:rtl w:val="0"/>
        </w:rPr>
        <w:t xml:space="preserve">Cloisonnement des Données :</w:t>
      </w:r>
      <w:r w:rsidDel="00000000" w:rsidR="00000000" w:rsidRPr="00000000">
        <w:rPr>
          <w:rtl w:val="0"/>
        </w:rPr>
        <w:t xml:space="preserve"> Un cloisonnement logique strict sera appliqué au niveau applicatif. </w:t>
      </w:r>
      <w:r w:rsidDel="00000000" w:rsidR="00000000" w:rsidRPr="00000000">
        <w:rPr>
          <w:b w:val="1"/>
          <w:rtl w:val="0"/>
        </w:rPr>
        <w:t xml:space="preserve">Absolument toutes les requêtes en base de données devront inclure un filtre sur l'identifiant du client (</w:t>
      </w:r>
      <w:r w:rsidDel="00000000" w:rsidR="00000000" w:rsidRPr="00000000">
        <w:rPr>
          <w:b w:val="1"/>
          <w:rtl w:val="0"/>
        </w:rPr>
        <w:t xml:space="preserve">client_id</w:t>
      </w:r>
      <w:r w:rsidDel="00000000" w:rsidR="00000000" w:rsidRPr="00000000">
        <w:rPr>
          <w:b w:val="1"/>
          <w:rtl w:val="0"/>
        </w:rPr>
        <w:t xml:space="preserve">)</w:t>
      </w:r>
      <w:r w:rsidDel="00000000" w:rsidR="00000000" w:rsidRPr="00000000">
        <w:rPr>
          <w:rtl w:val="0"/>
        </w:rPr>
        <w:t xml:space="preserve">. Aucune donnée ne doit être accessible sans ce filtre pour prévenir toute fuite de données entre les comptes.</w:t>
      </w:r>
    </w:p>
    <w:p w:rsidR="00000000" w:rsidDel="00000000" w:rsidP="00000000" w:rsidRDefault="00000000" w:rsidRPr="00000000" w14:paraId="00000025">
      <w:pPr>
        <w:numPr>
          <w:ilvl w:val="0"/>
          <w:numId w:val="5"/>
        </w:numPr>
        <w:spacing w:after="0" w:afterAutospacing="0" w:before="0" w:beforeAutospacing="0" w:lineRule="auto"/>
        <w:ind w:left="720" w:hanging="360"/>
        <w:rPr/>
      </w:pPr>
      <w:r w:rsidDel="00000000" w:rsidR="00000000" w:rsidRPr="00000000">
        <w:rPr>
          <w:b w:val="1"/>
          <w:rtl w:val="0"/>
        </w:rPr>
        <w:t xml:space="preserve">Sécurité :</w:t>
      </w:r>
    </w:p>
    <w:p w:rsidR="00000000" w:rsidDel="00000000" w:rsidP="00000000" w:rsidRDefault="00000000" w:rsidRPr="00000000" w14:paraId="00000026">
      <w:pPr>
        <w:numPr>
          <w:ilvl w:val="1"/>
          <w:numId w:val="5"/>
        </w:numPr>
        <w:spacing w:after="0" w:afterAutospacing="0" w:before="0" w:beforeAutospacing="0" w:lineRule="auto"/>
        <w:ind w:left="1440" w:hanging="360"/>
        <w:rPr/>
      </w:pPr>
      <w:r w:rsidDel="00000000" w:rsidR="00000000" w:rsidRPr="00000000">
        <w:rPr>
          <w:b w:val="1"/>
          <w:rtl w:val="0"/>
        </w:rPr>
        <w:t xml:space="preserve">Chiffrement :</w:t>
      </w:r>
      <w:r w:rsidDel="00000000" w:rsidR="00000000" w:rsidRPr="00000000">
        <w:rPr>
          <w:rtl w:val="0"/>
        </w:rPr>
        <w:t xml:space="preserve"> Le chiffrement est obligatoire. </w:t>
      </w:r>
      <w:r w:rsidDel="00000000" w:rsidR="00000000" w:rsidRPr="00000000">
        <w:rPr>
          <w:b w:val="1"/>
          <w:rtl w:val="0"/>
        </w:rPr>
        <w:t xml:space="preserve">En transit</w:t>
      </w:r>
      <w:r w:rsidDel="00000000" w:rsidR="00000000" w:rsidRPr="00000000">
        <w:rPr>
          <w:rtl w:val="0"/>
        </w:rPr>
        <w:t xml:space="preserve">, tout le trafic sera protégé par TLS 1.2+ (HTTPS). </w:t>
      </w:r>
      <w:r w:rsidDel="00000000" w:rsidR="00000000" w:rsidRPr="00000000">
        <w:rPr>
          <w:b w:val="1"/>
          <w:rtl w:val="0"/>
        </w:rPr>
        <w:t xml:space="preserve">Au repos</w:t>
      </w:r>
      <w:r w:rsidDel="00000000" w:rsidR="00000000" w:rsidRPr="00000000">
        <w:rPr>
          <w:rtl w:val="0"/>
        </w:rPr>
        <w:t xml:space="preserve">, les données stockées dans PostgreSQL, Redis et Cloud Storage seront chiffrées par défaut par les mécanismes natifs de GCP.</w:t>
      </w:r>
    </w:p>
    <w:p w:rsidR="00000000" w:rsidDel="00000000" w:rsidP="00000000" w:rsidRDefault="00000000" w:rsidRPr="00000000" w14:paraId="00000027">
      <w:pPr>
        <w:numPr>
          <w:ilvl w:val="1"/>
          <w:numId w:val="5"/>
        </w:numPr>
        <w:spacing w:after="0" w:afterAutospacing="0" w:before="0" w:beforeAutospacing="0" w:lineRule="auto"/>
        <w:ind w:left="1440" w:hanging="360"/>
        <w:rPr/>
      </w:pPr>
      <w:r w:rsidDel="00000000" w:rsidR="00000000" w:rsidRPr="00000000">
        <w:rPr>
          <w:b w:val="1"/>
          <w:rtl w:val="0"/>
        </w:rPr>
        <w:t xml:space="preserve">Authentification :</w:t>
      </w:r>
      <w:r w:rsidDel="00000000" w:rsidR="00000000" w:rsidRPr="00000000">
        <w:rPr>
          <w:rtl w:val="0"/>
        </w:rPr>
        <w:t xml:space="preserve"> L'accès à l'API sera sécurisé par des </w:t>
      </w:r>
      <w:r w:rsidDel="00000000" w:rsidR="00000000" w:rsidRPr="00000000">
        <w:rPr>
          <w:b w:val="1"/>
          <w:rtl w:val="0"/>
        </w:rPr>
        <w:t xml:space="preserve">tokens JWT (JSON Web Tokens)</w:t>
      </w:r>
      <w:r w:rsidDel="00000000" w:rsidR="00000000" w:rsidRPr="00000000">
        <w:rPr>
          <w:rtl w:val="0"/>
        </w:rPr>
        <w:t xml:space="preserve"> qui ont une durée de vie limitée.</w:t>
      </w:r>
    </w:p>
    <w:p w:rsidR="00000000" w:rsidDel="00000000" w:rsidP="00000000" w:rsidRDefault="00000000" w:rsidRPr="00000000" w14:paraId="00000028">
      <w:pPr>
        <w:numPr>
          <w:ilvl w:val="1"/>
          <w:numId w:val="5"/>
        </w:numPr>
        <w:spacing w:after="240" w:before="0" w:beforeAutospacing="0" w:lineRule="auto"/>
        <w:ind w:left="1440" w:hanging="360"/>
        <w:rPr/>
      </w:pPr>
      <w:r w:rsidDel="00000000" w:rsidR="00000000" w:rsidRPr="00000000">
        <w:rPr>
          <w:b w:val="1"/>
          <w:rtl w:val="0"/>
        </w:rPr>
        <w:t xml:space="preserve">Stockage des documents :</w:t>
      </w:r>
      <w:r w:rsidDel="00000000" w:rsidR="00000000" w:rsidRPr="00000000">
        <w:rPr>
          <w:rtl w:val="0"/>
        </w:rPr>
        <w:t xml:space="preserve"> Les fichiers uploadés seront stockés dans un bucket </w:t>
      </w:r>
      <w:r w:rsidDel="00000000" w:rsidR="00000000" w:rsidRPr="00000000">
        <w:rPr>
          <w:b w:val="1"/>
          <w:rtl w:val="0"/>
        </w:rPr>
        <w:t xml:space="preserve">Google Cloud Storage privé</w:t>
      </w:r>
      <w:r w:rsidDel="00000000" w:rsidR="00000000" w:rsidRPr="00000000">
        <w:rPr>
          <w:rtl w:val="0"/>
        </w:rPr>
        <w:t xml:space="preserve">. L'accès aux fichiers se fera exclusivement via des </w:t>
      </w:r>
      <w:r w:rsidDel="00000000" w:rsidR="00000000" w:rsidRPr="00000000">
        <w:rPr>
          <w:b w:val="1"/>
          <w:rtl w:val="0"/>
        </w:rPr>
        <w:t xml:space="preserve">URLs signées</w:t>
      </w:r>
      <w:r w:rsidDel="00000000" w:rsidR="00000000" w:rsidRPr="00000000">
        <w:rPr>
          <w:rtl w:val="0"/>
        </w:rPr>
        <w:t xml:space="preserve"> à usage unique et à durée de vie très courte, générées par le backend. Le client final n'aura jamais d'accès direct au bucket. C'est un design pattern de sécurité essentiel.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