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u w:val="single"/>
          <w:rtl w:val="0"/>
        </w:rPr>
        <w:t xml:space="preserve">Projet Annuel : Hoverboard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u w:val="single"/>
          <w:rtl w:val="0"/>
        </w:rPr>
        <w:t xml:space="preserve">Cas d'utilisations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Cas #1 : Connexion de l'utilisateur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Acteur : Utilisateur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Démarrage : Lorsque l'utilisateur lance l'application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Pré-condition : L’utilisateur est inscrit et dispose d’un compte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u w:val="single"/>
          <w:rtl w:val="0"/>
        </w:rPr>
        <w:t xml:space="preserve">Scénario nominal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Utilisateur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Système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10/ Affiche une fenêtre dans laquelle l’utilisateur est invité à saisir son identifiant et son mot de passe.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20/ Saisit les informations et valide.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30/ Vérifie si les champs sont bien remplis.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40/ Interroge la base de données pour savoir si il existe bien un utilisateur avec cet identifiant et ce mot de passe.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50/ Ferme la fenêtre de connexion et ouvre la fenêtre d’accueil de l’utilisateur.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u w:val="single"/>
          <w:rtl w:val="0"/>
        </w:rPr>
        <w:t xml:space="preserve">Scénario alternatif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L’utilisateur a auparavant coché l’option “Enregistrer mes informations de connexion”, si les informations sont toujours valides, on passe à l’étape 50, sinon on affiche un message d’erreur disant que les informations sont erronées.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L’utilisateur peut quitter l’application.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30, 40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 tous les champs n’ont pas été remplis ou qu’aucun utilisateur n’existe avec cet identifiant ou ce mot de passe, on revient à l’étape 10 et on affiche un message d’erreur disant que les informations sont erronées.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Post-conditions : Aucune.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Cas #2 : Inscription de l’utilisateur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Acteur : Utilisateur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Démarrage : Lorsque l'utilisateur lance l'application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Pré-condition : L’utilisateur ne dispose pas d’un compte et a cliqué sur le bouton “S’inscrire” au démarrage de l’application.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u w:val="single"/>
          <w:rtl w:val="0"/>
        </w:rPr>
        <w:t xml:space="preserve">Scénario nominal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Utilisateur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Système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10/ Affiche dans la fenêtre les champs de saisie (identifiant, mot de passe, nom, prénom et adresse mail) nécessaires à la création d’un compte utilisateur.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20/ Saisit les informations et valide.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30/ Vérifie que tous les champs requis ont bien étés saisis.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u w:val="single"/>
          <w:rtl w:val="0"/>
        </w:rPr>
        <w:t xml:space="preserve">Scénario alternatif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Il manque des informations ou l’adresse email ou l’identifiant est déjà utilisé, on revient à l’étape 10 et on affiche un message d’erreur disant qu’il manque une information ou qu’un compte existe déjà avec cette adresse mail ou identifiant.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Post-conditions 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Enregistre les informations dans la base de données et envoie un mail de confirmation à l’utilisateur pour qu’il puisse se connecter avec son compte.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Cas #3 : Ajout d’un élément sur le panneau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Acteur : Utilisateur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Démarrage : Lorsque l'utilisateur clique sur “Ajouter un élément”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Pré-condition : L’utilisateur est connecté et à le droit de modifier le contenu du panneau.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u w:val="single"/>
          <w:rtl w:val="0"/>
        </w:rPr>
        <w:t xml:space="preserve">Scénario nominal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Utilisateur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Système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10/ Sélectionne dans un menu déroulant le type d’élément qu’il veut ajouter (sondage, post-it, liste de tâches,etc.)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20/ Effectue un glissé/déposé de l’élément jusqu’à l’endroit désiré sur le panneau.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Post-conditions : Le système enregistre le nouvel élément ainsi que sa position dans la base de données.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Cas #4 : Supprimer un élément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Acteur : Utilisateur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Démarrage : A l’initiative de l’utilisateur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Pré-condition : L’utilisateur est connecté et à le droit de modifier le contenu du panneau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u w:val="single"/>
          <w:rtl w:val="0"/>
        </w:rPr>
        <w:t xml:space="preserve">Scénario nominal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Utilisateur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Système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10/ Sélectionne avec clic gauche ou Maj+clic gauche, le ou les éléments a supprimer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20/ clic sur supprimer élément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30/Retire le ou les elements selectionnés par l’utilisateur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Cas #5 : Supprimer un panneau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Acteur : Utilisateur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administrateur du tableau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Démarrage : A l’initiative de l’utilisateur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Pré-condition : L’utilisateur est connecté et à le droit de supprimer le contenu du panneau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u w:val="single"/>
          <w:rtl w:val="0"/>
        </w:rPr>
        <w:t xml:space="preserve">Scénario nominal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Utilisateur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Système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10/ clic sur supprimer le tableau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20/Supprime le tableau courant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Post -conditions : Le panneau est supprimé de la base de données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d'utilisation Hoverboard.docx</dc:title>
</cp:coreProperties>
</file>