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mg38jxcsyqwj" w:colLast="0"/>
      <w:bookmarkEnd w:id="0"/>
      <w:r w:rsidRPr="00000000" w:rsidR="00000000" w:rsidDel="00000000">
        <w:rPr>
          <w:rtl w:val="0"/>
        </w:rPr>
        <w:t xml:space="preserve">Projet Annuel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Étape 1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  <w:jc w:val="center"/>
      </w:pPr>
      <w:bookmarkStart w:id="1" w:colFirst="0" w:name="h.cmmjp72zhhzm" w:colLast="0"/>
      <w:bookmarkEnd w:id="1"/>
      <w:r w:rsidRPr="00000000" w:rsidR="00000000" w:rsidDel="00000000">
        <w:rPr>
          <w:rtl w:val="0"/>
        </w:rPr>
        <w:t xml:space="preserve">Nom du projet : HoverBoard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Logo 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932384" cx="2576513"/>
            <wp:effectExtent t="0" b="0" r="0" l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32384" cx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Description : L’application se présentera sous la forme de panneau(x) à usage personnel ou collaboratif, à l'instar d'un panneau de liège où l'on épingle rappels, notes, sondages et autres que l’on aurait rendu interactif à 100%. Un panneau est l’espace où s’affichent les notes. Un panneau peut être partagé avec d’autres utilisateurs ou non. Ainsi celui-ci peut être purement à usage personnel ou pleinement collaboratif. La gestion des panneaux prend son intérêt à travers ce partage ou non d’un tableau.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L’utilisateur se connecte grâce à un identifiant et un mot de passe et peut choisir de partager ou non ses différents panneaux.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Les panneaux sont stockés sur un serveur afin d’être synchronisés lorsque plusieurs utilisateurs les consultent ou les modifient.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 est possible pour l’utilisateur d’ajouter des plug-ins supplémentaires via un catalogue web.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Fonctionnalités de base (le terme gestion désigne: création, modification, suppression) 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Gestion des notes (sous la forme de mémos: texte dans un post-it).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Gestion de listes de tâches (ces dernières pouvant être barrées au fur et à mesure par les personnes ayant accès au panneau).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Gestion des images/photos sur le panneau ou dans une note.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Gestion de sondages : ceux-ci peuvent être anonymes,chaque question peut être constituée de listes de réponses possibles (au choix: checkbox ou radiobutton selon la nécessité) et/ou d’un champ de texte. Le résultat peut s’afficher lorsque tout le monde a répondu ou en temps réel.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Gestion de panneaux. L’utilisateur pourra changer de panneau via une page d’accueil regroupant la liste des différents panneaux auxquels l’utilisateur a accès. La page d’accueil propose un bouton “nouveau” permettant de créer un nouveau panneau. Les panneaux disposent d’un bouton “paramètres de partage” permettant à l’utilisateur de définir les utilisateurs avec lesquels le panneau sera commun.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Interface d’activation/désactivation des plug-ins installés.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Pour faciliter la synchronisation,un fichier log sera conservé sur le serveur, il prendra en compte les horaires des modifications et l’utilisateur associé 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 deux utilisateurs modifient le même élément au même moment, les deux versions seront affichées avec un message indiquant qu’il s’agit du même élément, mais dupliqué.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 un utilisateur modifie un élément alors qu’un autre le supprime, on affiche la version modifiée.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Les logs permettent de récupérer les éléments supprimés jusqu’à une semaine après suppression.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L’ajout d’éléments sur un tableau sera simplifié grâce au glisser/déposer.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L’application disposera d’un parseur d’annotations.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Plugs-ins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Widgets :</w:t>
        <w:br w:type="textWrapping"/>
        <w:t xml:space="preserve">Ils permettent d’afficher un contenu choisi par l’utilisateur à travers différents plug-ins (Flux RSS affiché à partir de l’URL du site web, météo affichée grâce à l’API Google Météo,publications Facebook). L’utilisateur les sélectionne dans un menu et les déplace sur le panneau.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Thèmes :</w:t>
        <w:br w:type="textWrapping"/>
        <w:t xml:space="preserve">Possibilité de changer le thème du tableau pour une apparence différente.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L’utilisateur pourra aussi créer son propre thème.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 un utilisateur n’a pas le plugin nécéssaire pour afficher un élément, le logiciel affiche une vue par défaut l’invitant à télécharger le plugin nécéssaire à son adresse correspondante sur le catalogue de l’application web.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Interface web 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Lors de la première utilisation, l’utilisateur se crée un compte avec un login et un mot de passe, ces derniers seront utilisés par la suite sur le logiciel.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L’application web disposera d’un catalogue de plugins (ces derniers seront hébergés sur un serveur distant) et l’utilisateur pourra les télécharger.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 un utilisateur se connecte en tant que développeur,il pourra uploader des plugins ou des thèmes sur le serveur.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Serveur 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Il conserve une copie de chaque panneau et son fichier de logs (voir plus haut concernant la synchronisation) 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Il héberge l’interface d’installation des plug-ins.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Il disposera aussi de la base de données comprenant les informations concernant les utilisateurs (logins,mots de passe, droits d’accès aux panneaux).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projet annuel.docx</dc:title>
</cp:coreProperties>
</file>