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Rapport de séance (25/02/2019)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Nous avons d'abord commencé par rajouter d'autres ports pour pouvoir brancher tous les cables en utilisant le fer à souder.</w:t>
        <w:br/>
        <w:t xml:space="preserve">Par la suite pour pouvoir voir si notre programme du moteur pas à pas marche, nous avons réaliser tous les branchements et cela a bien fonctionné.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99" w:dyaOrig="7200">
          <v:rect xmlns:o="urn:schemas-microsoft-com:office:office" xmlns:v="urn:schemas-microsoft-com:vml" id="rectole0000000000" style="width:209.950000pt;height:36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Après nous sommes partis au Fab Lab. Nous avons d'abord commencé par créer le premier support pour le moteur pas à pas en collant deux triangles l'un sur l'autre.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95" w:dyaOrig="4199">
          <v:rect xmlns:o="urn:schemas-microsoft-com:office:office" xmlns:v="urn:schemas-microsoft-com:vml" id="rectole0000000001" style="width:279.750000pt;height:20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Ensuite on a procédé à la création de la pièce qui va permettre de coller la crémaillère à la pièce qui va débarasser la poussière.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99" w:dyaOrig="5595">
          <v:rect xmlns:o="urn:schemas-microsoft-com:office:office" xmlns:v="urn:schemas-microsoft-com:vml" id="rectole0000000002" style="width:209.950000pt;height:279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