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Rapport de séance (04/02/2019)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On a commencé par fixer les supports sur lesquels on va mettre les capteurs du robots.</w:t>
        <w:br/>
        <w:t xml:space="preserve">Mais on a rencontré un problème, puisque après avoir vicer les capteurs on a vu que les supports étaient plus longs que prévu et du coup les capteurs étaient en contact avec la table . </w:t>
        <w:br/>
        <w:t xml:space="preserve">Nous avons eu aussi un problème avec la colle puisque au fur at à mesure nos supports se détachaient un par un.</w:t>
        <w:br/>
        <w:t xml:space="preserve">Donc nous avons dû recommencer le travail dès le début pour que cela soit bien fait.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64" w:dyaOrig="3750">
          <v:rect xmlns:o="urn:schemas-microsoft-com:office:office" xmlns:v="urn:schemas-microsoft-com:vml" id="rectole0000000000" style="width:203.200000pt;height:18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Par la suite nous avons découper un petit bout de la planche sur laquelle on a soudé 2 composants. En fait cela va nous permettre d'avoir plusieurs 5V et GND.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