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180" w:rsidRDefault="00D05E9C">
      <w:pPr>
        <w:pStyle w:val="PreformattedText"/>
        <w:jc w:val="center"/>
        <w:rPr>
          <w:rFonts w:ascii="Arial" w:hAnsi="Arial"/>
          <w:b/>
          <w:bCs/>
          <w:sz w:val="32"/>
          <w:szCs w:val="32"/>
          <w:u w:val="single"/>
        </w:rPr>
      </w:pPr>
      <w:r>
        <w:rPr>
          <w:rFonts w:ascii="Arial" w:hAnsi="Arial"/>
          <w:b/>
          <w:bCs/>
          <w:sz w:val="32"/>
          <w:szCs w:val="32"/>
          <w:u w:val="single"/>
        </w:rPr>
        <w:t>TO-DO LIST</w:t>
      </w:r>
    </w:p>
    <w:p w:rsidR="00D87180" w:rsidRDefault="00D87180">
      <w:pPr>
        <w:pStyle w:val="PreformattedText"/>
        <w:rPr>
          <w:rFonts w:ascii="Arial" w:hAnsi="Arial"/>
          <w:b/>
          <w:bCs/>
          <w:sz w:val="32"/>
          <w:szCs w:val="32"/>
          <w:u w:val="single"/>
        </w:rPr>
      </w:pPr>
    </w:p>
    <w:p w:rsidR="00D87180" w:rsidRDefault="00D05E9C">
      <w:pPr>
        <w:pStyle w:val="PreformattedText"/>
        <w:rPr>
          <w:rFonts w:ascii="Arial" w:hAnsi="Arial"/>
          <w:b/>
          <w:bCs/>
          <w:sz w:val="32"/>
          <w:szCs w:val="32"/>
          <w:u w:val="single"/>
        </w:rPr>
      </w:pPr>
      <w:r>
        <w:rPr>
          <w:rFonts w:ascii="Arial" w:hAnsi="Arial"/>
          <w:b/>
          <w:bCs/>
          <w:sz w:val="32"/>
          <w:szCs w:val="32"/>
          <w:u w:val="single"/>
        </w:rPr>
        <w:t>Légende :</w:t>
      </w:r>
    </w:p>
    <w:p w:rsidR="00D87180" w:rsidRDefault="00D87180">
      <w:pPr>
        <w:pStyle w:val="PreformattedText"/>
        <w:rPr>
          <w:rFonts w:ascii="Arial" w:hAnsi="Arial"/>
          <w:b/>
          <w:bCs/>
          <w:sz w:val="32"/>
          <w:szCs w:val="32"/>
          <w:u w:val="single"/>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D87180" w:rsidTr="00190D43">
        <w:tblPrEx>
          <w:tblCellMar>
            <w:top w:w="0" w:type="dxa"/>
            <w:bottom w:w="0" w:type="dxa"/>
          </w:tblCellMar>
        </w:tblPrEx>
        <w:tc>
          <w:tcPr>
            <w:tcW w:w="4819" w:type="dxa"/>
            <w:tcBorders>
              <w:top w:val="single" w:sz="2" w:space="0" w:color="000000"/>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rPr>
                <w:rFonts w:ascii="Arial" w:eastAsia="NSimSun" w:hAnsi="Arial" w:cs="Liberation Mono"/>
                <w:sz w:val="32"/>
                <w:szCs w:val="32"/>
              </w:rPr>
            </w:pP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TableContents"/>
              <w:rPr>
                <w:rFonts w:ascii="Arial" w:eastAsia="NSimSun" w:hAnsi="Arial" w:cs="Liberation Mono"/>
                <w:sz w:val="32"/>
                <w:szCs w:val="32"/>
              </w:rPr>
            </w:pPr>
            <w:r>
              <w:rPr>
                <w:rFonts w:ascii="Arial" w:eastAsia="NSimSun" w:hAnsi="Arial" w:cs="Liberation Mono"/>
                <w:sz w:val="32"/>
                <w:szCs w:val="32"/>
              </w:rPr>
              <w:t>-Fini</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DFAC2D"/>
            <w:tcMar>
              <w:top w:w="55" w:type="dxa"/>
              <w:left w:w="55" w:type="dxa"/>
              <w:bottom w:w="55" w:type="dxa"/>
              <w:right w:w="55" w:type="dxa"/>
            </w:tcMar>
          </w:tcPr>
          <w:p w:rsidR="00D87180" w:rsidRDefault="00D87180">
            <w:pPr>
              <w:pStyle w:val="TableContents"/>
              <w:rPr>
                <w:rFonts w:ascii="Arial" w:eastAsia="NSimSun" w:hAnsi="Arial" w:cs="Liberation Mono"/>
                <w:sz w:val="32"/>
                <w:szCs w:val="32"/>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TableContents"/>
              <w:rPr>
                <w:rFonts w:ascii="Arial" w:eastAsia="NSimSun" w:hAnsi="Arial" w:cs="Liberation Mono"/>
                <w:sz w:val="32"/>
                <w:szCs w:val="32"/>
              </w:rPr>
            </w:pPr>
            <w:r>
              <w:rPr>
                <w:rFonts w:ascii="Arial" w:eastAsia="NSimSun" w:hAnsi="Arial" w:cs="Liberation Mono"/>
                <w:sz w:val="32"/>
                <w:szCs w:val="32"/>
              </w:rPr>
              <w:t>-En cours</w:t>
            </w:r>
          </w:p>
        </w:tc>
      </w:tr>
      <w:tr w:rsidR="00D87180">
        <w:tblPrEx>
          <w:tblCellMar>
            <w:top w:w="0" w:type="dxa"/>
            <w:bottom w:w="0" w:type="dxa"/>
          </w:tblCellMar>
        </w:tblPrEx>
        <w:tc>
          <w:tcPr>
            <w:tcW w:w="4819" w:type="dxa"/>
            <w:tcBorders>
              <w:left w:val="single" w:sz="2" w:space="0" w:color="000000"/>
              <w:bottom w:val="single" w:sz="2" w:space="0" w:color="000000"/>
            </w:tcBorders>
            <w:shd w:val="clear" w:color="auto" w:fill="ED1C24"/>
            <w:tcMar>
              <w:top w:w="55" w:type="dxa"/>
              <w:left w:w="55" w:type="dxa"/>
              <w:bottom w:w="55" w:type="dxa"/>
              <w:right w:w="55" w:type="dxa"/>
            </w:tcMar>
          </w:tcPr>
          <w:p w:rsidR="00D87180" w:rsidRDefault="00D87180">
            <w:pPr>
              <w:pStyle w:val="TableContents"/>
              <w:rPr>
                <w:rFonts w:ascii="Arial" w:eastAsia="NSimSun" w:hAnsi="Arial" w:cs="Liberation Mono"/>
                <w:sz w:val="32"/>
                <w:szCs w:val="32"/>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TableContents"/>
              <w:rPr>
                <w:rFonts w:ascii="Arial" w:eastAsia="NSimSun" w:hAnsi="Arial" w:cs="Liberation Mono"/>
                <w:sz w:val="32"/>
                <w:szCs w:val="32"/>
              </w:rPr>
            </w:pPr>
            <w:r>
              <w:rPr>
                <w:rFonts w:ascii="Arial" w:eastAsia="NSimSun" w:hAnsi="Arial" w:cs="Liberation Mono"/>
                <w:sz w:val="32"/>
                <w:szCs w:val="32"/>
              </w:rPr>
              <w:t>-Pas commencé</w:t>
            </w:r>
          </w:p>
        </w:tc>
      </w:tr>
    </w:tbl>
    <w:p w:rsidR="00D87180" w:rsidRDefault="00D87180">
      <w:pPr>
        <w:pStyle w:val="PreformattedText"/>
        <w:rPr>
          <w:rFonts w:ascii="Arial" w:hAnsi="Arial"/>
          <w:b/>
          <w:bCs/>
          <w:sz w:val="32"/>
          <w:szCs w:val="32"/>
          <w:u w:val="single"/>
        </w:rPr>
      </w:pPr>
    </w:p>
    <w:p w:rsidR="00D87180" w:rsidRDefault="00D87180">
      <w:pPr>
        <w:pStyle w:val="PreformattedText"/>
        <w:rPr>
          <w:rFonts w:ascii="Arial" w:hAnsi="Arial"/>
          <w:b/>
          <w:bCs/>
          <w:sz w:val="32"/>
          <w:szCs w:val="32"/>
          <w:u w:val="single"/>
        </w:rPr>
      </w:pPr>
    </w:p>
    <w:p w:rsidR="00D87180" w:rsidRDefault="00D87180">
      <w:pPr>
        <w:pStyle w:val="PreformattedText"/>
        <w:rPr>
          <w:rFonts w:ascii="Arial" w:hAnsi="Arial"/>
          <w:b/>
          <w:bCs/>
          <w:sz w:val="32"/>
          <w:szCs w:val="32"/>
          <w:u w:val="single"/>
        </w:rPr>
      </w:pPr>
    </w:p>
    <w:p w:rsidR="00D87180" w:rsidRDefault="00D05E9C">
      <w:pPr>
        <w:pStyle w:val="PreformattedText"/>
        <w:rPr>
          <w:rFonts w:ascii="Arial" w:hAnsi="Arial"/>
          <w:b/>
          <w:bCs/>
          <w:sz w:val="32"/>
          <w:szCs w:val="32"/>
          <w:u w:val="single"/>
        </w:rPr>
      </w:pPr>
      <w:r>
        <w:rPr>
          <w:rFonts w:ascii="Arial" w:hAnsi="Arial"/>
          <w:b/>
          <w:bCs/>
          <w:sz w:val="32"/>
          <w:szCs w:val="32"/>
          <w:u w:val="single"/>
        </w:rPr>
        <w:t>Organisation des données du système :</w:t>
      </w:r>
    </w:p>
    <w:p w:rsidR="00D87180" w:rsidRDefault="00D87180">
      <w:pPr>
        <w:pStyle w:val="PreformattedText"/>
        <w:rPr>
          <w:rFonts w:ascii="Arial" w:hAnsi="Arial"/>
          <w:b/>
          <w:bCs/>
          <w:sz w:val="32"/>
          <w:szCs w:val="32"/>
          <w:u w:val="single"/>
        </w:rPr>
      </w:pPr>
    </w:p>
    <w:p w:rsidR="00D87180" w:rsidRDefault="00D87180">
      <w:pPr>
        <w:pStyle w:val="PreformattedText"/>
        <w:rPr>
          <w:rFonts w:ascii="Arial" w:hAnsi="Arial"/>
          <w:sz w:val="24"/>
          <w:szCs w:val="24"/>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D87180">
        <w:tblPrEx>
          <w:tblCellMar>
            <w:top w:w="0" w:type="dxa"/>
            <w:bottom w:w="0" w:type="dxa"/>
          </w:tblCellMar>
        </w:tblPrEx>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D87180" w:rsidRDefault="00D05E9C">
            <w:pPr>
              <w:pStyle w:val="TableContents"/>
              <w:jc w:val="both"/>
              <w:rPr>
                <w:rFonts w:ascii="Arial" w:eastAsia="NSimSun" w:hAnsi="Arial" w:cs="Liberation Mono"/>
              </w:rPr>
            </w:pPr>
            <w:r>
              <w:rPr>
                <w:rFonts w:ascii="Arial" w:eastAsia="NSimSun" w:hAnsi="Arial" w:cs="Liberation Mono"/>
              </w:rPr>
              <w:t>Avancement</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TableContents"/>
              <w:jc w:val="both"/>
              <w:rPr>
                <w:rFonts w:ascii="Arial" w:eastAsia="NSimSun" w:hAnsi="Arial" w:cs="Liberation Mono"/>
              </w:rPr>
            </w:pPr>
            <w:r>
              <w:rPr>
                <w:rFonts w:ascii="Arial" w:eastAsia="NSimSun" w:hAnsi="Arial" w:cs="Liberation Mono"/>
              </w:rPr>
              <w:t>A faire</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 xml:space="preserve">-Une destination est composée des sites touristiques qui sont des lieux historiques ou des lieux où on peut faire </w:t>
            </w:r>
            <w:r>
              <w:rPr>
                <w:rFonts w:ascii="Arial" w:hAnsi="Arial"/>
                <w:sz w:val="24"/>
                <w:szCs w:val="24"/>
              </w:rPr>
              <w:t xml:space="preserve">une activité de loisir particulière.    </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-Pour chaque site touristique, une description textuelle complète doit être gérée par le système, permettant de prendre en compte des mots clés spécifiques utilisés par les recherches et la construction des offres</w:t>
            </w:r>
            <w:r>
              <w:rPr>
                <w:rFonts w:ascii="Arial" w:hAnsi="Arial"/>
                <w:sz w:val="24"/>
                <w:szCs w:val="24"/>
              </w:rPr>
              <w:t xml:space="preserve"> de séjour.</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-Pour l’hébergement, comme les destinations sont des îles, on s’intéresse uniquement aux hôtels au bord de la mer.</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 xml:space="preserve">-Donc chaque hôtel inclut systématiquement une plage. On ne va pas seulement rester allongé sur la plage !  Il faut </w:t>
            </w:r>
            <w:r>
              <w:rPr>
                <w:rFonts w:ascii="Arial" w:hAnsi="Arial"/>
                <w:sz w:val="24"/>
                <w:szCs w:val="24"/>
              </w:rPr>
              <w:t>organiser les excursions pour aller aux sites touristiques (historiques ou activités) pendant le séjour.</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p w:rsidR="00190D43" w:rsidRPr="00190D43" w:rsidRDefault="00190D43" w:rsidP="00190D43">
            <w:pPr>
              <w:jc w:val="cente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-Chaque excursion est composée d’une série de sites touristiques et de transports (hôtel -&gt; site, (plusieurs fois) site -&gt; site et site -&gt; hôtel)</w:t>
            </w:r>
            <w:r>
              <w:rPr>
                <w:rFonts w:ascii="Arial" w:hAnsi="Arial"/>
                <w:sz w:val="24"/>
                <w:szCs w:val="24"/>
              </w:rPr>
              <w:t>.</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-Pour simplifier, on suppose qu’il y a une seule excursion maximum par jour. Mais pour certains jours, on peut ne pas planifier d’excursion, si le client souhaite un séjour moins intense.</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-Les hôtels ont différentes gammes donc différents prix. Pour si</w:t>
            </w:r>
            <w:r>
              <w:rPr>
                <w:rFonts w:ascii="Arial" w:hAnsi="Arial"/>
                <w:sz w:val="24"/>
                <w:szCs w:val="24"/>
              </w:rPr>
              <w:t xml:space="preserve">mplifier, on suppose que le client ne change pas d’hôtel pendant </w:t>
            </w:r>
            <w:r>
              <w:rPr>
                <w:rFonts w:ascii="Arial" w:hAnsi="Arial"/>
                <w:sz w:val="24"/>
                <w:szCs w:val="24"/>
              </w:rPr>
              <w:lastRenderedPageBreak/>
              <w:t>le séjour, donc un seul hôtel par offre.</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 xml:space="preserve">-On considère bien les distances entre hôtel -&gt; site, site -&gt; site et site -&gt; hôtel. Ces distances peuvent être soit calculées, soit </w:t>
            </w:r>
            <w:r>
              <w:rPr>
                <w:rFonts w:ascii="Arial" w:hAnsi="Arial"/>
                <w:sz w:val="24"/>
                <w:szCs w:val="24"/>
              </w:rPr>
              <w:t>prédéfinies à l’avance.</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-Pour simplifier, on ne considère que les transports locaux. Les vols aller-retour pour la destination ne sont pas pris en compte par le système. On suppose que les voyageurs ne louent pas de voitures pour se déplacer librement.</w:t>
            </w:r>
          </w:p>
          <w:p w:rsidR="00D87180" w:rsidRDefault="00D05E9C">
            <w:pPr>
              <w:pStyle w:val="PreformattedText"/>
              <w:jc w:val="both"/>
              <w:rPr>
                <w:rFonts w:ascii="Arial" w:hAnsi="Arial"/>
                <w:sz w:val="24"/>
                <w:szCs w:val="24"/>
              </w:rPr>
            </w:pPr>
            <w:r>
              <w:rPr>
                <w:rFonts w:ascii="Arial" w:hAnsi="Arial"/>
                <w:sz w:val="24"/>
                <w:szCs w:val="24"/>
              </w:rPr>
              <w:t xml:space="preserve">Les deux moyens de transport possibles pour les excursions planifiées (hôtel -&gt; site, (plusieurs fois) site -&gt; site et site -&gt; </w:t>
            </w:r>
            <w:bookmarkStart w:id="0" w:name="_GoBack"/>
            <w:bookmarkEnd w:id="0"/>
            <w:r w:rsidR="00407DF9">
              <w:rPr>
                <w:rFonts w:ascii="Arial" w:hAnsi="Arial"/>
                <w:sz w:val="24"/>
                <w:szCs w:val="24"/>
              </w:rPr>
              <w:t>hôtel) sont</w:t>
            </w:r>
            <w:r>
              <w:rPr>
                <w:rFonts w:ascii="Arial" w:hAnsi="Arial"/>
                <w:sz w:val="24"/>
                <w:szCs w:val="24"/>
              </w:rPr>
              <w:t xml:space="preserve"> l’autobus et le bateau.</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-Les transports ont des prix et dont seront pris en compte dans le calcul du prix total de</w:t>
            </w:r>
            <w:r>
              <w:rPr>
                <w:rFonts w:ascii="Arial" w:hAnsi="Arial"/>
                <w:sz w:val="24"/>
                <w:szCs w:val="24"/>
              </w:rPr>
              <w:t>s offres.</w:t>
            </w:r>
          </w:p>
        </w:tc>
      </w:tr>
    </w:tbl>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b/>
          <w:bCs/>
          <w:sz w:val="32"/>
          <w:szCs w:val="32"/>
          <w:u w:val="single"/>
        </w:rPr>
      </w:pPr>
    </w:p>
    <w:p w:rsidR="00D87180" w:rsidRDefault="00D05E9C">
      <w:pPr>
        <w:pStyle w:val="PreformattedText"/>
        <w:rPr>
          <w:rFonts w:ascii="Arial" w:hAnsi="Arial"/>
          <w:b/>
          <w:bCs/>
          <w:sz w:val="32"/>
          <w:szCs w:val="32"/>
          <w:u w:val="single"/>
        </w:rPr>
      </w:pPr>
      <w:r>
        <w:rPr>
          <w:rFonts w:ascii="Arial" w:hAnsi="Arial"/>
          <w:b/>
          <w:bCs/>
          <w:sz w:val="32"/>
          <w:szCs w:val="32"/>
          <w:u w:val="single"/>
        </w:rPr>
        <w:t>Construction automatique des offres de séjour :</w:t>
      </w:r>
    </w:p>
    <w:p w:rsidR="00D87180" w:rsidRDefault="00D87180">
      <w:pPr>
        <w:pStyle w:val="PreformattedText"/>
        <w:rPr>
          <w:rFonts w:ascii="Arial" w:hAnsi="Arial"/>
          <w:b/>
          <w:bCs/>
          <w:sz w:val="32"/>
          <w:szCs w:val="32"/>
          <w:u w:val="single"/>
        </w:rPr>
      </w:pPr>
    </w:p>
    <w:p w:rsidR="00D87180" w:rsidRDefault="00D87180">
      <w:pPr>
        <w:pStyle w:val="PreformattedText"/>
        <w:rPr>
          <w:rFonts w:ascii="Arial" w:hAnsi="Arial"/>
          <w:sz w:val="24"/>
          <w:szCs w:val="24"/>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D87180">
        <w:tblPrEx>
          <w:tblCellMar>
            <w:top w:w="0" w:type="dxa"/>
            <w:bottom w:w="0" w:type="dxa"/>
          </w:tblCellMar>
        </w:tblPrEx>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D87180" w:rsidRDefault="00D05E9C">
            <w:pPr>
              <w:pStyle w:val="TableContents"/>
              <w:jc w:val="both"/>
              <w:rPr>
                <w:rFonts w:ascii="Arial" w:eastAsia="NSimSun" w:hAnsi="Arial" w:cs="Liberation Mono"/>
              </w:rPr>
            </w:pPr>
            <w:r>
              <w:rPr>
                <w:rFonts w:ascii="Arial" w:eastAsia="NSimSun" w:hAnsi="Arial" w:cs="Liberation Mono"/>
              </w:rPr>
              <w:t>Avancement</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TableContents"/>
              <w:jc w:val="both"/>
              <w:rPr>
                <w:rFonts w:ascii="Arial" w:eastAsia="NSimSun" w:hAnsi="Arial" w:cs="Liberation Mono"/>
              </w:rPr>
            </w:pPr>
            <w:r>
              <w:rPr>
                <w:rFonts w:ascii="Arial" w:eastAsia="NSimSun" w:hAnsi="Arial" w:cs="Liberation Mono"/>
              </w:rPr>
              <w:t>A faire</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 xml:space="preserve">-Les sites touristiques souhaités dans les excursions, pour lesquels on précise les mots clés présents dans la description des sites, ex. nom propre, </w:t>
            </w:r>
            <w:r>
              <w:rPr>
                <w:rFonts w:ascii="Arial" w:hAnsi="Arial"/>
                <w:sz w:val="24"/>
                <w:szCs w:val="24"/>
              </w:rPr>
              <w:t>activité, type, etc.</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-Fourchette du prix total de l’offre.</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DFAC2D"/>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-Le confort (rythme) souhaité (il faut définir un moyen pour mesure le confort, ex.</w:t>
            </w:r>
          </w:p>
          <w:p w:rsidR="00D87180" w:rsidRDefault="00D05E9C">
            <w:pPr>
              <w:pStyle w:val="PreformattedText"/>
              <w:jc w:val="both"/>
              <w:rPr>
                <w:rFonts w:ascii="Arial" w:hAnsi="Arial"/>
                <w:sz w:val="24"/>
                <w:szCs w:val="24"/>
              </w:rPr>
            </w:pPr>
            <w:r>
              <w:rPr>
                <w:rFonts w:ascii="Arial" w:hAnsi="Arial"/>
                <w:sz w:val="24"/>
                <w:szCs w:val="24"/>
              </w:rPr>
              <w:t xml:space="preserve">Cela peut dépendre de la fréquence et du type des excursions, les moyens et durées des transports </w:t>
            </w:r>
            <w:r>
              <w:rPr>
                <w:rFonts w:ascii="Arial" w:hAnsi="Arial"/>
                <w:sz w:val="24"/>
                <w:szCs w:val="24"/>
              </w:rPr>
              <w:t>locaux, etc.)</w:t>
            </w:r>
          </w:p>
        </w:tc>
      </w:tr>
    </w:tbl>
    <w:p w:rsidR="00D87180" w:rsidRDefault="00D87180">
      <w:pPr>
        <w:pStyle w:val="PreformattedText"/>
        <w:rPr>
          <w:rFonts w:ascii="Arial" w:hAnsi="Arial"/>
          <w:sz w:val="32"/>
          <w:szCs w:val="32"/>
        </w:rPr>
      </w:pPr>
    </w:p>
    <w:p w:rsidR="00D87180" w:rsidRDefault="00D87180">
      <w:pPr>
        <w:pStyle w:val="PreformattedText"/>
        <w:rPr>
          <w:rFonts w:ascii="Arial" w:hAnsi="Arial"/>
          <w:sz w:val="32"/>
          <w:szCs w:val="32"/>
        </w:rPr>
      </w:pPr>
    </w:p>
    <w:p w:rsidR="00D87180" w:rsidRDefault="00D87180">
      <w:pPr>
        <w:pStyle w:val="PreformattedText"/>
        <w:rPr>
          <w:rFonts w:ascii="Arial" w:hAnsi="Arial"/>
          <w:sz w:val="32"/>
          <w:szCs w:val="32"/>
        </w:rPr>
      </w:pPr>
    </w:p>
    <w:p w:rsidR="00D87180" w:rsidRDefault="00D87180">
      <w:pPr>
        <w:pStyle w:val="PreformattedText"/>
        <w:rPr>
          <w:rFonts w:ascii="Arial" w:hAnsi="Arial"/>
          <w:sz w:val="32"/>
          <w:szCs w:val="32"/>
        </w:rPr>
      </w:pPr>
    </w:p>
    <w:p w:rsidR="00D87180" w:rsidRDefault="00D05E9C">
      <w:pPr>
        <w:pStyle w:val="PreformattedText"/>
        <w:rPr>
          <w:rFonts w:ascii="Arial" w:hAnsi="Arial"/>
          <w:sz w:val="32"/>
          <w:szCs w:val="32"/>
        </w:rPr>
      </w:pPr>
      <w:r>
        <w:rPr>
          <w:rFonts w:ascii="Arial" w:hAnsi="Arial"/>
          <w:b/>
          <w:bCs/>
          <w:sz w:val="32"/>
          <w:szCs w:val="32"/>
          <w:u w:val="single"/>
        </w:rPr>
        <w:t>Partie Conception Orientée Objet (COO) :</w:t>
      </w: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D87180">
        <w:tblPrEx>
          <w:tblCellMar>
            <w:top w:w="0" w:type="dxa"/>
            <w:bottom w:w="0" w:type="dxa"/>
          </w:tblCellMar>
        </w:tblPrEx>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D87180" w:rsidRDefault="00D05E9C">
            <w:pPr>
              <w:pStyle w:val="TableContents"/>
              <w:jc w:val="both"/>
              <w:rPr>
                <w:rFonts w:ascii="Arial" w:eastAsia="NSimSun" w:hAnsi="Arial" w:cs="Liberation Mono"/>
              </w:rPr>
            </w:pPr>
            <w:r>
              <w:rPr>
                <w:rFonts w:ascii="Arial" w:eastAsia="NSimSun" w:hAnsi="Arial" w:cs="Liberation Mono"/>
              </w:rPr>
              <w:t>Avancement</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TableContents"/>
              <w:jc w:val="both"/>
              <w:rPr>
                <w:rFonts w:ascii="Arial" w:eastAsia="NSimSun" w:hAnsi="Arial" w:cs="Liberation Mono"/>
              </w:rPr>
            </w:pPr>
            <w:r>
              <w:rPr>
                <w:rFonts w:ascii="Arial" w:eastAsia="NSimSun" w:hAnsi="Arial" w:cs="Liberation Mono"/>
              </w:rPr>
              <w:t>A faire</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 xml:space="preserve">-Modéliser et implémenter les classes métiers (Business </w:t>
            </w:r>
            <w:r w:rsidR="00091117">
              <w:rPr>
                <w:rFonts w:ascii="Arial" w:hAnsi="Arial"/>
                <w:sz w:val="24"/>
                <w:szCs w:val="24"/>
              </w:rPr>
              <w:t>Object</w:t>
            </w:r>
            <w:r>
              <w:rPr>
                <w:rFonts w:ascii="Arial" w:hAnsi="Arial"/>
                <w:sz w:val="24"/>
                <w:szCs w:val="24"/>
              </w:rPr>
              <w:t>).</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 xml:space="preserve">-Conception de la Couche persistance avec la partie BDA (cf. 3.2 Partie Bases de Données Avancées </w:t>
            </w:r>
            <w:r>
              <w:rPr>
                <w:rFonts w:ascii="Arial" w:hAnsi="Arial"/>
                <w:sz w:val="24"/>
                <w:szCs w:val="24"/>
              </w:rPr>
              <w:t>(BDA)).</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-Implémentation (programmation) de votre conception.</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DFAC2D"/>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 xml:space="preserve">-Réaliser les tests unitaires (pas forcément automatisés). Vous devez parfois « simuler » (mock) temporairement les entrées/sorties pour les API quand les parties concernées ne sont pas </w:t>
            </w:r>
            <w:r>
              <w:rPr>
                <w:rFonts w:ascii="Arial" w:hAnsi="Arial"/>
                <w:sz w:val="24"/>
                <w:szCs w:val="24"/>
              </w:rPr>
              <w:t>encore développées par vos collègues.</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-Intégration des différentes couches du système.</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DFAC2D"/>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-Conception des pages JSF (Couche présentation) avec les beans (Couche contrôleur MVC). Conception des API métier (selon les besoins de la Couche contrôleur MVC).</w:t>
            </w:r>
          </w:p>
        </w:tc>
      </w:tr>
    </w:tbl>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05E9C">
      <w:pPr>
        <w:pStyle w:val="PreformattedText"/>
        <w:rPr>
          <w:rFonts w:ascii="Arial" w:hAnsi="Arial"/>
          <w:b/>
          <w:bCs/>
          <w:sz w:val="32"/>
          <w:szCs w:val="32"/>
          <w:u w:val="single"/>
        </w:rPr>
      </w:pPr>
      <w:r>
        <w:rPr>
          <w:rFonts w:ascii="Arial" w:hAnsi="Arial"/>
          <w:b/>
          <w:bCs/>
          <w:sz w:val="32"/>
          <w:szCs w:val="32"/>
          <w:u w:val="single"/>
        </w:rPr>
        <w:t>Partie Bases de Données Avancées (BDA) :</w:t>
      </w:r>
    </w:p>
    <w:p w:rsidR="00D87180" w:rsidRDefault="00D87180">
      <w:pPr>
        <w:pStyle w:val="PreformattedText"/>
        <w:rPr>
          <w:rFonts w:ascii="Arial" w:hAnsi="Arial"/>
          <w:b/>
          <w:bCs/>
          <w:sz w:val="32"/>
          <w:szCs w:val="32"/>
          <w:u w:val="single"/>
        </w:rPr>
      </w:pPr>
    </w:p>
    <w:p w:rsidR="00D87180" w:rsidRDefault="00D87180">
      <w:pPr>
        <w:pStyle w:val="PreformattedText"/>
        <w:rPr>
          <w:rFonts w:ascii="Arial" w:hAnsi="Arial"/>
          <w:sz w:val="24"/>
          <w:szCs w:val="24"/>
        </w:rPr>
      </w:pPr>
    </w:p>
    <w:p w:rsidR="00D87180" w:rsidRDefault="00D05E9C">
      <w:pPr>
        <w:pStyle w:val="PreformattedText"/>
        <w:rPr>
          <w:rFonts w:ascii="Arial" w:hAnsi="Arial"/>
          <w:sz w:val="28"/>
          <w:szCs w:val="28"/>
          <w:u w:val="single"/>
        </w:rPr>
      </w:pPr>
      <w:r>
        <w:rPr>
          <w:rFonts w:ascii="Arial" w:hAnsi="Arial"/>
          <w:sz w:val="28"/>
          <w:szCs w:val="28"/>
          <w:u w:val="single"/>
        </w:rPr>
        <w:t>L’API de la BDe devra supporter au moins les fonctionnalités suivantes :</w:t>
      </w:r>
    </w:p>
    <w:p w:rsidR="00D87180" w:rsidRDefault="00D87180">
      <w:pPr>
        <w:pStyle w:val="PreformattedText"/>
        <w:rPr>
          <w:rFonts w:ascii="Arial" w:hAnsi="Arial"/>
          <w:sz w:val="24"/>
          <w:szCs w:val="24"/>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D87180">
        <w:tblPrEx>
          <w:tblCellMar>
            <w:top w:w="0" w:type="dxa"/>
            <w:bottom w:w="0" w:type="dxa"/>
          </w:tblCellMar>
        </w:tblPrEx>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D87180" w:rsidRDefault="00D05E9C">
            <w:pPr>
              <w:pStyle w:val="TableContents"/>
              <w:jc w:val="both"/>
              <w:rPr>
                <w:rFonts w:ascii="Arial" w:eastAsia="NSimSun" w:hAnsi="Arial" w:cs="Liberation Mono"/>
              </w:rPr>
            </w:pPr>
            <w:r>
              <w:rPr>
                <w:rFonts w:ascii="Arial" w:eastAsia="NSimSun" w:hAnsi="Arial" w:cs="Liberation Mono"/>
              </w:rPr>
              <w:t>Avancement</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TableContents"/>
              <w:jc w:val="both"/>
              <w:rPr>
                <w:rFonts w:ascii="Arial" w:eastAsia="NSimSun" w:hAnsi="Arial" w:cs="Liberation Mono"/>
              </w:rPr>
            </w:pPr>
            <w:r>
              <w:rPr>
                <w:rFonts w:ascii="Arial" w:eastAsia="NSimSun" w:hAnsi="Arial" w:cs="Liberation Mono"/>
              </w:rPr>
              <w:t>A faire</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 xml:space="preserve">-Déclarer le nom de la table T et de son attribut clé, ainsi que le nom du </w:t>
            </w:r>
            <w:r>
              <w:rPr>
                <w:rFonts w:ascii="Arial" w:hAnsi="Arial"/>
                <w:sz w:val="24"/>
                <w:szCs w:val="24"/>
              </w:rPr>
              <w:t>répertoire R où seront placés les fichiers texte.</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-Ajouter un texte t à la ligne de clé c de la table T, en créant le fichier associé dans R.</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-Créer sur disque l’index textuel Lucene sur les documents du répertoire R.</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 xml:space="preserve">-Répondre à des requêtes sur </w:t>
            </w:r>
            <w:r>
              <w:rPr>
                <w:rFonts w:ascii="Arial" w:hAnsi="Arial"/>
                <w:sz w:val="24"/>
                <w:szCs w:val="24"/>
              </w:rPr>
              <w:t>la BDe, en adoptant le style JDBC (itération dans les résultats).</w:t>
            </w:r>
          </w:p>
        </w:tc>
      </w:tr>
    </w:tbl>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05E9C">
      <w:pPr>
        <w:pStyle w:val="PreformattedText"/>
        <w:rPr>
          <w:rFonts w:ascii="Arial" w:hAnsi="Arial"/>
          <w:sz w:val="28"/>
          <w:szCs w:val="28"/>
          <w:u w:val="single"/>
        </w:rPr>
      </w:pPr>
      <w:r>
        <w:rPr>
          <w:rFonts w:ascii="Arial" w:hAnsi="Arial"/>
          <w:sz w:val="28"/>
          <w:szCs w:val="28"/>
          <w:u w:val="single"/>
        </w:rPr>
        <w:t>Les requêtes sur la BDe peuvent être de deux types :</w:t>
      </w:r>
    </w:p>
    <w:p w:rsidR="00D87180" w:rsidRDefault="00D87180">
      <w:pPr>
        <w:pStyle w:val="PreformattedText"/>
        <w:rPr>
          <w:rFonts w:ascii="Arial" w:hAnsi="Arial"/>
          <w:sz w:val="24"/>
          <w:szCs w:val="24"/>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D87180">
        <w:tblPrEx>
          <w:tblCellMar>
            <w:top w:w="0" w:type="dxa"/>
            <w:bottom w:w="0" w:type="dxa"/>
          </w:tblCellMar>
        </w:tblPrEx>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D87180" w:rsidRDefault="00D05E9C">
            <w:pPr>
              <w:pStyle w:val="TableContents"/>
              <w:jc w:val="both"/>
              <w:rPr>
                <w:rFonts w:ascii="Arial" w:eastAsia="NSimSun" w:hAnsi="Arial" w:cs="Liberation Mono"/>
              </w:rPr>
            </w:pPr>
            <w:r>
              <w:rPr>
                <w:rFonts w:ascii="Arial" w:eastAsia="NSimSun" w:hAnsi="Arial" w:cs="Liberation Mono"/>
              </w:rPr>
              <w:t>Avancement</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TableContents"/>
              <w:jc w:val="both"/>
              <w:rPr>
                <w:rFonts w:ascii="Arial" w:eastAsia="NSimSun" w:hAnsi="Arial" w:cs="Liberation Mono"/>
              </w:rPr>
            </w:pPr>
            <w:r>
              <w:rPr>
                <w:rFonts w:ascii="Arial" w:eastAsia="NSimSun" w:hAnsi="Arial" w:cs="Liberation Mono"/>
              </w:rPr>
              <w:t>A faire</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 xml:space="preserve">-Requêtes SQL « normales », sans partie textuelle. Elles seront traitées de façon classique, à </w:t>
            </w:r>
            <w:r>
              <w:rPr>
                <w:rFonts w:ascii="Arial" w:hAnsi="Arial"/>
                <w:sz w:val="24"/>
                <w:szCs w:val="24"/>
              </w:rPr>
              <w:t>travers JDBC, sur la base de données relationnelle.</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-Requêtes mixtes SQL-texte, contenant une clause supplémentaire with, qui décrit la partie textuelle de la requête. Elles seront traitées en combinant l’action de la BD relationnelle et du moteur d’inde</w:t>
            </w:r>
            <w:r>
              <w:rPr>
                <w:rFonts w:ascii="Arial" w:hAnsi="Arial"/>
                <w:sz w:val="24"/>
                <w:szCs w:val="24"/>
              </w:rPr>
              <w:t>xation textuelle Lucene.</w:t>
            </w:r>
          </w:p>
        </w:tc>
      </w:tr>
    </w:tbl>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p w:rsidR="00D87180" w:rsidRDefault="00D05E9C">
      <w:pPr>
        <w:pStyle w:val="PreformattedText"/>
        <w:rPr>
          <w:rFonts w:ascii="Arial" w:hAnsi="Arial"/>
          <w:b/>
          <w:bCs/>
          <w:sz w:val="32"/>
          <w:szCs w:val="32"/>
          <w:u w:val="single"/>
        </w:rPr>
      </w:pPr>
      <w:r>
        <w:rPr>
          <w:rFonts w:ascii="Arial" w:hAnsi="Arial"/>
          <w:b/>
          <w:bCs/>
          <w:sz w:val="32"/>
          <w:szCs w:val="32"/>
          <w:u w:val="single"/>
        </w:rPr>
        <w:t>Documents à faire/rendre :</w:t>
      </w:r>
    </w:p>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D87180">
        <w:tblPrEx>
          <w:tblCellMar>
            <w:top w:w="0" w:type="dxa"/>
            <w:bottom w:w="0" w:type="dxa"/>
          </w:tblCellMar>
        </w:tblPrEx>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D87180" w:rsidRDefault="00D05E9C">
            <w:pPr>
              <w:pStyle w:val="TableContents"/>
              <w:jc w:val="both"/>
              <w:rPr>
                <w:rFonts w:ascii="Arial" w:eastAsia="NSimSun" w:hAnsi="Arial" w:cs="Liberation Mono"/>
              </w:rPr>
            </w:pPr>
            <w:r>
              <w:rPr>
                <w:rFonts w:ascii="Arial" w:eastAsia="NSimSun" w:hAnsi="Arial" w:cs="Liberation Mono"/>
              </w:rPr>
              <w:t>Avancement</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TableContents"/>
              <w:jc w:val="both"/>
              <w:rPr>
                <w:rFonts w:ascii="Arial" w:eastAsia="NSimSun" w:hAnsi="Arial" w:cs="Liberation Mono"/>
              </w:rPr>
            </w:pPr>
            <w:r>
              <w:rPr>
                <w:rFonts w:ascii="Arial" w:eastAsia="NSimSun" w:hAnsi="Arial" w:cs="Liberation Mono"/>
              </w:rPr>
              <w:t>A faire</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70AD47" w:themeFill="accent6"/>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Slides Présentation BDA</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DFAC2D"/>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Rapport COO</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DFAC2D"/>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Rapport BDA</w:t>
            </w:r>
          </w:p>
        </w:tc>
      </w:tr>
      <w:tr w:rsidR="00D87180" w:rsidTr="00190D43">
        <w:tblPrEx>
          <w:tblCellMar>
            <w:top w:w="0" w:type="dxa"/>
            <w:bottom w:w="0" w:type="dxa"/>
          </w:tblCellMar>
        </w:tblPrEx>
        <w:tc>
          <w:tcPr>
            <w:tcW w:w="4819" w:type="dxa"/>
            <w:tcBorders>
              <w:left w:val="single" w:sz="2" w:space="0" w:color="000000"/>
              <w:bottom w:val="single" w:sz="2" w:space="0" w:color="000000"/>
            </w:tcBorders>
            <w:shd w:val="clear" w:color="auto" w:fill="DFAC2D"/>
            <w:tcMar>
              <w:top w:w="55" w:type="dxa"/>
              <w:left w:w="55" w:type="dxa"/>
              <w:bottom w:w="55" w:type="dxa"/>
              <w:right w:w="55" w:type="dxa"/>
            </w:tcMar>
          </w:tcPr>
          <w:p w:rsidR="00D87180" w:rsidRDefault="00D87180">
            <w:pPr>
              <w:pStyle w:val="TableContents"/>
              <w:jc w:val="both"/>
              <w:rPr>
                <w:rFonts w:ascii="Arial" w:eastAsia="NSimSun" w:hAnsi="Arial" w:cs="Liberation Mono"/>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D87180" w:rsidRDefault="00D05E9C">
            <w:pPr>
              <w:pStyle w:val="PreformattedText"/>
              <w:jc w:val="both"/>
              <w:rPr>
                <w:rFonts w:ascii="Arial" w:hAnsi="Arial"/>
                <w:sz w:val="24"/>
                <w:szCs w:val="24"/>
              </w:rPr>
            </w:pPr>
            <w:r>
              <w:rPr>
                <w:rFonts w:ascii="Arial" w:hAnsi="Arial"/>
                <w:sz w:val="24"/>
                <w:szCs w:val="24"/>
              </w:rPr>
              <w:t>Rapport GP</w:t>
            </w:r>
          </w:p>
        </w:tc>
      </w:tr>
    </w:tbl>
    <w:p w:rsidR="00D87180" w:rsidRDefault="00D87180">
      <w:pPr>
        <w:pStyle w:val="PreformattedText"/>
        <w:rPr>
          <w:rFonts w:ascii="Arial" w:hAnsi="Arial"/>
          <w:sz w:val="24"/>
          <w:szCs w:val="24"/>
        </w:rPr>
      </w:pPr>
    </w:p>
    <w:p w:rsidR="00D87180" w:rsidRDefault="00D87180">
      <w:pPr>
        <w:pStyle w:val="PreformattedText"/>
        <w:rPr>
          <w:rFonts w:ascii="Arial" w:hAnsi="Arial"/>
          <w:sz w:val="24"/>
          <w:szCs w:val="24"/>
        </w:rPr>
      </w:pPr>
    </w:p>
    <w:sectPr w:rsidR="00D8718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E9C" w:rsidRDefault="00D05E9C">
      <w:pPr>
        <w:rPr>
          <w:rFonts w:hint="eastAsia"/>
        </w:rPr>
      </w:pPr>
      <w:r>
        <w:separator/>
      </w:r>
    </w:p>
  </w:endnote>
  <w:endnote w:type="continuationSeparator" w:id="0">
    <w:p w:rsidR="00D05E9C" w:rsidRDefault="00D05E9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charset w:val="00"/>
    <w:family w:val="modern"/>
    <w:pitch w:val="fixed"/>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E9C" w:rsidRDefault="00D05E9C">
      <w:pPr>
        <w:rPr>
          <w:rFonts w:hint="eastAsia"/>
        </w:rPr>
      </w:pPr>
      <w:r>
        <w:rPr>
          <w:color w:val="000000"/>
        </w:rPr>
        <w:separator/>
      </w:r>
    </w:p>
  </w:footnote>
  <w:footnote w:type="continuationSeparator" w:id="0">
    <w:p w:rsidR="00D05E9C" w:rsidRDefault="00D05E9C">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D87180"/>
    <w:rsid w:val="00091117"/>
    <w:rsid w:val="00190D43"/>
    <w:rsid w:val="00407DF9"/>
    <w:rsid w:val="00D05E9C"/>
    <w:rsid w:val="00D871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4A2C"/>
  <w15:docId w15:val="{F0E97AAD-72B5-4D06-9D38-EFD2DF99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SimSun" w:hAnsi="Liberation Mono" w:cs="Liberation Mono"/>
      <w:sz w:val="20"/>
      <w:szCs w:val="20"/>
    </w:rPr>
  </w:style>
  <w:style w:type="paragraph" w:customStyle="1" w:styleId="TableContents">
    <w:name w:val="Table Contents"/>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673</Words>
  <Characters>3705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Arnaud SERY</dc:creator>
  <cp:lastModifiedBy>Arnaud SERY</cp:lastModifiedBy>
  <cp:revision>4</cp:revision>
  <dcterms:created xsi:type="dcterms:W3CDTF">2019-01-18T10:03:00Z</dcterms:created>
  <dcterms:modified xsi:type="dcterms:W3CDTF">2019-01-18T10:04:00Z</dcterms:modified>
</cp:coreProperties>
</file>