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Projet :</w:t>
      </w:r>
    </w:p>
    <w:p>
      <w:pPr>
        <w:pStyle w:val="style0"/>
        <w:spacing w:line="360" w:lineRule="auto"/>
        <w:jc w:val="left"/>
      </w:pPr>
      <w:r>
        <w:rPr/>
      </w:r>
    </w:p>
    <w:p>
      <w:pPr>
        <w:pStyle w:val="style0"/>
        <w:spacing w:line="360" w:lineRule="auto"/>
        <w:jc w:val="left"/>
      </w:pPr>
      <w:r>
        <w:rPr/>
        <w:tab/>
      </w:r>
      <w:r>
        <w:rPr/>
        <w:t>E</w:t>
      </w:r>
      <w:r>
        <w:rPr/>
        <w:t>n biologie, l</w:t>
      </w:r>
      <w:r>
        <w:rPr/>
        <w:t>'</w:t>
      </w:r>
      <w:r>
        <w:rPr/>
        <w:t>é</w:t>
      </w:r>
      <w:r>
        <w:rPr/>
        <w:t xml:space="preserve">mergence des méthodes de séquençage a sans aucun doute permis de </w:t>
      </w:r>
      <w:r>
        <w:rPr/>
        <w:t>faire des avancé</w:t>
      </w:r>
      <w:r>
        <w:rPr/>
        <w:t>e</w:t>
      </w:r>
      <w:r>
        <w:rPr/>
        <w:t>s considérable</w:t>
      </w:r>
      <w:r>
        <w:rPr/>
        <w:t xml:space="preserve">s </w:t>
      </w:r>
      <w:r>
        <w:rPr/>
        <w:t>dans le domaine de la régulation</w:t>
      </w:r>
      <w:r>
        <w:rPr/>
        <w:t>.</w:t>
      </w:r>
      <w:r>
        <w:rPr/>
        <w:t xml:space="preserve"> </w:t>
      </w:r>
      <w:r>
        <w:rPr/>
        <w:t xml:space="preserve">L'un des acteurs de ces avancées est la puce à ADN. </w:t>
      </w:r>
      <w:r>
        <w:rPr/>
        <w:t>P</w:t>
      </w:r>
      <w:r>
        <w:rPr/>
        <w:t>ouvant contenir des millions de cDNA d'un organisme, il est possible de déterminer le niveau d'expression de milliers de gènes d'une cellule dans des conditions données en hybridant l'ARN rétrotranscrit de cette cellule à celui de la puce.</w:t>
      </w:r>
    </w:p>
    <w:p>
      <w:pPr>
        <w:pStyle w:val="style0"/>
        <w:spacing w:line="360" w:lineRule="auto"/>
        <w:jc w:val="left"/>
      </w:pPr>
      <w:r>
        <w:rPr/>
        <w:tab/>
      </w:r>
      <w:r>
        <w:rPr/>
        <w:t xml:space="preserve">Ainsi, en observant des profils d'expression dans différentes conditions, </w:t>
      </w:r>
      <w:r>
        <w:rPr/>
        <w:t xml:space="preserve">on peut établir un réseau : mettre en relation chaque gène et les gènes qu'il régule. </w:t>
      </w:r>
      <w:r>
        <w:rPr/>
        <w:t xml:space="preserve">Les acteurs au coeur de la régulation sont les facteurs de transcription et  comprendre leur fonctionement demande d'avoir au préalable identifié les séquences qu'ils lient. </w:t>
      </w:r>
    </w:p>
    <w:p>
      <w:pPr>
        <w:pStyle w:val="style0"/>
        <w:spacing w:line="360" w:lineRule="auto"/>
        <w:jc w:val="left"/>
      </w:pPr>
      <w:r>
        <w:rPr/>
        <w:tab/>
        <w:t>Les exp</w:t>
      </w:r>
      <w:r>
        <w:rPr/>
        <w:t>é</w:t>
      </w:r>
      <w:r>
        <w:rPr/>
        <w:t>riences de ChIpSeq (Immunoprécipitation de chromatine) ou de SELEX (</w:t>
      </w:r>
      <w:r>
        <w:rPr>
          <w:b w:val="false"/>
          <w:bCs w:val="false"/>
        </w:rPr>
        <w:t>évolution systématique de ligands par enrichissement exponentiel) permet</w:t>
      </w:r>
      <w:r>
        <w:rPr>
          <w:b w:val="false"/>
          <w:bCs w:val="false"/>
        </w:rPr>
        <w:t xml:space="preserve">tent l'identification de ces séquences. On peut alors construire des matrices PFM (matrice position fréquence), qui donnent des scores aux séquences d'ADN en fonction des nucléotides vus par la matrice à chaque position. Les scores étant liés à l'affinité de liaison, </w:t>
      </w:r>
      <w:r>
        <w:rPr>
          <w:b w:val="false"/>
          <w:bCs w:val="false"/>
        </w:rPr>
        <w:t xml:space="preserve">l'expérience de SELEX peut permettre </w:t>
      </w:r>
      <w:r>
        <w:rPr>
          <w:b w:val="false"/>
          <w:bCs w:val="false"/>
        </w:rPr>
        <w:t xml:space="preserve">de prédire les séquences qui sont le plus succeptibles d'êtres liées </w:t>
      </w:r>
      <w:r>
        <w:rPr>
          <w:b w:val="false"/>
          <w:bCs w:val="false"/>
        </w:rPr>
        <w:t>au sein d'un génome.</w:t>
      </w:r>
      <w:r>
        <w:rPr>
          <w:b w:val="false"/>
          <w:bCs w:val="false"/>
        </w:rPr>
        <w:t xml:space="preserve"> Si on connait au préalable les régions d'ADN</w:t>
      </w:r>
      <w:r>
        <w:rPr>
          <w:b w:val="false"/>
          <w:bCs w:val="false"/>
        </w:rPr>
        <w:t xml:space="preserve"> lié, </w:t>
      </w:r>
      <w:r>
        <w:rPr>
          <w:b w:val="false"/>
          <w:bCs w:val="false"/>
        </w:rPr>
        <w:t>il est possible</w:t>
      </w:r>
      <w:r>
        <w:rPr>
          <w:b w:val="false"/>
          <w:bCs w:val="false"/>
        </w:rPr>
        <w:t xml:space="preserve"> de confronter l'affinité de liaison théorique donnée par la matrice (qui ne prend en compte que les intéractions ADN facteur de transcription) et la liaison véritable qui fait souvent intervenir d'autres paramètres : état de la chromatine, méthylation de l'ADN, liaison en tant que dimère... </w:t>
      </w:r>
      <w:r>
        <w:rPr>
          <w:b w:val="false"/>
          <w:bCs w:val="false"/>
        </w:rPr>
        <w:t>En intégrant ces paramètres à un modèle basé sur la PFM, on peut créer un modèle qui se rapproche de la réalité, permettant d'évaluer l'importance de ces paramètres dans la liaiso</w:t>
      </w:r>
      <w:r>
        <w:rPr>
          <w:b w:val="false"/>
          <w:bCs w:val="false"/>
        </w:rPr>
        <w:t xml:space="preserve">n. </w:t>
      </w:r>
    </w:p>
    <w:p>
      <w:pPr>
        <w:pStyle w:val="style0"/>
        <w:spacing w:line="360" w:lineRule="auto"/>
        <w:jc w:val="left"/>
      </w:pPr>
      <w:r>
        <w:rPr/>
      </w:r>
    </w:p>
    <w:p>
      <w:pPr>
        <w:pStyle w:val="style0"/>
        <w:spacing w:line="360" w:lineRule="auto"/>
        <w:jc w:val="left"/>
      </w:pPr>
      <w:r>
        <w:rPr>
          <w:b w:val="false"/>
          <w:bCs w:val="false"/>
        </w:rPr>
        <w:tab/>
        <w:t xml:space="preserve">Certaines bases enregistrent les PFM d'un grand panel de facteur de transcription. C'est le cas de </w:t>
      </w:r>
      <w:r>
        <w:rPr>
          <w:b w:val="false"/>
          <w:bCs w:val="false"/>
        </w:rPr>
        <w:t>JASPAR, une base de données qui recen</w:t>
      </w:r>
      <w:r>
        <w:rPr>
          <w:b w:val="false"/>
          <w:bCs w:val="false"/>
        </w:rPr>
        <w:t>s</w:t>
      </w:r>
      <w:r>
        <w:rPr>
          <w:b w:val="false"/>
          <w:bCs w:val="false"/>
        </w:rPr>
        <w:t xml:space="preserve">e les PFM d'un grand nombre de facteur de transcription dans plusieurs organismes. L'accès gratuit, les normes de qualités exigées pour la construction des PFM et </w:t>
      </w:r>
      <w:r>
        <w:rPr>
          <w:b w:val="false"/>
          <w:bCs w:val="false"/>
        </w:rPr>
        <w:t xml:space="preserve">l'abscence </w:t>
      </w:r>
      <w:r>
        <w:rPr>
          <w:b w:val="false"/>
          <w:bCs w:val="false"/>
        </w:rPr>
        <w:t xml:space="preserve">de doublon pour un même facteur de transcription </w:t>
      </w:r>
      <w:r>
        <w:rPr>
          <w:b w:val="false"/>
          <w:bCs w:val="false"/>
        </w:rPr>
        <w:t xml:space="preserve">font de JASPAR un outil unique et incontournable </w:t>
      </w:r>
      <w:r>
        <w:rPr>
          <w:b w:val="false"/>
          <w:bCs w:val="false"/>
        </w:rPr>
        <w:t>pour l'étude des séquences cis-régulés</w:t>
      </w:r>
      <w:r>
        <w:rPr>
          <w:b w:val="false"/>
          <w:bCs w:val="false"/>
        </w:rPr>
        <w:t>. La base est actualisée tous les deux a</w:t>
      </w:r>
      <w:r>
        <w:rPr>
          <w:b w:val="false"/>
          <w:bCs w:val="false"/>
        </w:rPr>
        <w:t xml:space="preserve">ns et un grand nombre </w:t>
      </w:r>
      <w:r>
        <w:rPr>
          <w:b w:val="false"/>
          <w:bCs w:val="false"/>
        </w:rPr>
        <w:t>y est à chaque fois incorporé</w:t>
      </w:r>
      <w:r>
        <w:rPr>
          <w:b w:val="false"/>
          <w:bCs w:val="false"/>
        </w:rPr>
        <w:t xml:space="preserve"> </w:t>
      </w:r>
    </w:p>
    <w:p>
      <w:pPr>
        <w:pStyle w:val="style0"/>
        <w:spacing w:line="360" w:lineRule="auto"/>
        <w:jc w:val="left"/>
      </w:pPr>
      <w:r>
        <w:rPr>
          <w:b w:val="false"/>
          <w:bCs w:val="false"/>
        </w:rPr>
        <w:tab/>
      </w:r>
      <w:r>
        <w:rPr>
          <w:b w:val="false"/>
          <w:bCs w:val="false"/>
        </w:rPr>
        <w:t xml:space="preserve">Le LPCV alimente la sous partie de la base concernant les plantes  à chaque occasion. </w:t>
      </w:r>
      <w:r>
        <w:rPr>
          <w:b w:val="false"/>
          <w:bCs w:val="false"/>
        </w:rPr>
        <w:t>Les dernières données à ajouter vont représenter un gros échantillon ; en 2016</w:t>
      </w:r>
      <w:r>
        <w:rPr>
          <w:b w:val="false"/>
          <w:bCs w:val="false"/>
        </w:rPr>
        <w:t xml:space="preserve"> une équipe a inventé une nouvelle technique de séquençage effectué sur de l'ADN nu appelé DAPSeq, pour </w:t>
      </w:r>
      <w:r>
        <w:rPr>
          <w:b w:val="false"/>
          <w:bCs w:val="false"/>
        </w:rPr>
        <w:t>trouver</w:t>
      </w:r>
      <w:r>
        <w:rPr>
          <w:b w:val="false"/>
          <w:bCs w:val="false"/>
        </w:rPr>
        <w:t xml:space="preserve"> les sites de liaison d'un facteur de transcription. </w:t>
      </w:r>
      <w:r>
        <w:rPr>
          <w:b w:val="false"/>
          <w:bCs w:val="false"/>
        </w:rPr>
        <w:t>Avec cette méthode, ils ont étudié 529 facteurs de transcription d</w:t>
      </w:r>
      <w:r>
        <w:rPr>
          <w:b w:val="false"/>
          <w:bCs w:val="false"/>
        </w:rPr>
        <w:t>ans</w:t>
      </w:r>
      <w:r>
        <w:rPr>
          <w:b w:val="false"/>
          <w:bCs w:val="false"/>
        </w:rPr>
        <w:t xml:space="preserve"> A. thaliana. À titre de comparaison, 496 facteurs de transcription </w:t>
      </w:r>
      <w:r>
        <w:rPr>
          <w:b w:val="false"/>
          <w:bCs w:val="false"/>
        </w:rPr>
        <w:t xml:space="preserve">au total (toutes les espèces) ont été rajoutés à la base lors de sa dernière actualisation. </w:t>
      </w:r>
    </w:p>
    <w:p>
      <w:pPr>
        <w:pStyle w:val="style0"/>
        <w:spacing w:line="360" w:lineRule="auto"/>
        <w:jc w:val="left"/>
      </w:pPr>
      <w:r>
        <w:rPr/>
      </w:r>
    </w:p>
    <w:p>
      <w:pPr>
        <w:pStyle w:val="style0"/>
        <w:spacing w:line="360" w:lineRule="auto"/>
        <w:jc w:val="left"/>
      </w:pPr>
      <w:r>
        <w:rPr>
          <w:b w:val="false"/>
          <w:bCs w:val="false"/>
        </w:rPr>
        <w:tab/>
      </w:r>
      <w:r>
        <w:rPr>
          <w:b w:val="false"/>
          <w:bCs w:val="false"/>
        </w:rPr>
        <w:t xml:space="preserve">Ce travail est donc d'une grande ampleur et constituerait le coeur du projet. </w:t>
      </w:r>
      <w:r>
        <w:rPr>
          <w:b w:val="false"/>
          <w:bCs w:val="false"/>
        </w:rPr>
        <w:t>Étant  étudiant en thèse</w:t>
      </w:r>
      <w:r>
        <w:rPr>
          <w:b w:val="false"/>
          <w:bCs w:val="false"/>
        </w:rPr>
        <w:t xml:space="preserve"> </w:t>
      </w:r>
      <w:r>
        <w:rPr>
          <w:b w:val="false"/>
          <w:bCs w:val="false"/>
        </w:rPr>
        <w:t xml:space="preserve">de bioinformatique </w:t>
      </w:r>
      <w:r>
        <w:rPr>
          <w:b w:val="false"/>
          <w:bCs w:val="false"/>
        </w:rPr>
        <w:t xml:space="preserve">dans l'équipe Régulation du Développement Floral </w:t>
      </w:r>
      <w:r>
        <w:rPr>
          <w:b w:val="false"/>
          <w:bCs w:val="false"/>
        </w:rPr>
        <w:t xml:space="preserve">au Laboratoire de </w:t>
      </w:r>
      <w:r>
        <w:rPr>
          <w:b w:val="false"/>
          <w:bCs w:val="false"/>
        </w:rPr>
        <w:t>P</w:t>
      </w:r>
      <w:r>
        <w:rPr>
          <w:b w:val="false"/>
          <w:bCs w:val="false"/>
        </w:rPr>
        <w:t xml:space="preserve">hysiologie </w:t>
      </w:r>
      <w:r>
        <w:rPr>
          <w:b w:val="false"/>
          <w:bCs w:val="false"/>
        </w:rPr>
        <w:t>C</w:t>
      </w:r>
      <w:r>
        <w:rPr>
          <w:b w:val="false"/>
          <w:bCs w:val="false"/>
        </w:rPr>
        <w:t xml:space="preserve">ellulaire et </w:t>
      </w:r>
      <w:r>
        <w:rPr>
          <w:b w:val="false"/>
          <w:bCs w:val="false"/>
        </w:rPr>
        <w:t>V</w:t>
      </w:r>
      <w:r>
        <w:rPr>
          <w:b w:val="false"/>
          <w:bCs w:val="false"/>
        </w:rPr>
        <w:t xml:space="preserve">égétale </w:t>
      </w:r>
      <w:r>
        <w:rPr>
          <w:b w:val="false"/>
          <w:bCs w:val="false"/>
        </w:rPr>
        <w:t xml:space="preserve">(LPCV), </w:t>
      </w:r>
      <w:r>
        <w:rPr>
          <w:b w:val="false"/>
          <w:bCs w:val="false"/>
        </w:rPr>
        <w:t>les question relatives aux sites de liaison me concernent directement</w:t>
      </w:r>
      <w:r>
        <w:rPr>
          <w:b w:val="false"/>
          <w:bCs w:val="false"/>
        </w:rPr>
        <w:t xml:space="preserve">. </w:t>
      </w:r>
      <w:r>
        <w:rPr>
          <w:b w:val="false"/>
          <w:bCs w:val="false"/>
        </w:rPr>
        <w:t>L</w:t>
      </w:r>
      <w:r>
        <w:rPr>
          <w:b w:val="false"/>
          <w:bCs w:val="false"/>
        </w:rPr>
        <w:t xml:space="preserve">e </w:t>
      </w:r>
      <w:r>
        <w:rPr>
          <w:b w:val="false"/>
          <w:bCs w:val="false"/>
        </w:rPr>
        <w:t>L</w:t>
      </w:r>
      <w:r>
        <w:rPr>
          <w:b w:val="false"/>
          <w:bCs w:val="false"/>
        </w:rPr>
        <w:t xml:space="preserve">PCV ne dispose pas réellement d'expertise bioinformatique </w:t>
      </w:r>
      <w:r>
        <w:rPr>
          <w:b w:val="false"/>
          <w:bCs w:val="false"/>
        </w:rPr>
        <w:t xml:space="preserve">et </w:t>
      </w:r>
      <w:r>
        <w:rPr>
          <w:b w:val="false"/>
          <w:bCs w:val="false"/>
        </w:rPr>
        <w:t xml:space="preserve">il m'est difficile de savoir si les méthodes que j'emploie sont les méthodes types. </w:t>
      </w:r>
      <w:r>
        <w:rPr>
          <w:b w:val="false"/>
          <w:bCs w:val="false"/>
        </w:rPr>
        <w:t xml:space="preserve">Le mathelier-lab ayant un grand </w:t>
      </w:r>
      <w:r>
        <w:rPr>
          <w:b w:val="false"/>
          <w:bCs w:val="false"/>
        </w:rPr>
        <w:t>savoir-faire</w:t>
      </w:r>
      <w:r>
        <w:rPr>
          <w:b w:val="false"/>
          <w:bCs w:val="false"/>
        </w:rPr>
        <w:t xml:space="preserve"> bioinformatique dans les sites de liaisons, je pourrai me former correctement autour de ces questions. </w:t>
      </w:r>
      <w:r>
        <w:rPr>
          <w:b w:val="false"/>
          <w:bCs w:val="false"/>
        </w:rPr>
        <w:t xml:space="preserve">De plus, </w:t>
      </w:r>
      <w:r>
        <w:rPr>
          <w:b w:val="false"/>
          <w:bCs w:val="false"/>
        </w:rPr>
        <w:t xml:space="preserve">Anthony </w:t>
      </w:r>
      <w:r>
        <w:rPr>
          <w:b w:val="false"/>
          <w:bCs w:val="false"/>
        </w:rPr>
        <w:t>M</w:t>
      </w:r>
      <w:r>
        <w:rPr>
          <w:b w:val="false"/>
          <w:bCs w:val="false"/>
        </w:rPr>
        <w:t xml:space="preserve">athelier a été le principal acteur dans la complétion de la base JASPAR en 2014 et en 2016. </w:t>
      </w:r>
    </w:p>
    <w:p>
      <w:pPr>
        <w:pStyle w:val="style0"/>
        <w:spacing w:line="360" w:lineRule="auto"/>
        <w:jc w:val="left"/>
      </w:pPr>
      <w:r>
        <w:rPr/>
      </w:r>
    </w:p>
    <w:p>
      <w:pPr>
        <w:pStyle w:val="style0"/>
        <w:spacing w:line="360" w:lineRule="auto"/>
        <w:jc w:val="left"/>
      </w:pPr>
      <w:r>
        <w:rPr>
          <w:b w:val="false"/>
          <w:bCs w:val="false"/>
        </w:rPr>
        <w:tab/>
      </w:r>
      <w:r>
        <w:rPr>
          <w:b w:val="false"/>
          <w:bCs w:val="false"/>
        </w:rPr>
        <w:t xml:space="preserve">En deuxième lieu, </w:t>
      </w:r>
      <w:r>
        <w:rPr>
          <w:b w:val="false"/>
          <w:bCs w:val="false"/>
        </w:rPr>
        <w:t>nous pourrions étendre des analyses à des sets de données beaucoup plus grands : l</w:t>
      </w:r>
      <w:r>
        <w:rPr>
          <w:b w:val="false"/>
          <w:bCs w:val="false"/>
        </w:rPr>
        <w:t>es analyses que je fai</w:t>
      </w:r>
      <w:r>
        <w:rPr>
          <w:b w:val="false"/>
          <w:bCs w:val="false"/>
        </w:rPr>
        <w:t>s</w:t>
      </w:r>
      <w:r>
        <w:rPr>
          <w:b w:val="false"/>
          <w:bCs w:val="false"/>
        </w:rPr>
        <w:t xml:space="preserve"> sur quelques facteurs de transcription pourraient êtres généralisées à l'ensemble des facteurs si je disposais des méthodes nécessaires.</w:t>
      </w:r>
    </w:p>
    <w:p>
      <w:pPr>
        <w:pStyle w:val="style0"/>
        <w:spacing w:line="360" w:lineRule="auto"/>
        <w:jc w:val="left"/>
      </w:pPr>
      <w:r>
        <w:rPr>
          <w:b w:val="false"/>
          <w:bCs w:val="false"/>
        </w:rPr>
        <w:tab/>
      </w:r>
      <w:r>
        <w:rPr>
          <w:b w:val="false"/>
          <w:bCs w:val="false"/>
        </w:rPr>
        <w:t>Ma thèse</w:t>
      </w:r>
      <w:r>
        <w:rPr>
          <w:b w:val="false"/>
          <w:bCs w:val="false"/>
        </w:rPr>
        <w:t xml:space="preserve"> </w:t>
      </w:r>
      <w:r>
        <w:rPr>
          <w:b w:val="false"/>
          <w:bCs w:val="false"/>
        </w:rPr>
        <w:t>porte</w:t>
      </w:r>
      <w:r>
        <w:rPr>
          <w:b w:val="false"/>
          <w:bCs w:val="false"/>
        </w:rPr>
        <w:t xml:space="preserve"> </w:t>
      </w:r>
      <w:r>
        <w:rPr>
          <w:b w:val="false"/>
          <w:bCs w:val="false"/>
        </w:rPr>
        <w:t xml:space="preserve">sur le facteur de transcription LEAFY, </w:t>
      </w:r>
      <w:r>
        <w:rPr>
          <w:b w:val="false"/>
          <w:bCs w:val="false"/>
        </w:rPr>
        <w:t>qui déclenche à lui seul le développement des fleurs</w:t>
      </w:r>
      <w:r>
        <w:rPr>
          <w:b w:val="false"/>
          <w:bCs w:val="false"/>
        </w:rPr>
        <w:t>. Certaines expériences qui montre</w:t>
      </w:r>
      <w:r>
        <w:rPr>
          <w:b w:val="false"/>
          <w:bCs w:val="false"/>
        </w:rPr>
        <w:t>nt</w:t>
      </w:r>
      <w:r>
        <w:rPr>
          <w:b w:val="false"/>
          <w:bCs w:val="false"/>
        </w:rPr>
        <w:t xml:space="preserve"> la régulation de LEAFY par les facteurs de réponse à l'auxine (ARF) orientent également ma thèse vers les sites de liaisons et la spécificité des ARFs. </w:t>
      </w:r>
    </w:p>
    <w:p>
      <w:pPr>
        <w:pStyle w:val="style0"/>
        <w:spacing w:line="360" w:lineRule="auto"/>
        <w:jc w:val="left"/>
      </w:pPr>
      <w:r>
        <w:rPr>
          <w:b w:val="false"/>
          <w:bCs w:val="false"/>
        </w:rPr>
        <w:tab/>
      </w:r>
      <w:r>
        <w:rPr>
          <w:b w:val="false"/>
          <w:bCs w:val="false"/>
        </w:rPr>
        <w:t>Ainsi</w:t>
      </w:r>
      <w:r>
        <w:rPr>
          <w:b w:val="false"/>
          <w:bCs w:val="false"/>
        </w:rPr>
        <w:t>, les sites de liaison des ARF sont presque similaires alors que les régions qu'ils lient peuvent êtres radicalement différentes</w:t>
      </w:r>
      <w:r>
        <w:rPr>
          <w:b w:val="false"/>
          <w:bCs w:val="false"/>
        </w:rPr>
        <w:t xml:space="preserve">. </w:t>
      </w:r>
      <w:r>
        <w:rPr>
          <w:b w:val="false"/>
          <w:bCs w:val="false"/>
        </w:rPr>
        <w:t>Dans une certaine mesure, nous avons été capable</w:t>
      </w:r>
      <w:r>
        <w:rPr>
          <w:b w:val="false"/>
          <w:bCs w:val="false"/>
        </w:rPr>
        <w:t>s</w:t>
      </w:r>
      <w:r>
        <w:rPr>
          <w:b w:val="false"/>
          <w:bCs w:val="false"/>
        </w:rPr>
        <w:t xml:space="preserve"> d'expliquer les différences entre les sites de liaisons des différents ARFs par le fait qu'ils se lient en tant que dimères : les configuration de dimèr</w:t>
      </w:r>
      <w:r>
        <w:rPr>
          <w:b w:val="false"/>
          <w:bCs w:val="false"/>
        </w:rPr>
        <w:t>e</w:t>
      </w:r>
      <w:r>
        <w:rPr>
          <w:b w:val="false"/>
          <w:bCs w:val="false"/>
        </w:rPr>
        <w:t xml:space="preserve">s qu'ils préfèrent </w:t>
      </w:r>
      <w:r>
        <w:rPr>
          <w:b w:val="false"/>
          <w:bCs w:val="false"/>
        </w:rPr>
        <w:t xml:space="preserve">(espacement entre sites, orientation des sites...) </w:t>
      </w:r>
      <w:r>
        <w:rPr>
          <w:b w:val="false"/>
          <w:bCs w:val="false"/>
        </w:rPr>
        <w:t xml:space="preserve">peuvent être différentes malgré des sites de liaison identiques. </w:t>
      </w:r>
    </w:p>
    <w:p>
      <w:pPr>
        <w:pStyle w:val="style0"/>
        <w:spacing w:line="360" w:lineRule="auto"/>
        <w:jc w:val="left"/>
      </w:pPr>
      <w:r>
        <w:rPr>
          <w:b w:val="false"/>
          <w:bCs w:val="false"/>
        </w:rPr>
        <w:tab/>
      </w:r>
      <w:r>
        <w:rPr>
          <w:b w:val="false"/>
          <w:bCs w:val="false"/>
        </w:rPr>
        <w:t>Regarder si les sites de liaison d'un facteur de transcription ont tendance à être espacés n'est pas une question qui se limite aux ARFs. Il serait extrêment intéressant de mener cette étude au niveau de tous les facteurs de transcriptions dont on connait les régions liées.</w:t>
      </w:r>
    </w:p>
    <w:p>
      <w:pPr>
        <w:pStyle w:val="style0"/>
        <w:spacing w:line="360" w:lineRule="auto"/>
        <w:jc w:val="left"/>
      </w:pPr>
      <w:r>
        <w:rPr>
          <w:b w:val="false"/>
          <w:bCs w:val="false"/>
        </w:rPr>
        <w:tab/>
      </w:r>
    </w:p>
    <w:p>
      <w:pPr>
        <w:pStyle w:val="style0"/>
        <w:spacing w:line="360" w:lineRule="auto"/>
        <w:jc w:val="left"/>
      </w:pPr>
      <w:r>
        <w:rPr>
          <w:b w:val="false"/>
          <w:bCs w:val="false"/>
        </w:rPr>
        <w:tab/>
        <w:t>Enfin, Anthony mathelier est spécialiste de la “shape” de l'ADN. Certaines études menées au LPCV pour expliquer la spécificité des ARF ont tenté d'</w:t>
      </w:r>
      <w:r>
        <w:rPr>
          <w:b w:val="false"/>
          <w:bCs w:val="false"/>
        </w:rPr>
        <w:t>incorporer la “shape” sans succès. Peut-être serait-il possible de les mener à bien lors de mon séjour.</w:t>
      </w:r>
      <w:r>
        <w:rPr>
          <w:b w:val="false"/>
          <w:bCs w:val="false"/>
        </w:rPr>
        <w:t xml:space="preserve"> </w:t>
      </w:r>
    </w:p>
    <w:sectPr>
      <w:type w:val="nextPage"/>
      <w:pgSz w:h="16838" w:w="11906"/>
      <w:pgMar w:bottom="1134" w:footer="0" w:gutter="0" w:header="0" w:left="1417" w:right="1417"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style w:styleId="style0" w:type="paragraph">
    <w:name w:val="Standard"/>
    <w:next w:val="style0"/>
    <w:pPr>
      <w:widowControl w:val="false"/>
      <w:tabs/>
      <w:suppressAutoHyphens w:val="true"/>
    </w:pPr>
    <w:rPr>
      <w:rFonts w:ascii="Liberation Serif" w:cs="DejaVu Sans" w:eastAsia="WenQuanYi Zen Hei Sharp" w:hAnsi="Liberation Serif"/>
      <w:color w:val="auto"/>
      <w:sz w:val="24"/>
      <w:szCs w:val="24"/>
      <w:lang w:bidi="hi-IN" w:eastAsia="zh-CN" w:val="en-GB"/>
    </w:rPr>
  </w:style>
  <w:style w:styleId="style15" w:type="paragraph">
    <w:name w:val="Titre"/>
    <w:basedOn w:val="style0"/>
    <w:next w:val="style16"/>
    <w:pPr>
      <w:keepNext/>
      <w:spacing w:after="120" w:before="240"/>
      <w:contextualSpacing w:val="false"/>
    </w:pPr>
    <w:rPr>
      <w:rFonts w:ascii="Liberation Sans" w:cs="DejaVu Sans" w:eastAsia="WenQuanYi Zen Hei Sharp" w:hAnsi="Liberation Sans"/>
      <w:sz w:val="28"/>
      <w:szCs w:val="28"/>
    </w:rPr>
  </w:style>
  <w:style w:styleId="style16" w:type="paragraph">
    <w:name w:val="Corps de texte"/>
    <w:basedOn w:val="style0"/>
    <w:next w:val="style16"/>
    <w:pPr>
      <w:spacing w:after="120" w:before="0"/>
      <w:contextualSpacing w:val="false"/>
    </w:pPr>
    <w:rPr/>
  </w:style>
  <w:style w:styleId="style17" w:type="paragraph">
    <w:name w:val="Liste"/>
    <w:basedOn w:val="style16"/>
    <w:next w:val="style17"/>
    <w:pPr/>
    <w:rPr>
      <w:rFonts w:cs="DejaVu Sans"/>
    </w:rPr>
  </w:style>
  <w:style w:styleId="style18" w:type="paragraph">
    <w:name w:val="Légende"/>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73163</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2017-05-10T17:27:55.00Z</dcterms:created>
  <dc:creator>Arnaud AS248291</dc:creator>
  <cp:lastModifiedBy>Arnaud AS248291</cp:lastModifiedBy>
  <dcterms:modified xsi:type="dcterms:W3CDTF">2017-05-11T16:04:09.00Z</dcterms:modified>
  <cp:revision>20</cp:revision>
</cp:coreProperties>
</file>