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pPr>
      <w:r w:rsidDel="00000000" w:rsidR="00000000" w:rsidRPr="00000000">
        <w:rPr>
          <w:rFonts w:ascii="Times New Roman" w:cs="Times New Roman" w:eastAsia="Times New Roman" w:hAnsi="Times New Roman"/>
          <w:b w:val="1"/>
          <w:bCs w:val="1"/>
          <w:sz w:val="32"/>
          <w:szCs w:val="32"/>
          <w:rtl w:val="0"/>
        </w:rPr>
        <w:t xml:space="preserve">      Assignment No.: 20</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swap_no_ptr(int a, int b) {</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 = a;</w:t>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 b;</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 = temp;</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 = %d b = %d\n", a, b);</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swap_ptr(int *x, int *y) {</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 = *x;</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*x = *y;</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*y = temp;</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x = 10, y = 30;</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swapping without pointers:\n");</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swap_no_ptr(x, y);</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swapping with pointers:\n");</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swap_ptr(&amp;x, &amp;y);</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printf("x = %d y = %d\n", x, y);</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30 b = 10</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30 y = 10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3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