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C9A8E">
      <w:pPr>
        <w:spacing w:before="0" w:after="100"/>
        <w:jc w:val="center"/>
      </w:pPr>
      <w:r>
        <w:rPr>
          <w:rFonts w:ascii="Arial" w:hAnsi="Arial" w:eastAsia="Arial" w:cs="Arial"/>
          <w:b/>
          <w:bCs/>
          <w:color w:val="1F4E79"/>
          <w:sz w:val="26"/>
          <w:szCs w:val="26"/>
        </w:rPr>
        <w:t>Wipro Capstone Project — Planning Document</w:t>
      </w:r>
    </w:p>
    <w:p w14:paraId="37556878">
      <w:pPr>
        <w:spacing w:before="0" w:after="140"/>
        <w:jc w:val="center"/>
        <w:rPr>
          <w:rFonts w:hint="default"/>
          <w:lang w:val="en-US"/>
        </w:rPr>
      </w:pPr>
      <w:r>
        <w:rPr>
          <w:rFonts w:ascii="Arial" w:hAnsi="Arial" w:eastAsia="Arial" w:cs="Arial"/>
          <w:i/>
          <w:iCs/>
          <w:color w:val="666666"/>
          <w:sz w:val="17"/>
          <w:szCs w:val="17"/>
        </w:rPr>
        <w:t xml:space="preserve"> Prepared by: Krishna</w:t>
      </w:r>
      <w:r>
        <w:rPr>
          <w:rFonts w:hint="default" w:ascii="Arial" w:hAnsi="Arial" w:eastAsia="Arial" w:cs="Arial"/>
          <w:i/>
          <w:iCs/>
          <w:color w:val="666666"/>
          <w:sz w:val="17"/>
          <w:szCs w:val="17"/>
          <w:lang w:val="en-US"/>
        </w:rPr>
        <w:t xml:space="preserve"> Kumar Yadav</w:t>
      </w:r>
      <w:bookmarkStart w:id="0" w:name="_GoBack"/>
      <w:bookmarkEnd w:id="0"/>
    </w:p>
    <w:p w14:paraId="7836C8DC">
      <w:pPr>
        <w:pBdr>
          <w:bottom w:val="single" w:color="1F4E79" w:sz="4" w:space="1"/>
        </w:pBdr>
        <w:spacing w:before="140" w:after="70"/>
      </w:pPr>
      <w:r>
        <w:rPr>
          <w:rFonts w:ascii="Arial" w:hAnsi="Arial" w:eastAsia="Arial" w:cs="Arial"/>
          <w:b/>
          <w:bCs/>
          <w:color w:val="1F4E79"/>
          <w:sz w:val="20"/>
          <w:szCs w:val="20"/>
        </w:rPr>
        <w:t>Project Overview</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82"/>
        <w:gridCol w:w="4947"/>
        <w:gridCol w:w="1072"/>
        <w:gridCol w:w="3699"/>
      </w:tblGrid>
      <w:tr w14:paraId="268C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555DDB78">
            <w:r>
              <w:rPr>
                <w:rFonts w:ascii="Arial" w:hAnsi="Arial" w:eastAsia="Arial" w:cs="Arial"/>
                <w:sz w:val="17"/>
                <w:szCs w:val="17"/>
              </w:rPr>
              <w:t>Website</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5D187764">
            <w:r>
              <w:rPr>
                <w:rFonts w:ascii="Arial" w:hAnsi="Arial" w:eastAsia="Arial" w:cs="Arial"/>
                <w:sz w:val="17"/>
                <w:szCs w:val="17"/>
              </w:rPr>
              <w:t>Practice Software Testing (practicesoftwaretesting.com)</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4FE03659">
            <w:r>
              <w:rPr>
                <w:rFonts w:ascii="Arial" w:hAnsi="Arial" w:eastAsia="Arial" w:cs="Arial"/>
                <w:sz w:val="17"/>
                <w:szCs w:val="17"/>
              </w:rPr>
              <w:t>Framework</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16B45C04">
            <w:r>
              <w:rPr>
                <w:rFonts w:ascii="Arial" w:hAnsi="Arial" w:eastAsia="Arial" w:cs="Arial"/>
                <w:sz w:val="17"/>
                <w:szCs w:val="17"/>
              </w:rPr>
              <w:t>Playwright v1.4x+ | JavaScript | Node.js</w:t>
            </w:r>
          </w:p>
        </w:tc>
      </w:tr>
      <w:tr w14:paraId="03B7B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3D383457">
            <w:r>
              <w:rPr>
                <w:rFonts w:ascii="Arial" w:hAnsi="Arial" w:eastAsia="Arial" w:cs="Arial"/>
                <w:sz w:val="17"/>
                <w:szCs w:val="17"/>
              </w:rPr>
              <w:t>API</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4480E6DD">
            <w:r>
              <w:rPr>
                <w:rFonts w:ascii="Arial" w:hAnsi="Arial" w:eastAsia="Arial" w:cs="Arial"/>
                <w:sz w:val="17"/>
                <w:szCs w:val="17"/>
              </w:rPr>
              <w:t>Free REST API — api.practicesoftwaretesting.com (Swagger)</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38255FD1">
            <w:r>
              <w:rPr>
                <w:rFonts w:ascii="Arial" w:hAnsi="Arial" w:eastAsia="Arial" w:cs="Arial"/>
                <w:sz w:val="17"/>
                <w:szCs w:val="17"/>
              </w:rPr>
              <w:t>Pattern</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6AEBF8E2">
            <w:r>
              <w:rPr>
                <w:rFonts w:ascii="Arial" w:hAnsi="Arial" w:eastAsia="Arial" w:cs="Arial"/>
                <w:sz w:val="17"/>
                <w:szCs w:val="17"/>
              </w:rPr>
              <w:t>Page Object Model (POM) + Custom Fixtures</w:t>
            </w:r>
          </w:p>
        </w:tc>
      </w:tr>
      <w:tr w14:paraId="0243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605F1E01">
            <w:r>
              <w:rPr>
                <w:rFonts w:ascii="Arial" w:hAnsi="Arial" w:eastAsia="Arial" w:cs="Arial"/>
                <w:sz w:val="17"/>
                <w:szCs w:val="17"/>
              </w:rPr>
              <w:t>Test Cases</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587AE28F">
            <w:r>
              <w:rPr>
                <w:rFonts w:ascii="Arial" w:hAnsi="Arial" w:eastAsia="Arial" w:cs="Arial"/>
                <w:sz w:val="17"/>
                <w:szCs w:val="17"/>
              </w:rPr>
              <w:t>120+ (8 services × 15 each)</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0FB67735">
            <w:r>
              <w:rPr>
                <w:rFonts w:ascii="Arial" w:hAnsi="Arial" w:eastAsia="Arial" w:cs="Arial"/>
                <w:sz w:val="17"/>
                <w:szCs w:val="17"/>
              </w:rPr>
              <w:t>Reporting</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5F571B0B">
            <w:r>
              <w:rPr>
                <w:rFonts w:ascii="Arial" w:hAnsi="Arial" w:eastAsia="Arial" w:cs="Arial"/>
                <w:sz w:val="17"/>
                <w:szCs w:val="17"/>
              </w:rPr>
              <w:t>Allure Report + Playwright HTML Report</w:t>
            </w:r>
          </w:p>
        </w:tc>
      </w:tr>
      <w:tr w14:paraId="3668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3F803083">
            <w:r>
              <w:rPr>
                <w:rFonts w:ascii="Arial" w:hAnsi="Arial" w:eastAsia="Arial" w:cs="Arial"/>
                <w:sz w:val="17"/>
                <w:szCs w:val="17"/>
              </w:rPr>
              <w:t>AI Tools</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6FEF56A5">
            <w:r>
              <w:rPr>
                <w:rFonts w:ascii="Arial" w:hAnsi="Arial" w:eastAsia="Arial" w:cs="Arial"/>
                <w:sz w:val="17"/>
                <w:szCs w:val="17"/>
              </w:rPr>
              <w:t>GitHub Copilot + MCP Integration</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46E5FCE4">
            <w:r>
              <w:rPr>
                <w:rFonts w:ascii="Arial" w:hAnsi="Arial" w:eastAsia="Arial" w:cs="Arial"/>
                <w:sz w:val="17"/>
                <w:szCs w:val="17"/>
              </w:rPr>
              <w:t>CI/CD</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7A955729">
            <w:r>
              <w:rPr>
                <w:rFonts w:ascii="Arial" w:hAnsi="Arial" w:eastAsia="Arial" w:cs="Arial"/>
                <w:sz w:val="17"/>
                <w:szCs w:val="17"/>
              </w:rPr>
              <w:t>Jenkins (local + headless execution)</w:t>
            </w:r>
          </w:p>
        </w:tc>
      </w:tr>
    </w:tbl>
    <w:p w14:paraId="716A9919">
      <w:pPr>
        <w:pBdr>
          <w:bottom w:val="single" w:color="1F4E79" w:sz="4" w:space="1"/>
        </w:pBdr>
        <w:spacing w:before="140" w:after="70"/>
      </w:pPr>
      <w:r>
        <w:rPr>
          <w:rFonts w:ascii="Arial" w:hAnsi="Arial" w:eastAsia="Arial" w:cs="Arial"/>
          <w:b/>
          <w:bCs/>
          <w:color w:val="1F4E79"/>
          <w:sz w:val="20"/>
          <w:szCs w:val="20"/>
        </w:rPr>
        <w:t>Why Practice Software Testing?</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922"/>
        <w:gridCol w:w="3593"/>
        <w:gridCol w:w="3285"/>
      </w:tblGrid>
      <w:tr w14:paraId="04278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697E48DC">
            <w:r>
              <w:rPr>
                <w:rFonts w:ascii="Arial" w:hAnsi="Arial" w:eastAsia="Arial" w:cs="Arial"/>
                <w:b/>
                <w:bCs/>
                <w:color w:val="FFFFFF"/>
                <w:sz w:val="17"/>
                <w:szCs w:val="17"/>
              </w:rPr>
              <w:t>Looks Like a Real Store</w:t>
            </w:r>
          </w:p>
        </w:tc>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3DE36647">
            <w:r>
              <w:rPr>
                <w:rFonts w:ascii="Arial" w:hAnsi="Arial" w:eastAsia="Arial" w:cs="Arial"/>
                <w:b/>
                <w:bCs/>
                <w:color w:val="FFFFFF"/>
                <w:sz w:val="17"/>
                <w:szCs w:val="17"/>
              </w:rPr>
              <w:t>Free API — No Cost</w:t>
            </w:r>
          </w:p>
        </w:tc>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5119E705">
            <w:r>
              <w:rPr>
                <w:rFonts w:ascii="Arial" w:hAnsi="Arial" w:eastAsia="Arial" w:cs="Arial"/>
                <w:b/>
                <w:bCs/>
                <w:color w:val="FFFFFF"/>
                <w:sz w:val="17"/>
                <w:szCs w:val="17"/>
              </w:rPr>
              <w:t>No Pre-Written Test Cases</w:t>
            </w:r>
          </w:p>
        </w:tc>
      </w:tr>
      <w:tr w14:paraId="0830B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6B7AD67D">
            <w:r>
              <w:rPr>
                <w:rFonts w:ascii="Arial" w:hAnsi="Arial" w:eastAsia="Arial" w:cs="Arial"/>
                <w:sz w:val="17"/>
                <w:szCs w:val="17"/>
              </w:rPr>
              <w:t>Angular e-commerce frontend mimicking a real tool shop — professional appearance</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0CC81E1F">
            <w:r>
              <w:rPr>
                <w:rFonts w:ascii="Arial" w:hAnsi="Arial" w:eastAsia="Arial" w:cs="Arial"/>
                <w:sz w:val="17"/>
                <w:szCs w:val="17"/>
              </w:rPr>
              <w:t>Full Swagger REST API at no cost — covers auth, products, cart, orders, users</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22314C26">
            <w:r>
              <w:rPr>
                <w:rFonts w:ascii="Arial" w:hAnsi="Arial" w:eastAsia="Arial" w:cs="Arial"/>
                <w:sz w:val="17"/>
                <w:szCs w:val="17"/>
              </w:rPr>
              <w:t>Zero test cases provided — all 120 cases are original work by the tester</w:t>
            </w:r>
          </w:p>
        </w:tc>
      </w:tr>
    </w:tbl>
    <w:p w14:paraId="4EC91E09">
      <w:pPr>
        <w:pBdr>
          <w:bottom w:val="single" w:color="1F4E79" w:sz="4" w:space="1"/>
        </w:pBdr>
        <w:spacing w:before="140" w:after="70"/>
      </w:pPr>
      <w:r>
        <w:rPr>
          <w:rFonts w:ascii="Arial" w:hAnsi="Arial" w:eastAsia="Arial" w:cs="Arial"/>
          <w:b/>
          <w:bCs/>
          <w:color w:val="1F4E79"/>
          <w:sz w:val="20"/>
          <w:szCs w:val="20"/>
        </w:rPr>
        <w:t>Services &amp; Test Case Breakdown  (8 × 15 = 120 Test Cases)</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
        <w:gridCol w:w="1436"/>
        <w:gridCol w:w="8368"/>
        <w:gridCol w:w="701"/>
      </w:tblGrid>
      <w:tr w14:paraId="580B7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6D232A4F">
            <w:r>
              <w:rPr>
                <w:rFonts w:ascii="Arial" w:hAnsi="Arial" w:eastAsia="Arial" w:cs="Arial"/>
                <w:b/>
                <w:bCs/>
                <w:color w:val="FFFFFF"/>
                <w:sz w:val="17"/>
                <w:szCs w:val="17"/>
              </w:rPr>
              <w:t>#</w:t>
            </w:r>
          </w:p>
        </w:tc>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41CB1BF7">
            <w:r>
              <w:rPr>
                <w:rFonts w:ascii="Arial" w:hAnsi="Arial" w:eastAsia="Arial" w:cs="Arial"/>
                <w:b/>
                <w:bCs/>
                <w:color w:val="FFFFFF"/>
                <w:sz w:val="17"/>
                <w:szCs w:val="17"/>
              </w:rPr>
              <w:t>Service</w:t>
            </w:r>
          </w:p>
        </w:tc>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306A5F3E">
            <w:r>
              <w:rPr>
                <w:rFonts w:ascii="Arial" w:hAnsi="Arial" w:eastAsia="Arial" w:cs="Arial"/>
                <w:b/>
                <w:bCs/>
                <w:color w:val="FFFFFF"/>
                <w:sz w:val="17"/>
                <w:szCs w:val="17"/>
              </w:rPr>
              <w:t>Key Test Scenarios</w:t>
            </w:r>
          </w:p>
        </w:tc>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14454AC7">
            <w:r>
              <w:rPr>
                <w:rFonts w:ascii="Arial" w:hAnsi="Arial" w:eastAsia="Arial" w:cs="Arial"/>
                <w:b/>
                <w:bCs/>
                <w:color w:val="FFFFFF"/>
                <w:sz w:val="17"/>
                <w:szCs w:val="17"/>
              </w:rPr>
              <w:t>Cases</w:t>
            </w:r>
          </w:p>
        </w:tc>
      </w:tr>
      <w:tr w14:paraId="7CBB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63EC7778">
            <w:r>
              <w:rPr>
                <w:rFonts w:ascii="Arial" w:hAnsi="Arial" w:eastAsia="Arial" w:cs="Arial"/>
                <w:sz w:val="17"/>
                <w:szCs w:val="17"/>
              </w:rPr>
              <w:t>1</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187E472D">
            <w:r>
              <w:rPr>
                <w:rFonts w:ascii="Arial" w:hAnsi="Arial" w:eastAsia="Arial" w:cs="Arial"/>
                <w:sz w:val="17"/>
                <w:szCs w:val="17"/>
              </w:rPr>
              <w:t>Authentication</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486A41E4">
            <w:r>
              <w:rPr>
                <w:rFonts w:ascii="Arial" w:hAnsi="Arial" w:eastAsia="Arial" w:cs="Arial"/>
                <w:sz w:val="17"/>
                <w:szCs w:val="17"/>
              </w:rPr>
              <w:t>Valid login, invalid login, logout, registration, password reset, session persistence, token expiry, locked account, guest access, remember me, concurrent sessions, brute force, empty fields, SQL injection attempt, redirect after login</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149BC172">
            <w:r>
              <w:rPr>
                <w:rFonts w:ascii="Arial" w:hAnsi="Arial" w:eastAsia="Arial" w:cs="Arial"/>
                <w:sz w:val="17"/>
                <w:szCs w:val="17"/>
              </w:rPr>
              <w:t>15</w:t>
            </w:r>
          </w:p>
        </w:tc>
      </w:tr>
      <w:tr w14:paraId="1D253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1BE86A16">
            <w:r>
              <w:rPr>
                <w:rFonts w:ascii="Arial" w:hAnsi="Arial" w:eastAsia="Arial" w:cs="Arial"/>
                <w:sz w:val="17"/>
                <w:szCs w:val="17"/>
              </w:rPr>
              <w:t>2</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09C70E45">
            <w:r>
              <w:rPr>
                <w:rFonts w:ascii="Arial" w:hAnsi="Arial" w:eastAsia="Arial" w:cs="Arial"/>
                <w:sz w:val="17"/>
                <w:szCs w:val="17"/>
              </w:rPr>
              <w:t>Product Catalog</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4D20E6DA">
            <w:r>
              <w:rPr>
                <w:rFonts w:ascii="Arial" w:hAnsi="Arial" w:eastAsia="Arial" w:cs="Arial"/>
                <w:sz w:val="17"/>
                <w:szCs w:val="17"/>
              </w:rPr>
              <w:t>Search by name, filter by category, sort by price (asc/desc), product detail page, image display, out-of-stock label, pagination, breadcrumb nav, related products, price accuracy, URL routing, add to favourites, no-results state, category count, page load</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313F7D26">
            <w:r>
              <w:rPr>
                <w:rFonts w:ascii="Arial" w:hAnsi="Arial" w:eastAsia="Arial" w:cs="Arial"/>
                <w:sz w:val="17"/>
                <w:szCs w:val="17"/>
              </w:rPr>
              <w:t>15</w:t>
            </w:r>
          </w:p>
        </w:tc>
      </w:tr>
      <w:tr w14:paraId="34197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778E417D">
            <w:r>
              <w:rPr>
                <w:rFonts w:ascii="Arial" w:hAnsi="Arial" w:eastAsia="Arial" w:cs="Arial"/>
                <w:sz w:val="17"/>
                <w:szCs w:val="17"/>
              </w:rPr>
              <w:t>3</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2575A8BD">
            <w:r>
              <w:rPr>
                <w:rFonts w:ascii="Arial" w:hAnsi="Arial" w:eastAsia="Arial" w:cs="Arial"/>
                <w:sz w:val="17"/>
                <w:szCs w:val="17"/>
              </w:rPr>
              <w:t>Cart</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36F2F04D">
            <w:r>
              <w:rPr>
                <w:rFonts w:ascii="Arial" w:hAnsi="Arial" w:eastAsia="Arial" w:cs="Arial"/>
                <w:sz w:val="17"/>
                <w:szCs w:val="17"/>
              </w:rPr>
              <w:t>Add item, remove item, update quantity, empty cart state, price total, apply coupon, cart persistence after login, max quantity limit, cart badge update, duplicate item handling, cart summary accuracy, continue shopping, tax display, checkout redirect, guest cart</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7745F056">
            <w:r>
              <w:rPr>
                <w:rFonts w:ascii="Arial" w:hAnsi="Arial" w:eastAsia="Arial" w:cs="Arial"/>
                <w:sz w:val="17"/>
                <w:szCs w:val="17"/>
              </w:rPr>
              <w:t>15</w:t>
            </w:r>
          </w:p>
        </w:tc>
      </w:tr>
      <w:tr w14:paraId="17D81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1BA7678E">
            <w:r>
              <w:rPr>
                <w:rFonts w:ascii="Arial" w:hAnsi="Arial" w:eastAsia="Arial" w:cs="Arial"/>
                <w:sz w:val="17"/>
                <w:szCs w:val="17"/>
              </w:rPr>
              <w:t>4</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600EE07D">
            <w:r>
              <w:rPr>
                <w:rFonts w:ascii="Arial" w:hAnsi="Arial" w:eastAsia="Arial" w:cs="Arial"/>
                <w:sz w:val="17"/>
                <w:szCs w:val="17"/>
              </w:rPr>
              <w:t>User Profile</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5A06B0CF">
            <w:r>
              <w:rPr>
                <w:rFonts w:ascii="Arial" w:hAnsi="Arial" w:eastAsia="Arial" w:cs="Arial"/>
                <w:sz w:val="17"/>
                <w:szCs w:val="17"/>
              </w:rPr>
              <w:t>Update name, update email, change password, view order history, form validation errors, required field check, phone number update, success confirmation, cancel changes, password strength rule, email format validation, duplicate email, session after update, account info display, delete account</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4A5E6627">
            <w:r>
              <w:rPr>
                <w:rFonts w:ascii="Arial" w:hAnsi="Arial" w:eastAsia="Arial" w:cs="Arial"/>
                <w:sz w:val="17"/>
                <w:szCs w:val="17"/>
              </w:rPr>
              <w:t>15</w:t>
            </w:r>
          </w:p>
        </w:tc>
      </w:tr>
      <w:tr w14:paraId="0E541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5A0EB3AF">
            <w:r>
              <w:rPr>
                <w:rFonts w:ascii="Arial" w:hAnsi="Arial" w:eastAsia="Arial" w:cs="Arial"/>
                <w:sz w:val="17"/>
                <w:szCs w:val="17"/>
              </w:rPr>
              <w:t>5</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77AE86A4">
            <w:r>
              <w:rPr>
                <w:rFonts w:ascii="Arial" w:hAnsi="Arial" w:eastAsia="Arial" w:cs="Arial"/>
                <w:sz w:val="17"/>
                <w:szCs w:val="17"/>
              </w:rPr>
              <w:t>Address &amp; Shipping</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671BB3BF">
            <w:r>
              <w:rPr>
                <w:rFonts w:ascii="Arial" w:hAnsi="Arial" w:eastAsia="Arial" w:cs="Arial"/>
                <w:sz w:val="17"/>
                <w:szCs w:val="17"/>
              </w:rPr>
              <w:t>Add new address, edit existing address, delete address, set default address, multiple saved addresses, shipping method selection, delivery estimate display, address form validation, city/state fields, pincode validation, billing vs shipping toggle, free shipping threshold, address limit, international address, autofill</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0524BF2C">
            <w:r>
              <w:rPr>
                <w:rFonts w:ascii="Arial" w:hAnsi="Arial" w:eastAsia="Arial" w:cs="Arial"/>
                <w:sz w:val="17"/>
                <w:szCs w:val="17"/>
              </w:rPr>
              <w:t>15</w:t>
            </w:r>
          </w:p>
        </w:tc>
      </w:tr>
      <w:tr w14:paraId="1C308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73F8C0DF">
            <w:r>
              <w:rPr>
                <w:rFonts w:ascii="Arial" w:hAnsi="Arial" w:eastAsia="Arial" w:cs="Arial"/>
                <w:sz w:val="17"/>
                <w:szCs w:val="17"/>
              </w:rPr>
              <w:t>6</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264563CE">
            <w:r>
              <w:rPr>
                <w:rFonts w:ascii="Arial" w:hAnsi="Arial" w:eastAsia="Arial" w:cs="Arial"/>
                <w:sz w:val="17"/>
                <w:szCs w:val="17"/>
              </w:rPr>
              <w:t>Payment &amp; Checkout</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111F6A1D">
            <w:r>
              <w:rPr>
                <w:rFonts w:ascii="Arial" w:hAnsi="Arial" w:eastAsia="Arial" w:cs="Arial"/>
                <w:sz w:val="17"/>
                <w:szCs w:val="17"/>
              </w:rPr>
              <w:t>Full checkout flow, order confirmation page, invalid card input, order total calculation, tax calculation, discount code applied, payment loading state, order ID generated, back button during checkout, checkout progress steps, empty cart redirect, address selection at checkout, terms acceptance, place order button, receipt display</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6F95DC20">
            <w:r>
              <w:rPr>
                <w:rFonts w:ascii="Arial" w:hAnsi="Arial" w:eastAsia="Arial" w:cs="Arial"/>
                <w:sz w:val="17"/>
                <w:szCs w:val="17"/>
              </w:rPr>
              <w:t>15</w:t>
            </w:r>
          </w:p>
        </w:tc>
      </w:tr>
      <w:tr w14:paraId="7F3D2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41A5CB11">
            <w:r>
              <w:rPr>
                <w:rFonts w:ascii="Arial" w:hAnsi="Arial" w:eastAsia="Arial" w:cs="Arial"/>
                <w:sz w:val="17"/>
                <w:szCs w:val="17"/>
              </w:rPr>
              <w:t>7</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0981D5B7">
            <w:r>
              <w:rPr>
                <w:rFonts w:ascii="Arial" w:hAnsi="Arial" w:eastAsia="Arial" w:cs="Arial"/>
                <w:sz w:val="17"/>
                <w:szCs w:val="17"/>
              </w:rPr>
              <w:t>Customer Support</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06261A52">
            <w:r>
              <w:rPr>
                <w:rFonts w:ascii="Arial" w:hAnsi="Arial" w:eastAsia="Arial" w:cs="Arial"/>
                <w:sz w:val="17"/>
                <w:szCs w:val="17"/>
              </w:rPr>
              <w:t>Contact form submission, required field validation, success message, invalid email format, message character limit, form reset, category dropdown, subject line validation, response time info displayed, blank form submit, special characters in message, multiple submissions, field placeholder text, mobile view form, FAQ section</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51BF57EC">
            <w:r>
              <w:rPr>
                <w:rFonts w:ascii="Arial" w:hAnsi="Arial" w:eastAsia="Arial" w:cs="Arial"/>
                <w:sz w:val="17"/>
                <w:szCs w:val="17"/>
              </w:rPr>
              <w:t>15</w:t>
            </w:r>
          </w:p>
        </w:tc>
      </w:tr>
      <w:tr w14:paraId="0AE6E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441C7EF4">
            <w:r>
              <w:rPr>
                <w:rFonts w:ascii="Arial" w:hAnsi="Arial" w:eastAsia="Arial" w:cs="Arial"/>
                <w:sz w:val="17"/>
                <w:szCs w:val="17"/>
              </w:rPr>
              <w:t>8</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220EF52D">
            <w:r>
              <w:rPr>
                <w:rFonts w:ascii="Arial" w:hAnsi="Arial" w:eastAsia="Arial" w:cs="Arial"/>
                <w:sz w:val="17"/>
                <w:szCs w:val="17"/>
              </w:rPr>
              <w:t>API (Internal)</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22EAFF05">
            <w:r>
              <w:rPr>
                <w:rFonts w:ascii="Arial" w:hAnsi="Arial" w:eastAsia="Arial" w:cs="Arial"/>
                <w:sz w:val="17"/>
                <w:szCs w:val="17"/>
              </w:rPr>
              <w:t>GET /products, GET /product/{id}, POST /login, POST /register, PUT /user/{id}, GET /cart, POST /cart, DELETE /cart/{id}, GET /orders, GET /categories, 401 unauthorized check, 404 not found check, response schema validation, API response time under 2s, invalid token handling</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111E8467">
            <w:r>
              <w:rPr>
                <w:rFonts w:ascii="Arial" w:hAnsi="Arial" w:eastAsia="Arial" w:cs="Arial"/>
                <w:sz w:val="17"/>
                <w:szCs w:val="17"/>
              </w:rPr>
              <w:t>15</w:t>
            </w:r>
          </w:p>
        </w:tc>
      </w:tr>
    </w:tbl>
    <w:p w14:paraId="44F111D6">
      <w:pPr>
        <w:pBdr>
          <w:bottom w:val="single" w:color="1F4E79" w:sz="4" w:space="1"/>
        </w:pBdr>
        <w:spacing w:before="140" w:after="70"/>
      </w:pPr>
      <w:r>
        <w:rPr>
          <w:rFonts w:ascii="Arial" w:hAnsi="Arial" w:eastAsia="Arial" w:cs="Arial"/>
          <w:b/>
          <w:bCs/>
          <w:color w:val="1F4E79"/>
          <w:sz w:val="20"/>
          <w:szCs w:val="20"/>
        </w:rPr>
        <w:t>Implementation Milestones</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9"/>
        <w:gridCol w:w="9101"/>
      </w:tblGrid>
      <w:tr w14:paraId="339A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0EF1C9DF">
            <w:r>
              <w:rPr>
                <w:rFonts w:ascii="Arial" w:hAnsi="Arial" w:eastAsia="Arial" w:cs="Arial"/>
                <w:b/>
                <w:bCs/>
                <w:color w:val="FFFFFF"/>
                <w:sz w:val="17"/>
                <w:szCs w:val="17"/>
              </w:rPr>
              <w:t>Milestone</w:t>
            </w:r>
          </w:p>
        </w:tc>
        <w:tc>
          <w:tcPr>
            <w:tcBorders>
              <w:top w:val="single" w:color="CCCCCC" w:sz="0" w:space="0"/>
              <w:left w:val="single" w:color="CCCCCC" w:sz="0" w:space="0"/>
              <w:bottom w:val="single" w:color="CCCCCC" w:sz="0" w:space="0"/>
              <w:right w:val="single" w:color="CCCCCC" w:sz="0" w:space="0"/>
            </w:tcBorders>
            <w:shd w:val="clear" w:color="auto" w:fill="1F4E79"/>
            <w:tcMar>
              <w:top w:w="70" w:type="dxa"/>
              <w:left w:w="100" w:type="dxa"/>
              <w:bottom w:w="70" w:type="dxa"/>
              <w:right w:w="100" w:type="dxa"/>
            </w:tcMar>
          </w:tcPr>
          <w:p w14:paraId="48FFC6E4">
            <w:r>
              <w:rPr>
                <w:rFonts w:ascii="Arial" w:hAnsi="Arial" w:eastAsia="Arial" w:cs="Arial"/>
                <w:b/>
                <w:bCs/>
                <w:color w:val="FFFFFF"/>
                <w:sz w:val="17"/>
                <w:szCs w:val="17"/>
              </w:rPr>
              <w:t>Deliverable</w:t>
            </w:r>
          </w:p>
        </w:tc>
      </w:tr>
      <w:tr w14:paraId="242FD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4133E3CB">
            <w:r>
              <w:rPr>
                <w:rFonts w:ascii="Arial" w:hAnsi="Arial" w:eastAsia="Arial" w:cs="Arial"/>
                <w:sz w:val="17"/>
                <w:szCs w:val="17"/>
              </w:rPr>
              <w:t>M1 — Setup</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2E0DFB35">
            <w:r>
              <w:rPr>
                <w:rFonts w:ascii="Arial" w:hAnsi="Arial" w:eastAsia="Arial" w:cs="Arial"/>
                <w:sz w:val="17"/>
                <w:szCs w:val="17"/>
              </w:rPr>
              <w:t>Node.js workspace, playwright.config.js profiles, package.json scripts: test:headed | test:parallel | test:debug | test:report</w:t>
            </w:r>
          </w:p>
        </w:tc>
      </w:tr>
      <w:tr w14:paraId="1B325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35316F5F">
            <w:r>
              <w:rPr>
                <w:rFonts w:ascii="Arial" w:hAnsi="Arial" w:eastAsia="Arial" w:cs="Arial"/>
                <w:sz w:val="17"/>
                <w:szCs w:val="17"/>
              </w:rPr>
              <w:t>M2 — Locators</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1F41B224">
            <w:r>
              <w:rPr>
                <w:rFonts w:ascii="Arial" w:hAnsi="Arial" w:eastAsia="Arial" w:cs="Arial"/>
                <w:sz w:val="17"/>
                <w:szCs w:val="17"/>
              </w:rPr>
              <w:t>getByRole() semantic locators, form automation, soft assertions (expect.soft), data-driven inputs via JSON files</w:t>
            </w:r>
          </w:p>
        </w:tc>
      </w:tr>
      <w:tr w14:paraId="340E8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14A3A427">
            <w:r>
              <w:rPr>
                <w:rFonts w:ascii="Arial" w:hAnsi="Arial" w:eastAsia="Arial" w:cs="Arial"/>
                <w:sz w:val="17"/>
                <w:szCs w:val="17"/>
              </w:rPr>
              <w:t>M3 — Advanced UI</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68677E94">
            <w:r>
              <w:rPr>
                <w:rFonts w:ascii="Arial" w:hAnsi="Arial" w:eastAsia="Arial" w:cs="Arial"/>
                <w:sz w:val="17"/>
                <w:szCs w:val="17"/>
              </w:rPr>
              <w:t>Table automation, Shadow DOM piercing, iframe handling via frameLocator(), drag-drop, file upload, dialog &amp; multi-tab management</w:t>
            </w:r>
          </w:p>
        </w:tc>
      </w:tr>
      <w:tr w14:paraId="2ABA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6A70F7B1">
            <w:r>
              <w:rPr>
                <w:rFonts w:ascii="Arial" w:hAnsi="Arial" w:eastAsia="Arial" w:cs="Arial"/>
                <w:sz w:val="17"/>
                <w:szCs w:val="17"/>
              </w:rPr>
              <w:t>M4 — Reporting</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320A8634">
            <w:r>
              <w:rPr>
                <w:rFonts w:ascii="Arial" w:hAnsi="Arial" w:eastAsia="Arial" w:cs="Arial"/>
                <w:sz w:val="17"/>
                <w:szCs w:val="17"/>
              </w:rPr>
              <w:t>Allure Report with trends + Playwright HTML Report, failure screenshots/videos, trace viewer, visual regression with field masking</w:t>
            </w:r>
          </w:p>
        </w:tc>
      </w:tr>
      <w:tr w14:paraId="65C00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7BED0ACA">
            <w:r>
              <w:rPr>
                <w:rFonts w:ascii="Arial" w:hAnsi="Arial" w:eastAsia="Arial" w:cs="Arial"/>
                <w:sz w:val="17"/>
                <w:szCs w:val="17"/>
              </w:rPr>
              <w:t>M5 — API &amp; Mocking</w:t>
            </w:r>
          </w:p>
        </w:tc>
        <w:tc>
          <w:tcPr>
            <w:tcBorders>
              <w:top w:val="single" w:color="CCCCCC" w:sz="0" w:space="0"/>
              <w:left w:val="single" w:color="CCCCCC" w:sz="0" w:space="0"/>
              <w:bottom w:val="single" w:color="CCCCCC" w:sz="0" w:space="0"/>
              <w:right w:val="single" w:color="CCCCCC" w:sz="0" w:space="0"/>
            </w:tcBorders>
            <w:shd w:val="clear" w:color="auto" w:fill="FFFFFF"/>
            <w:tcMar>
              <w:top w:w="55" w:type="dxa"/>
              <w:left w:w="100" w:type="dxa"/>
              <w:bottom w:w="55" w:type="dxa"/>
              <w:right w:w="100" w:type="dxa"/>
            </w:tcMar>
          </w:tcPr>
          <w:p w14:paraId="5EAAB00C">
            <w:r>
              <w:rPr>
                <w:rFonts w:ascii="Arial" w:hAnsi="Arial" w:eastAsia="Arial" w:cs="Arial"/>
                <w:sz w:val="17"/>
                <w:szCs w:val="17"/>
              </w:rPr>
              <w:t>API auth bypass via Playwright request context, page.route() for backend mocking, edge-case status code simulation (500, 404, 401)</w:t>
            </w:r>
          </w:p>
        </w:tc>
      </w:tr>
      <w:tr w14:paraId="6B5E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1AB945FA">
            <w:r>
              <w:rPr>
                <w:rFonts w:ascii="Arial" w:hAnsi="Arial" w:eastAsia="Arial" w:cs="Arial"/>
                <w:sz w:val="17"/>
                <w:szCs w:val="17"/>
              </w:rPr>
              <w:t>M6 — AI &amp; MCP</w:t>
            </w:r>
          </w:p>
        </w:tc>
        <w:tc>
          <w:tcPr>
            <w:tcBorders>
              <w:top w:val="single" w:color="CCCCCC" w:sz="0" w:space="0"/>
              <w:left w:val="single" w:color="CCCCCC" w:sz="0" w:space="0"/>
              <w:bottom w:val="single" w:color="CCCCCC" w:sz="0" w:space="0"/>
              <w:right w:val="single" w:color="CCCCCC" w:sz="0" w:space="0"/>
            </w:tcBorders>
            <w:shd w:val="clear" w:color="auto" w:fill="DEEAF1"/>
            <w:tcMar>
              <w:top w:w="55" w:type="dxa"/>
              <w:left w:w="100" w:type="dxa"/>
              <w:bottom w:w="55" w:type="dxa"/>
              <w:right w:w="100" w:type="dxa"/>
            </w:tcMar>
          </w:tcPr>
          <w:p w14:paraId="749462EF">
            <w:r>
              <w:rPr>
                <w:rFonts w:ascii="Arial" w:hAnsi="Arial" w:eastAsia="Arial" w:cs="Arial"/>
                <w:sz w:val="17"/>
                <w:szCs w:val="17"/>
              </w:rPr>
              <w:t>GitHub Copilot for test generation &amp; locator refactoring, MCP host config exposing DOM state to LLM, prompt files documented in repo</w:t>
            </w:r>
          </w:p>
        </w:tc>
      </w:tr>
    </w:tbl>
    <w:p w14:paraId="0197E55F"/>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534A6F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610</Words>
  <Characters>3728</Characters>
  <TotalTime>0</TotalTime>
  <ScaleCrop>false</ScaleCrop>
  <LinksUpToDate>false</LinksUpToDate>
  <CharactersWithSpaces>4263</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2026-05-18T06:15:00Z</dcterms:created>
  <dc:creator>Un-named</dc:creator>
  <cp:lastModifiedBy>Krishna Yadav</cp:lastModifiedBy>
  <dcterms:modified xsi:type="dcterms:W3CDTF">2026-05-18T06:18:16Z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eyJoZGlkIjoiYzhkMDM5OWY1ZDA2NjM0ZWMyMzU5MjFhOWJlZjhiZjUiLCJ1c2VySWQiOiI1NjcwNjg4NzU4ODIifQ==</vt:lpwstr>
  </property>
  <property fmtid="{D5CDD505-2E9C-101B-9397-08002B2CF9AE}" pid="3" name="KSOProductBuildVer">
    <vt:lpwstr>1033-12.1.0.26372</vt:lpwstr>
  </property>
  <property fmtid="{D5CDD505-2E9C-101B-9397-08002B2CF9AE}" pid="4" name="ICV">
    <vt:lpwstr>1314C4DBC0DE47B2A9DA5ECCA2628169_12</vt:lpwstr>
  </property>
</Properties>
</file>