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jc w:val="center"/>
            </w:pPr>
            <w:r>
              <w:rPr>
                <w:rFonts w:ascii="Georgia" w:cs="Georgia" w:eastAsia="Georgia" w:hAnsi="Georgia"/>
                <w:b/>
                <w:bCs/>
                <w:color w:val="FFFFFF"/>
                <w:sz w:val="56"/>
                <w:szCs w:val="56"/>
              </w:rPr>
              <w:t xml:space="preserve">OmniRAG Architecture</w:t>
            </w:r>
          </w:p>
          <w:p>
            <w:pPr>
              <w:spacing w:before="160"/>
              <w:jc w:val="center"/>
            </w:pPr>
            <w:r>
              <w:rPr>
                <w:rFonts w:ascii="Arial" w:cs="Arial" w:eastAsia="Arial" w:hAnsi="Arial"/>
                <w:color w:val="A8B4C8"/>
                <w:sz w:val="26"/>
                <w:szCs w:val="26"/>
              </w:rPr>
              <w:t xml:space="preserve">System Design &amp; Technical Specification</w:t>
            </w:r>
          </w:p>
          <w:p>
            <w:pPr>
              <w:spacing w:before="120"/>
              <w:jc w:val="center"/>
            </w:pPr>
            <w:r>
              <w:rPr>
                <w:rFonts w:ascii="Arial" w:cs="Arial" w:eastAsia="Arial" w:hAnsi="Arial"/>
                <w:color w:val="6B7A8D"/>
                <w:sz w:val="20"/>
                <w:szCs w:val="20"/>
              </w:rPr>
              <w:t xml:space="preserve">Version 1.0.0  •  Technical Documentation</w:t>
            </w:r>
          </w:p>
        </w:tc>
      </w:tr>
    </w:tbl>
    <w:p>
      <w:pPr>
        <w:spacing w:after="400" w:before="0"/>
      </w:pPr>
    </w:p>
    <w:p>
      <w:pPr>
        <w:pStyle w:val="Heading2"/>
        <w:pBdr>
          <w:bottom w:val="single" w:color="E94560" w:sz="4" w:space="4"/>
        </w:pBdr>
        <w:spacing w:after="160" w:before="360"/>
      </w:pPr>
      <w:r>
        <w:rPr>
          <w:rFonts w:ascii="Arial" w:cs="Arial" w:eastAsia="Arial" w:hAnsi="Arial"/>
          <w:b/>
          <w:bCs/>
          <w:color w:val="0F3460"/>
          <w:sz w:val="32"/>
          <w:szCs w:val="32"/>
        </w:rPr>
        <w:t xml:space="preserve">System Overview</w:t>
      </w:r>
    </w:p>
    <w:p>
      <w:pPr>
        <w:spacing w:after="120" w:before="80" w:line="360"/>
      </w:pPr>
      <w:r>
        <w:rPr>
          <w:rFonts w:ascii="Arial" w:cs="Arial" w:eastAsia="Arial" w:hAnsi="Arial"/>
          <w:color w:val="1A1A2E"/>
          <w:sz w:val="22"/>
          <w:szCs w:val="22"/>
        </w:rPr>
        <w:t xml:space="preserve">OmniRAG follows a layered pipeline architecture with eight distinct processing stages. Each stage is independently scalable and can be swapped for alternative implementations without affecting other stages. The system is designed for both local GPU deployment and cloud inference.</w:t>
      </w:r>
    </w:p>
    <w:p>
      <w:pPr>
        <w:pStyle w:val="Heading3"/>
        <w:spacing w:after="120" w:before="280"/>
      </w:pPr>
      <w:r>
        <w:rPr>
          <w:rFonts w:ascii="Arial" w:cs="Arial" w:eastAsia="Arial" w:hAnsi="Arial"/>
          <w:b/>
          <w:bCs/>
          <w:color w:val="1A1A2E"/>
          <w:sz w:val="26"/>
          <w:szCs w:val="26"/>
        </w:rPr>
        <w:t xml:space="preserve">High-Level Data Flow</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User Upload → [Ingestion Layer] → [Processing Layer] → [Chunking &amp; Embedding]</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[Vector Database] → [Retrieval Layer] → [LLM Generation] → [Citation Engine]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Streaming Response to User</w:t>
      </w:r>
    </w:p>
    <w:p>
      <w:pPr>
        <w:pBdr>
          <w:bottom w:val="single" w:color="D1D9E6" w:sz="2" w:space="1"/>
        </w:pBdr>
        <w:spacing w:after="200" w:before="200"/>
      </w:pPr>
    </w:p>
    <w:p>
      <w:pPr>
        <w:pStyle w:val="Heading2"/>
        <w:pBdr>
          <w:bottom w:val="single" w:color="E94560" w:sz="4" w:space="4"/>
        </w:pBdr>
        <w:spacing w:after="160" w:before="360"/>
      </w:pPr>
      <w:r>
        <w:rPr>
          <w:rFonts w:ascii="Arial" w:cs="Arial" w:eastAsia="Arial" w:hAnsi="Arial"/>
          <w:b/>
          <w:bCs/>
          <w:color w:val="0F3460"/>
          <w:sz w:val="32"/>
          <w:szCs w:val="32"/>
        </w:rPr>
        <w:t xml:space="preserve">Layer 1: Ingestion Layer</w:t>
      </w:r>
    </w:p>
    <w:p>
      <w:pPr>
        <w:spacing w:after="120" w:before="80" w:line="360"/>
      </w:pPr>
      <w:r>
        <w:rPr>
          <w:rFonts w:ascii="Arial" w:cs="Arial" w:eastAsia="Arial" w:hAnsi="Arial"/>
          <w:color w:val="1A1A2E"/>
          <w:sz w:val="22"/>
          <w:szCs w:val="22"/>
        </w:rPr>
        <w:t xml:space="preserve">The ingestion layer is the system entry point, accepting multimodal file uploads via a FastAPI async endpoint. It validates MIME types, queues processing jobs via Celery, and returns a job ID for polling.</w:t>
      </w:r>
    </w:p>
    <w:p>
      <w:pPr>
        <w:pStyle w:val="Heading3"/>
        <w:spacing w:after="120" w:before="280"/>
      </w:pPr>
      <w:r>
        <w:rPr>
          <w:rFonts w:ascii="Arial" w:cs="Arial" w:eastAsia="Arial" w:hAnsi="Arial"/>
          <w:b/>
          <w:bCs/>
          <w:color w:val="1A1A2E"/>
          <w:sz w:val="26"/>
          <w:szCs w:val="26"/>
        </w:rPr>
        <w:t xml:space="preserve">Accepted Input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MIME Type</w:t>
            </w:r>
          </w:p>
        </w:tc>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Max Size</w:t>
            </w:r>
          </w:p>
        </w:tc>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Handler Class</w:t>
            </w:r>
          </w:p>
        </w:tc>
      </w:tr>
      <w:tr>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application/pdf</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.pdf</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 MB</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PDFProcessor</w:t>
            </w:r>
          </w:p>
        </w:tc>
      </w:tr>
      <w:tr>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image/png, image/jpeg, image/webp</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.png .jpg .webp</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50 MB</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ImageProcessor</w:t>
            </w:r>
          </w:p>
        </w:tc>
      </w:tr>
      <w:tr>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audio/mpeg, audio/wav, audio/ogg</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.mp3 .wav .ogg</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GB</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AudioProcessor</w:t>
            </w:r>
          </w:p>
        </w:tc>
      </w:tr>
      <w:tr>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video/mp4, video/webm</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.mp4 .webm</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5 GB</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VideoProcessor (extracts audio + frames)</w:t>
            </w:r>
          </w:p>
        </w:tc>
      </w:tr>
      <w:tr>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application/octet-stream (scan)</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.tiff .bmp</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 MB</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OCRProcessor</w:t>
            </w:r>
          </w:p>
        </w:tc>
      </w:tr>
    </w:tbl>
    <w:p>
      <w:pPr>
        <w:pStyle w:val="Heading3"/>
        <w:spacing w:after="120" w:before="280"/>
      </w:pPr>
      <w:r>
        <w:rPr>
          <w:rFonts w:ascii="Arial" w:cs="Arial" w:eastAsia="Arial" w:hAnsi="Arial"/>
          <w:b/>
          <w:bCs/>
          <w:color w:val="1A1A2E"/>
          <w:sz w:val="26"/>
          <w:szCs w:val="26"/>
        </w:rPr>
        <w:t xml:space="preserve">Upload API Contract</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POST /api/v1/ingest</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Content-Type: multipart/form-data</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Body: { file: File, collection_id: str, metadata: JSON }</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Response 202: { job_id: str, status: 'queued', estimated_time: int }</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GET /api/v1/ingest/{job_id}/status → { status, progress, chunks_created }</w:t>
      </w:r>
    </w:p>
    <w:p>
      <w:pPr>
        <w:pBdr>
          <w:bottom w:val="single" w:color="D1D9E6" w:sz="2" w:space="1"/>
        </w:pBdr>
        <w:spacing w:after="200" w:before="200"/>
      </w:pPr>
    </w:p>
    <w:p>
      <w:pPr>
        <w:pStyle w:val="Heading2"/>
        <w:pBdr>
          <w:bottom w:val="single" w:color="E94560" w:sz="4" w:space="4"/>
        </w:pBdr>
        <w:spacing w:after="160" w:before="360"/>
      </w:pPr>
      <w:r>
        <w:rPr>
          <w:rFonts w:ascii="Arial" w:cs="Arial" w:eastAsia="Arial" w:hAnsi="Arial"/>
          <w:b/>
          <w:bCs/>
          <w:color w:val="0F3460"/>
          <w:sz w:val="32"/>
          <w:szCs w:val="32"/>
        </w:rPr>
        <w:t xml:space="preserve">Layer 2: Processing Layer</w:t>
      </w:r>
    </w:p>
    <w:p>
      <w:pPr>
        <w:spacing w:after="120" w:before="80" w:line="360"/>
      </w:pPr>
      <w:r>
        <w:rPr>
          <w:rFonts w:ascii="Arial" w:cs="Arial" w:eastAsia="Arial" w:hAnsi="Arial"/>
          <w:color w:val="1A1A2E"/>
          <w:sz w:val="22"/>
          <w:szCs w:val="22"/>
        </w:rPr>
        <w:t xml:space="preserve">Each modality has a dedicated processor with its own technology stack. All processors share a common interface: they accept raw bytes + metadata and return a list of ProcessedChunk objects.</w:t>
      </w:r>
    </w:p>
    <w:p>
      <w:pPr>
        <w:pStyle w:val="Heading3"/>
        <w:spacing w:after="120" w:before="280"/>
      </w:pPr>
      <w:r>
        <w:rPr>
          <w:rFonts w:ascii="Arial" w:cs="Arial" w:eastAsia="Arial" w:hAnsi="Arial"/>
          <w:b/>
          <w:bCs/>
          <w:color w:val="1A1A2E"/>
          <w:sz w:val="26"/>
          <w:szCs w:val="26"/>
        </w:rPr>
        <w:t xml:space="preserve">2a. PDF Processing</w:t>
      </w:r>
    </w:p>
    <w:p>
      <w:pPr>
        <w:spacing w:after="120" w:before="80" w:line="360"/>
      </w:pPr>
      <w:r>
        <w:rPr>
          <w:rFonts w:ascii="Arial" w:cs="Arial" w:eastAsia="Arial" w:hAnsi="Arial"/>
          <w:color w:val="1A1A2E"/>
          <w:sz w:val="22"/>
          <w:szCs w:val="22"/>
        </w:rPr>
        <w:t xml:space="preserve">PDF processing uses a three-pass strategy to maximize extraction quality:</w:t>
      </w:r>
    </w:p>
    <w:p>
      <w:pPr>
        <w:pStyle w:val="ListParagraph"/>
        <w:numPr>
          <w:ilvl w:val="0"/>
          <w:numId w:val="2"/>
        </w:numPr>
        <w:spacing w:after="60" w:before="60" w:line="340"/>
      </w:pPr>
      <w:r>
        <w:rPr>
          <w:rFonts w:ascii="Arial" w:cs="Arial" w:eastAsia="Arial" w:hAnsi="Arial"/>
          <w:color w:val="1A1A2E"/>
          <w:sz w:val="22"/>
          <w:szCs w:val="22"/>
        </w:rPr>
        <w:t xml:space="preserve">Pass 1 — Layout analysis with PyMuPDF: extract text blocks, bounding boxes, font metadata, page numbers</w:t>
      </w:r>
    </w:p>
    <w:p>
      <w:pPr>
        <w:pStyle w:val="ListParagraph"/>
        <w:numPr>
          <w:ilvl w:val="0"/>
          <w:numId w:val="2"/>
        </w:numPr>
        <w:spacing w:after="60" w:before="60" w:line="340"/>
      </w:pPr>
      <w:r>
        <w:rPr>
          <w:rFonts w:ascii="Arial" w:cs="Arial" w:eastAsia="Arial" w:hAnsi="Arial"/>
          <w:color w:val="1A1A2E"/>
          <w:sz w:val="22"/>
          <w:szCs w:val="22"/>
        </w:rPr>
        <w:t xml:space="preserve">Pass 2 — Table detection with pdfplumber: identify tabular regions and extract structured data as markdown tables</w:t>
      </w:r>
    </w:p>
    <w:p>
      <w:pPr>
        <w:pStyle w:val="ListParagraph"/>
        <w:numPr>
          <w:ilvl w:val="0"/>
          <w:numId w:val="2"/>
        </w:numPr>
        <w:spacing w:after="60" w:before="60" w:line="340"/>
      </w:pPr>
      <w:r>
        <w:rPr>
          <w:rFonts w:ascii="Arial" w:cs="Arial" w:eastAsia="Arial" w:hAnsi="Arial"/>
          <w:color w:val="1A1A2E"/>
          <w:sz w:val="22"/>
          <w:szCs w:val="22"/>
        </w:rPr>
        <w:t xml:space="preserve">Pass 3 — Fallback OCR with PaddleOCR for pages detected as image-only (scanned PDFs)</w:t>
      </w:r>
    </w:p>
    <w:p>
      <w:pPr>
        <w:spacing w:after="80" w:before="200"/>
      </w:pPr>
      <w:r>
        <w:rPr>
          <w:rFonts w:ascii="Arial" w:cs="Arial" w:eastAsia="Arial" w:hAnsi="Arial"/>
          <w:b/>
          <w:bCs/>
          <w:color w:val="E94560"/>
          <w:sz w:val="22"/>
          <w:szCs w:val="22"/>
        </w:rPr>
        <w:t xml:space="preserve">Key Configuration</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PDF chunking strategy</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CHUNK_STRATEGY = 'semantic'   # vs 'fixed', 'sentence'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CHUNK_SIZE = 512              # tokens</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CHUNK_OVERLAP = 64            # token overlap between chunks</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MIN_CHUNK_SIZE = 50           # discard smaller chunks</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PRESERVE_TABLES = True        # keep tables as single chunk</w:t>
      </w:r>
    </w:p>
    <w:p>
      <w:pPr>
        <w:pStyle w:val="Heading3"/>
        <w:spacing w:after="120" w:before="280"/>
      </w:pPr>
      <w:r>
        <w:rPr>
          <w:rFonts w:ascii="Arial" w:cs="Arial" w:eastAsia="Arial" w:hAnsi="Arial"/>
          <w:b/>
          <w:bCs/>
          <w:color w:val="1A1A2E"/>
          <w:sz w:val="26"/>
          <w:szCs w:val="26"/>
        </w:rPr>
        <w:t xml:space="preserve">2b. OCR Processing</w:t>
      </w:r>
    </w:p>
    <w:p>
      <w:pPr>
        <w:spacing w:after="120" w:before="80" w:line="360"/>
      </w:pPr>
      <w:r>
        <w:rPr>
          <w:rFonts w:ascii="Arial" w:cs="Arial" w:eastAsia="Arial" w:hAnsi="Arial"/>
          <w:color w:val="1A1A2E"/>
          <w:sz w:val="22"/>
          <w:szCs w:val="22"/>
        </w:rPr>
        <w:t xml:space="preserve">OCR processing targets scanned documents, image-embedded text, and handwritten content. PaddleOCR is the primary engine due to its superior multilingual performance. Tesseract is the fallback for pure English documents.</w:t>
      </w:r>
    </w:p>
    <w:p>
      <w:pPr>
        <w:pStyle w:val="ListParagraph"/>
        <w:numPr>
          <w:ilvl w:val="0"/>
          <w:numId w:val="2"/>
        </w:numPr>
        <w:spacing w:after="60" w:before="60" w:line="340"/>
      </w:pPr>
      <w:r>
        <w:rPr>
          <w:rFonts w:ascii="Arial" w:cs="Arial" w:eastAsia="Arial" w:hAnsi="Arial"/>
          <w:color w:val="1A1A2E"/>
          <w:sz w:val="22"/>
          <w:szCs w:val="22"/>
        </w:rPr>
        <w:t xml:space="preserve">Preprocessing: deskew, denoise, binarize via OpenCV before OCR</w:t>
      </w:r>
    </w:p>
    <w:p>
      <w:pPr>
        <w:pStyle w:val="ListParagraph"/>
        <w:numPr>
          <w:ilvl w:val="0"/>
          <w:numId w:val="2"/>
        </w:numPr>
        <w:spacing w:after="60" w:before="60" w:line="340"/>
      </w:pPr>
      <w:r>
        <w:rPr>
          <w:rFonts w:ascii="Arial" w:cs="Arial" w:eastAsia="Arial" w:hAnsi="Arial"/>
          <w:color w:val="1A1A2E"/>
          <w:sz w:val="22"/>
          <w:szCs w:val="22"/>
        </w:rPr>
        <w:t xml:space="preserve">Language detection auto-selects the correct OCR model</w:t>
      </w:r>
    </w:p>
    <w:p>
      <w:pPr>
        <w:pStyle w:val="ListParagraph"/>
        <w:numPr>
          <w:ilvl w:val="0"/>
          <w:numId w:val="2"/>
        </w:numPr>
        <w:spacing w:after="60" w:before="60" w:line="340"/>
      </w:pPr>
      <w:r>
        <w:rPr>
          <w:rFonts w:ascii="Arial" w:cs="Arial" w:eastAsia="Arial" w:hAnsi="Arial"/>
          <w:color w:val="1A1A2E"/>
          <w:sz w:val="22"/>
          <w:szCs w:val="22"/>
        </w:rPr>
        <w:t xml:space="preserve">Confidence scoring: chunks below 0.6 confidence are flagged</w:t>
      </w:r>
    </w:p>
    <w:p>
      <w:pPr>
        <w:pStyle w:val="ListParagraph"/>
        <w:numPr>
          <w:ilvl w:val="0"/>
          <w:numId w:val="2"/>
        </w:numPr>
        <w:spacing w:after="60" w:before="60" w:line="340"/>
      </w:pPr>
      <w:r>
        <w:rPr>
          <w:rFonts w:ascii="Arial" w:cs="Arial" w:eastAsia="Arial" w:hAnsi="Arial"/>
          <w:color w:val="1A1A2E"/>
          <w:sz w:val="22"/>
          <w:szCs w:val="22"/>
        </w:rPr>
        <w:t xml:space="preserve">Layout preservation: bounding box metadata stored per detected text region</w:t>
      </w:r>
    </w:p>
    <w:p>
      <w:pPr>
        <w:pStyle w:val="Heading3"/>
        <w:spacing w:after="120" w:before="280"/>
      </w:pPr>
      <w:r>
        <w:rPr>
          <w:rFonts w:ascii="Arial" w:cs="Arial" w:eastAsia="Arial" w:hAnsi="Arial"/>
          <w:b/>
          <w:bCs/>
          <w:color w:val="1A1A2E"/>
          <w:sz w:val="26"/>
          <w:szCs w:val="26"/>
        </w:rPr>
        <w:t xml:space="preserve">2c. Audio Processing</w:t>
      </w:r>
    </w:p>
    <w:p>
      <w:pPr>
        <w:spacing w:after="120" w:before="80" w:line="360"/>
      </w:pPr>
      <w:r>
        <w:rPr>
          <w:rFonts w:ascii="Arial" w:cs="Arial" w:eastAsia="Arial" w:hAnsi="Arial"/>
          <w:color w:val="1A1A2E"/>
          <w:sz w:val="22"/>
          <w:szCs w:val="22"/>
        </w:rPr>
        <w:t xml:space="preserve">Audio processing converts speech to text using faster-whisper (CTranslate2-optimized Whisper) with a configurable model size. Speaker diarization via pyannote.audio annotates speaker turns.</w:t>
      </w:r>
    </w:p>
    <w:p>
      <w:pPr>
        <w:spacing w:after="80" w:before="200"/>
      </w:pPr>
      <w:r>
        <w:rPr>
          <w:rFonts w:ascii="Arial" w:cs="Arial" w:eastAsia="Arial" w:hAnsi="Arial"/>
          <w:b/>
          <w:bCs/>
          <w:color w:val="E94560"/>
          <w:sz w:val="22"/>
          <w:szCs w:val="22"/>
        </w:rPr>
        <w:t xml:space="preserve">Processing Pipeline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Audio File → VAD (Voice Activity Detection) → Chunking by silence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faster-whisper transcription → pyannote diarization</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word-level timestamps → segment merging → chunk creation</w:t>
      </w:r>
    </w:p>
    <w:p>
      <w:pPr>
        <w:spacing w:after="80" w:before="200"/>
      </w:pPr>
      <w:r>
        <w:rPr>
          <w:rFonts w:ascii="Arial" w:cs="Arial" w:eastAsia="Arial" w:hAnsi="Arial"/>
          <w:b/>
          <w:bCs/>
          <w:color w:val="E94560"/>
          <w:sz w:val="22"/>
          <w:szCs w:val="22"/>
        </w:rPr>
        <w:t xml:space="preserve">Whisper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VRAM</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Speed</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Accuracy</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r>
      <w:tr>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tiny</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GB</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32x realtime</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Good</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 / prototyping</w:t>
            </w:r>
          </w:p>
        </w:tc>
      </w:tr>
      <w:tr>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base</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1 GB</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16x realtime</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Good</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Fast production</w:t>
            </w:r>
          </w:p>
        </w:tc>
      </w:tr>
      <w:tr>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 GB</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6x realtime</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Very Good</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Balanced</w:t>
            </w:r>
          </w:p>
        </w:tc>
      </w:tr>
      <w:tr>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large-v3</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10 GB</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2x realtime</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Best</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Production default</w:t>
            </w:r>
          </w:p>
        </w:tc>
      </w:tr>
      <w:tr>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large-v3-turbo</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GB</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8x realtime</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Very Good</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Recommended</w:t>
            </w:r>
          </w:p>
        </w:tc>
      </w:tr>
    </w:tbl>
    <w:p>
      <w:pPr>
        <w:pStyle w:val="Heading3"/>
        <w:spacing w:after="120" w:before="280"/>
      </w:pPr>
      <w:r>
        <w:rPr>
          <w:rFonts w:ascii="Arial" w:cs="Arial" w:eastAsia="Arial" w:hAnsi="Arial"/>
          <w:b/>
          <w:bCs/>
          <w:color w:val="1A1A2E"/>
          <w:sz w:val="26"/>
          <w:szCs w:val="26"/>
        </w:rPr>
        <w:t xml:space="preserve">2d. Image Processing</w:t>
      </w:r>
    </w:p>
    <w:p>
      <w:pPr>
        <w:spacing w:after="120" w:before="80" w:line="360"/>
      </w:pPr>
      <w:r>
        <w:rPr>
          <w:rFonts w:ascii="Arial" w:cs="Arial" w:eastAsia="Arial" w:hAnsi="Arial"/>
          <w:color w:val="1A1A2E"/>
          <w:sz w:val="22"/>
          <w:szCs w:val="22"/>
        </w:rPr>
        <w:t xml:space="preserve">Images are processed through two parallel paths:</w:t>
      </w:r>
    </w:p>
    <w:p>
      <w:pPr>
        <w:pStyle w:val="ListParagraph"/>
        <w:numPr>
          <w:ilvl w:val="0"/>
          <w:numId w:val="2"/>
        </w:numPr>
        <w:spacing w:after="60" w:before="60" w:line="340"/>
      </w:pPr>
      <w:r>
        <w:rPr>
          <w:rFonts w:ascii="Arial" w:cs="Arial" w:eastAsia="Arial" w:hAnsi="Arial"/>
          <w:color w:val="1A1A2E"/>
          <w:sz w:val="22"/>
          <w:szCs w:val="22"/>
        </w:rPr>
        <w:t xml:space="preserve">Vision captioning: BLIP-2 or Florence-2 generates a natural language description of each image</w:t>
      </w:r>
    </w:p>
    <w:p>
      <w:pPr>
        <w:pStyle w:val="ListParagraph"/>
        <w:numPr>
          <w:ilvl w:val="0"/>
          <w:numId w:val="2"/>
        </w:numPr>
        <w:spacing w:after="60" w:before="60" w:line="340"/>
      </w:pPr>
      <w:r>
        <w:rPr>
          <w:rFonts w:ascii="Arial" w:cs="Arial" w:eastAsia="Arial" w:hAnsi="Arial"/>
          <w:color w:val="1A1A2E"/>
          <w:sz w:val="22"/>
          <w:szCs w:val="22"/>
        </w:rPr>
        <w:t xml:space="preserve">Embedding: CLIP-ViT-Large-Patch14 produces a 768-dimensional vector for semantic visual search</w:t>
      </w:r>
    </w:p>
    <w:p>
      <w:pPr>
        <w:spacing w:after="120" w:before="80" w:line="360"/>
      </w:pPr>
      <w:r>
        <w:rPr>
          <w:rFonts w:ascii="Arial" w:cs="Arial" w:eastAsia="Arial" w:hAnsi="Arial"/>
          <w:color w:val="1A1A2E"/>
          <w:sz w:val="22"/>
          <w:szCs w:val="22"/>
        </w:rPr>
        <w:t xml:space="preserve">For diagrams, charts, and technical drawings, Florence-2 is preferred as it produces more structured, detail-rich descriptions suitable for technical Q&amp;A.</w:t>
      </w:r>
    </w:p>
    <w:p>
      <w:pPr>
        <w:pBdr>
          <w:bottom w:val="single" w:color="D1D9E6" w:sz="2" w:space="1"/>
        </w:pBdr>
        <w:spacing w:after="200" w:before="200"/>
      </w:pPr>
    </w:p>
    <w:p>
      <w:pPr>
        <w:pStyle w:val="Heading2"/>
        <w:pBdr>
          <w:bottom w:val="single" w:color="E94560" w:sz="4" w:space="4"/>
        </w:pBdr>
        <w:spacing w:after="160" w:before="360"/>
      </w:pPr>
      <w:r>
        <w:rPr>
          <w:rFonts w:ascii="Arial" w:cs="Arial" w:eastAsia="Arial" w:hAnsi="Arial"/>
          <w:b/>
          <w:bCs/>
          <w:color w:val="0F3460"/>
          <w:sz w:val="32"/>
          <w:szCs w:val="32"/>
        </w:rPr>
        <w:t xml:space="preserve">Layer 3: Chunking &amp; Embedding</w:t>
      </w:r>
    </w:p>
    <w:p>
      <w:pPr>
        <w:spacing w:after="120" w:before="80" w:line="360"/>
      </w:pPr>
      <w:r>
        <w:rPr>
          <w:rFonts w:ascii="Arial" w:cs="Arial" w:eastAsia="Arial" w:hAnsi="Arial"/>
          <w:color w:val="1A1A2E"/>
          <w:sz w:val="22"/>
          <w:szCs w:val="22"/>
        </w:rPr>
        <w:t xml:space="preserve">All processed content is normalized into a common Chunk schema before embedding. This schema is the single contract between processing and storage layers.</w:t>
      </w:r>
    </w:p>
    <w:p>
      <w:pPr>
        <w:pStyle w:val="Heading3"/>
        <w:spacing w:after="120" w:before="280"/>
      </w:pPr>
      <w:r>
        <w:rPr>
          <w:rFonts w:ascii="Arial" w:cs="Arial" w:eastAsia="Arial" w:hAnsi="Arial"/>
          <w:b/>
          <w:bCs/>
          <w:color w:val="1A1A2E"/>
          <w:sz w:val="26"/>
          <w:szCs w:val="26"/>
        </w:rPr>
        <w:t xml:space="preserve">Chunk Schema</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class Chunk(BaseModel):</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id:           str           # UUID</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content:      str           # text content (or image caption)</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modality:     Modality      # pdf | image | audio | ocr</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source_id:    str           # parent document ID</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source_name:  str           # filename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page:         int | None    # PDF page number</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timestamp_s:  float | None  # audio start time in seconds</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timestamp_e:  float | None  # audio end time in seconds</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speaker:      str | None    # speaker label from diarization</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image_url:    str | None    # S3/local path to image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bbox:         list | None   # bounding box [x,y,w,h]</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metadata:     dict          # arbitrary additional fields</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embedding:    list[float]   # dense vector</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collection:   str           # Qdrant collection name</w:t>
      </w:r>
    </w:p>
    <w:p>
      <w:pPr>
        <w:pStyle w:val="Heading3"/>
        <w:spacing w:after="120" w:before="280"/>
      </w:pPr>
      <w:r>
        <w:rPr>
          <w:rFonts w:ascii="Arial" w:cs="Arial" w:eastAsia="Arial" w:hAnsi="Arial"/>
          <w:b/>
          <w:bCs/>
          <w:color w:val="1A1A2E"/>
          <w:sz w:val="26"/>
          <w:szCs w:val="26"/>
        </w:rPr>
        <w:t xml:space="preserve">Embedding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Modality</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Dimensions</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Text (primary)</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BAAI/bge-large-en-v1.5</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1024</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Cosine</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English retrieval</w:t>
            </w:r>
          </w:p>
        </w:tc>
      </w:tr>
      <w:tr>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Text (multilingual)</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intfloat/multilingual-e5-large</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1024</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Cosine</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Use for non-English content</w:t>
            </w:r>
          </w:p>
        </w:tc>
      </w:tr>
      <w:tr>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Text (fast)</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nomic-ai/nomic-embed-text-v1.5</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768</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Cosine</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2x faster, minimal quality loss</w:t>
            </w:r>
          </w:p>
        </w:tc>
      </w:tr>
      <w:tr>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Image</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openai/clip-vit-large-patch14</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768</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Cosine</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Joint text-image space</w:t>
            </w:r>
          </w:p>
        </w:tc>
      </w:tr>
      <w:tr>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Audio transcript</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BAAI/bge-large-en-v1.5</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1024</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Cosine</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Same as text embedder</w:t>
            </w:r>
          </w:p>
        </w:tc>
      </w:tr>
    </w:tbl>
    <w:p>
      <w:pPr>
        <w:pBdr>
          <w:bottom w:val="single" w:color="D1D9E6" w:sz="2" w:space="1"/>
        </w:pBdr>
        <w:spacing w:after="200" w:before="200"/>
      </w:pPr>
    </w:p>
    <w:p>
      <w:pPr>
        <w:pStyle w:val="Heading2"/>
        <w:pBdr>
          <w:bottom w:val="single" w:color="E94560" w:sz="4" w:space="4"/>
        </w:pBdr>
        <w:spacing w:after="160" w:before="360"/>
      </w:pPr>
      <w:r>
        <w:rPr>
          <w:rFonts w:ascii="Arial" w:cs="Arial" w:eastAsia="Arial" w:hAnsi="Arial"/>
          <w:b/>
          <w:bCs/>
          <w:color w:val="0F3460"/>
          <w:sz w:val="32"/>
          <w:szCs w:val="32"/>
        </w:rPr>
        <w:t xml:space="preserve">Layer 4: Vector Database (Qdrant)</w:t>
      </w:r>
    </w:p>
    <w:p>
      <w:pPr>
        <w:spacing w:after="120" w:before="80" w:line="360"/>
      </w:pPr>
      <w:r>
        <w:rPr>
          <w:rFonts w:ascii="Arial" w:cs="Arial" w:eastAsia="Arial" w:hAnsi="Arial"/>
          <w:color w:val="1A1A2E"/>
          <w:sz w:val="22"/>
          <w:szCs w:val="22"/>
        </w:rPr>
        <w:t xml:space="preserve">Qdrant is the primary vector database. Collections are partitioned by modality, enabling modality-filtered queries and independent scaling.</w:t>
      </w:r>
    </w:p>
    <w:p>
      <w:pPr>
        <w:pStyle w:val="Heading3"/>
        <w:spacing w:after="120" w:before="280"/>
      </w:pPr>
      <w:r>
        <w:rPr>
          <w:rFonts w:ascii="Arial" w:cs="Arial" w:eastAsia="Arial" w:hAnsi="Arial"/>
          <w:b/>
          <w:bCs/>
          <w:color w:val="1A1A2E"/>
          <w:sz w:val="26"/>
          <w:szCs w:val="26"/>
        </w:rPr>
        <w:t xml:space="preserve">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Collection</w:t>
            </w:r>
          </w:p>
        </w:tc>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Vector Size</w:t>
            </w:r>
          </w:p>
        </w:tc>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Distance</w:t>
            </w:r>
          </w:p>
        </w:tc>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Contains</w:t>
            </w:r>
          </w:p>
        </w:tc>
      </w:tr>
      <w:tr>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omnirag_text</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1024</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Cosine</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PDF text chunks, OCR results, audio transcripts</w:t>
            </w:r>
          </w:p>
        </w:tc>
      </w:tr>
      <w:tr>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omnirag_image</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768</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Cosine</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CLIP image embeddings</w:t>
            </w:r>
          </w:p>
        </w:tc>
      </w:tr>
      <w:tr>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omnirag_multimodal</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1024</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Cosine</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Cross-modal unified index</w:t>
            </w:r>
          </w:p>
        </w:tc>
      </w:tr>
    </w:tbl>
    <w:p>
      <w:pPr>
        <w:pStyle w:val="Heading3"/>
        <w:spacing w:after="120" w:before="280"/>
      </w:pPr>
      <w:r>
        <w:rPr>
          <w:rFonts w:ascii="Arial" w:cs="Arial" w:eastAsia="Arial" w:hAnsi="Arial"/>
          <w:b/>
          <w:bCs/>
          <w:color w:val="1A1A2E"/>
          <w:sz w:val="26"/>
          <w:szCs w:val="26"/>
        </w:rPr>
        <w:t xml:space="preserve">Qdrant Payload (Filterable Fields)</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payload = {</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'source_id':   str,    # filter by document</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'modality':    str,    # filter by modality</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'page':        int,    # filter by page range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'timestamp_s': float,  # filter by time range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'speaker':     str,    # filter by speaker</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'collection':  str,    # logical collection</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'content':     str,    # stored for retrieval</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w:t>
      </w:r>
    </w:p>
    <w:p>
      <w:pPr>
        <w:pBdr>
          <w:bottom w:val="single" w:color="D1D9E6" w:sz="2" w:space="1"/>
        </w:pBdr>
        <w:spacing w:after="200" w:before="200"/>
      </w:pPr>
    </w:p>
    <w:p>
      <w:pPr>
        <w:pStyle w:val="Heading2"/>
        <w:pBdr>
          <w:bottom w:val="single" w:color="E94560" w:sz="4" w:space="4"/>
        </w:pBdr>
        <w:spacing w:after="160" w:before="360"/>
      </w:pPr>
      <w:r>
        <w:rPr>
          <w:rFonts w:ascii="Arial" w:cs="Arial" w:eastAsia="Arial" w:hAnsi="Arial"/>
          <w:b/>
          <w:bCs/>
          <w:color w:val="0F3460"/>
          <w:sz w:val="32"/>
          <w:szCs w:val="32"/>
        </w:rPr>
        <w:t xml:space="preserve">Layer 5: Retrieval Layer</w:t>
      </w:r>
    </w:p>
    <w:p>
      <w:pPr>
        <w:spacing w:after="120" w:before="80" w:line="360"/>
      </w:pPr>
      <w:r>
        <w:rPr>
          <w:rFonts w:ascii="Arial" w:cs="Arial" w:eastAsia="Arial" w:hAnsi="Arial"/>
          <w:color w:val="1A1A2E"/>
          <w:sz w:val="22"/>
          <w:szCs w:val="22"/>
        </w:rPr>
        <w:t xml:space="preserve">The retrieval layer implements hybrid search combining dense vector retrieval and sparse BM25 keyword retrieval, followed by reranking to produce a final ranked list of candidates.</w:t>
      </w:r>
    </w:p>
    <w:p>
      <w:pPr>
        <w:pStyle w:val="Heading3"/>
        <w:spacing w:after="120" w:before="280"/>
      </w:pPr>
      <w:r>
        <w:rPr>
          <w:rFonts w:ascii="Arial" w:cs="Arial" w:eastAsia="Arial" w:hAnsi="Arial"/>
          <w:b/>
          <w:bCs/>
          <w:color w:val="1A1A2E"/>
          <w:sz w:val="26"/>
          <w:szCs w:val="26"/>
        </w:rPr>
        <w:t xml:space="preserve">Retrieval Pipeline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Query → Embedding → [Dense Retrieval from Qdrant] ─┐</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 Tokenize → [BM25 Sparse Retrieval]        ─┤→ RRF Fusion → Reranker → Top-K</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 Modality Router → [Per-Modal Sub-Query]   ─┘</w:t>
      </w:r>
    </w:p>
    <w:p>
      <w:pPr>
        <w:pStyle w:val="Heading3"/>
        <w:spacing w:after="120" w:before="280"/>
      </w:pPr>
      <w:r>
        <w:rPr>
          <w:rFonts w:ascii="Arial" w:cs="Arial" w:eastAsia="Arial" w:hAnsi="Arial"/>
          <w:b/>
          <w:bCs/>
          <w:color w:val="1A1A2E"/>
          <w:sz w:val="26"/>
          <w:szCs w:val="26"/>
        </w:rPr>
        <w:t xml:space="preserve">Reciprocal Rank Fusion (RRF)</w:t>
      </w:r>
    </w:p>
    <w:p>
      <w:pPr>
        <w:spacing w:after="120" w:before="80" w:line="360"/>
      </w:pPr>
      <w:r>
        <w:rPr>
          <w:rFonts w:ascii="Arial" w:cs="Arial" w:eastAsia="Arial" w:hAnsi="Arial"/>
          <w:color w:val="1A1A2E"/>
          <w:sz w:val="22"/>
          <w:szCs w:val="22"/>
        </w:rPr>
        <w:t xml:space="preserve">Dense and sparse results are merged using RRF with k=60. This consistently outperforms weighted sum approaches when dense and sparse rankings disagree.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rrf_score(d) = Σ 1 / (k + rank_i(d))   for each retriever i</w:t>
      </w:r>
    </w:p>
    <w:p>
      <w:pPr>
        <w:pStyle w:val="Heading3"/>
        <w:spacing w:after="120" w:before="280"/>
      </w:pPr>
      <w:r>
        <w:rPr>
          <w:rFonts w:ascii="Arial" w:cs="Arial" w:eastAsia="Arial" w:hAnsi="Arial"/>
          <w:b/>
          <w:bCs/>
          <w:color w:val="1A1A2E"/>
          <w:sz w:val="26"/>
          <w:szCs w:val="26"/>
        </w:rPr>
        <w:t xml:space="preserve">Reranking</w:t>
      </w:r>
    </w:p>
    <w:p>
      <w:pPr>
        <w:spacing w:after="120" w:before="80" w:line="360"/>
      </w:pPr>
      <w:r>
        <w:rPr>
          <w:rFonts w:ascii="Arial" w:cs="Arial" w:eastAsia="Arial" w:hAnsi="Arial"/>
          <w:color w:val="1A1A2E"/>
          <w:sz w:val="22"/>
          <w:szCs w:val="22"/>
        </w:rPr>
        <w:t xml:space="preserve">After fusion, the top 20 candidates are passed through BGE-Reranker-v2-m3 (or Cohere Rerank API) to produce a calibrated relevance score. Only top 5–7 chunks are passed to the LLM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312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312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DENSE_TOP_K</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Candidates from vector search</w:t>
            </w:r>
          </w:p>
        </w:tc>
      </w:tr>
      <w:tr>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SPARSE_TOP_K</w:t>
            </w:r>
          </w:p>
        </w:tc>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20</w:t>
            </w:r>
          </w:p>
        </w:tc>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Candidates from BM25</w:t>
            </w:r>
          </w:p>
        </w:tc>
      </w:tr>
      <w:tr>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RERANK_TOP_K</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Final chunks sent to LLM</w:t>
            </w:r>
          </w:p>
        </w:tc>
      </w:tr>
      <w:tr>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SCORE_THRESHOLD</w:t>
            </w:r>
          </w:p>
        </w:tc>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0.4</w:t>
            </w:r>
          </w:p>
        </w:tc>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Minimum rerank score to include</w:t>
            </w:r>
          </w:p>
        </w:tc>
      </w:tr>
    </w:tbl>
    <w:p>
      <w:pPr>
        <w:pBdr>
          <w:bottom w:val="single" w:color="D1D9E6" w:sz="2" w:space="1"/>
        </w:pBdr>
        <w:spacing w:after="200" w:before="200"/>
      </w:pPr>
    </w:p>
    <w:p>
      <w:pPr>
        <w:pStyle w:val="Heading2"/>
        <w:pBdr>
          <w:bottom w:val="single" w:color="E94560" w:sz="4" w:space="4"/>
        </w:pBdr>
        <w:spacing w:after="160" w:before="360"/>
      </w:pPr>
      <w:r>
        <w:rPr>
          <w:rFonts w:ascii="Arial" w:cs="Arial" w:eastAsia="Arial" w:hAnsi="Arial"/>
          <w:b/>
          <w:bCs/>
          <w:color w:val="0F3460"/>
          <w:sz w:val="32"/>
          <w:szCs w:val="32"/>
        </w:rPr>
        <w:t xml:space="preserve">Layer 6: Multi-Agent Retrieval</w:t>
      </w:r>
    </w:p>
    <w:p>
      <w:pPr>
        <w:spacing w:after="120" w:before="80" w:line="360"/>
      </w:pPr>
      <w:r>
        <w:rPr>
          <w:rFonts w:ascii="Arial" w:cs="Arial" w:eastAsia="Arial" w:hAnsi="Arial"/>
          <w:color w:val="1A1A2E"/>
          <w:sz w:val="22"/>
          <w:szCs w:val="22"/>
        </w:rPr>
        <w:t xml:space="preserve">For complex queries involving multiple modalities, a LangGraph supervisor agent decomposes the query and dispatches to specialized sub-agents. Responses are aggregated before passing to the LLM.</w:t>
      </w:r>
    </w:p>
    <w:p>
      <w:pPr>
        <w:pStyle w:val="Heading3"/>
        <w:spacing w:after="120" w:before="280"/>
      </w:pPr>
      <w:r>
        <w:rPr>
          <w:rFonts w:ascii="Arial" w:cs="Arial" w:eastAsia="Arial" w:hAnsi="Arial"/>
          <w:b/>
          <w:bCs/>
          <w:color w:val="1A1A2E"/>
          <w:sz w:val="26"/>
          <w:szCs w:val="26"/>
        </w:rPr>
        <w:t xml:space="preserve">Agent Graph</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Supervisor Agent</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 PDF Agent    → queries omnirag_text (modality=pdf)</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 Audio Agent  → queries omnirag_text (modality=audio), applies timestamp filters</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 Image Agent  → queries omnirag_image, returns image_url + caption</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 OCR Agent    → queries omnirag_text (modality=ocr)</w:t>
      </w:r>
    </w:p>
    <w:p>
      <w:pPr>
        <w:pStyle w:val="Heading3"/>
        <w:spacing w:after="120" w:before="280"/>
      </w:pPr>
      <w:r>
        <w:rPr>
          <w:rFonts w:ascii="Arial" w:cs="Arial" w:eastAsia="Arial" w:hAnsi="Arial"/>
          <w:b/>
          <w:bCs/>
          <w:color w:val="1A1A2E"/>
          <w:sz w:val="26"/>
          <w:szCs w:val="26"/>
        </w:rPr>
        <w:t xml:space="preserve">Routing Logic</w:t>
      </w:r>
    </w:p>
    <w:p>
      <w:pPr>
        <w:spacing w:after="120" w:before="80" w:line="360"/>
      </w:pPr>
      <w:r>
        <w:rPr>
          <w:rFonts w:ascii="Arial" w:cs="Arial" w:eastAsia="Arial" w:hAnsi="Arial"/>
          <w:color w:val="1A1A2E"/>
          <w:sz w:val="22"/>
          <w:szCs w:val="22"/>
        </w:rPr>
        <w:t xml:space="preserve">The supervisor uses a lightweight classifier (fine-tuned DistilBERT) to detect modality intent in the query:</w:t>
      </w:r>
    </w:p>
    <w:p>
      <w:pPr>
        <w:pStyle w:val="ListParagraph"/>
        <w:numPr>
          <w:ilvl w:val="0"/>
          <w:numId w:val="2"/>
        </w:numPr>
        <w:spacing w:after="60" w:before="60" w:line="340"/>
      </w:pPr>
      <w:r>
        <w:rPr>
          <w:rFonts w:ascii="Arial" w:cs="Arial" w:eastAsia="Arial" w:hAnsi="Arial"/>
          <w:color w:val="1A1A2E"/>
          <w:sz w:val="22"/>
          <w:szCs w:val="22"/>
        </w:rPr>
        <w:t xml:space="preserve">'What did the professor say...' → routes to Audio Agent</w:t>
      </w:r>
    </w:p>
    <w:p>
      <w:pPr>
        <w:pStyle w:val="ListParagraph"/>
        <w:numPr>
          <w:ilvl w:val="0"/>
          <w:numId w:val="2"/>
        </w:numPr>
        <w:spacing w:after="60" w:before="60" w:line="340"/>
      </w:pPr>
      <w:r>
        <w:rPr>
          <w:rFonts w:ascii="Arial" w:cs="Arial" w:eastAsia="Arial" w:hAnsi="Arial"/>
          <w:color w:val="1A1A2E"/>
          <w:sz w:val="22"/>
          <w:szCs w:val="22"/>
        </w:rPr>
        <w:t xml:space="preserve">'Find the diagram showing...' → routes to Image Agent</w:t>
      </w:r>
    </w:p>
    <w:p>
      <w:pPr>
        <w:pStyle w:val="ListParagraph"/>
        <w:numPr>
          <w:ilvl w:val="0"/>
          <w:numId w:val="2"/>
        </w:numPr>
        <w:spacing w:after="60" w:before="60" w:line="340"/>
      </w:pPr>
      <w:r>
        <w:rPr>
          <w:rFonts w:ascii="Arial" w:cs="Arial" w:eastAsia="Arial" w:hAnsi="Arial"/>
          <w:color w:val="1A1A2E"/>
          <w:sz w:val="22"/>
          <w:szCs w:val="22"/>
        </w:rPr>
        <w:t xml:space="preserve">'What does the contract say about...' → routes to PDF Agent</w:t>
      </w:r>
    </w:p>
    <w:p>
      <w:pPr>
        <w:pStyle w:val="ListParagraph"/>
        <w:numPr>
          <w:ilvl w:val="0"/>
          <w:numId w:val="2"/>
        </w:numPr>
        <w:spacing w:after="60" w:before="60" w:line="340"/>
      </w:pPr>
      <w:r>
        <w:rPr>
          <w:rFonts w:ascii="Arial" w:cs="Arial" w:eastAsia="Arial" w:hAnsi="Arial"/>
          <w:color w:val="1A1A2E"/>
          <w:sz w:val="22"/>
          <w:szCs w:val="22"/>
        </w:rPr>
        <w:t xml:space="preserve">'What does the handwritten note...' → routes to OCR Agent</w:t>
      </w:r>
    </w:p>
    <w:p>
      <w:pPr>
        <w:pStyle w:val="ListParagraph"/>
        <w:numPr>
          <w:ilvl w:val="0"/>
          <w:numId w:val="2"/>
        </w:numPr>
        <w:spacing w:after="60" w:before="60" w:line="340"/>
      </w:pPr>
      <w:r>
        <w:rPr>
          <w:rFonts w:ascii="Arial" w:cs="Arial" w:eastAsia="Arial" w:hAnsi="Arial"/>
          <w:color w:val="1A1A2E"/>
          <w:sz w:val="22"/>
          <w:szCs w:val="22"/>
        </w:rPr>
        <w:t xml:space="preserve">Ambiguous queries → all agents in parallel, results merged</w:t>
      </w:r>
    </w:p>
    <w:p>
      <w:pPr>
        <w:pBdr>
          <w:bottom w:val="single" w:color="D1D9E6" w:sz="2" w:space="1"/>
        </w:pBdr>
        <w:spacing w:after="200" w:before="200"/>
      </w:pPr>
    </w:p>
    <w:p>
      <w:pPr>
        <w:pStyle w:val="Heading2"/>
        <w:pBdr>
          <w:bottom w:val="single" w:color="E94560" w:sz="4" w:space="4"/>
        </w:pBdr>
        <w:spacing w:after="160" w:before="360"/>
      </w:pPr>
      <w:r>
        <w:rPr>
          <w:rFonts w:ascii="Arial" w:cs="Arial" w:eastAsia="Arial" w:hAnsi="Arial"/>
          <w:b/>
          <w:bCs/>
          <w:color w:val="0F3460"/>
          <w:sz w:val="32"/>
          <w:szCs w:val="32"/>
        </w:rPr>
        <w:t xml:space="preserve">Layer 7: LLM Generation</w:t>
      </w:r>
    </w:p>
    <w:p>
      <w:pPr>
        <w:spacing w:after="120" w:before="80" w:line="360"/>
      </w:pPr>
      <w:r>
        <w:rPr>
          <w:rFonts w:ascii="Arial" w:cs="Arial" w:eastAsia="Arial" w:hAnsi="Arial"/>
          <w:color w:val="1A1A2E"/>
          <w:sz w:val="22"/>
          <w:szCs w:val="22"/>
        </w:rPr>
        <w:t xml:space="preserve">The generation layer assembles a structured prompt from retrieved chunks and produces a streaming response. The system supports multiple LLM backends via a unified adapter interface.</w:t>
      </w:r>
    </w:p>
    <w:p>
      <w:pPr>
        <w:pStyle w:val="Heading3"/>
        <w:spacing w:after="120" w:before="280"/>
      </w:pPr>
      <w:r>
        <w:rPr>
          <w:rFonts w:ascii="Arial" w:cs="Arial" w:eastAsia="Arial" w:hAnsi="Arial"/>
          <w:b/>
          <w:bCs/>
          <w:color w:val="1A1A2E"/>
          <w:sz w:val="26"/>
          <w:szCs w:val="26"/>
        </w:rPr>
        <w:t xml:space="preserve">Supported LLM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Backend</w:t>
            </w:r>
          </w:p>
        </w:tc>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Models</w:t>
            </w:r>
          </w:p>
        </w:tc>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234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Ollama (local)</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Llama 3.1 70B, Mistral, Gemma 2 27B</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Local GPU</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Privacy-sensitive, offline deployment</w:t>
            </w:r>
          </w:p>
        </w:tc>
      </w:tr>
      <w:tr>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OpenAI API</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GPT-4o, GPT-4o-mini</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API</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Best quality, easy setup</w:t>
            </w:r>
          </w:p>
        </w:tc>
      </w:tr>
      <w:tr>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Anthropic API</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Claude 3.5 Sonnet / Haiku</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Strong reasoning, long context</w:t>
            </w:r>
          </w:p>
        </w:tc>
      </w:tr>
      <w:tr>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HuggingFace TGI</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Any open model</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Self-hosted</w:t>
            </w:r>
          </w:p>
        </w:tc>
        <w:tc>
          <w:tcPr>
            <w:tcW w:type="dxa" w:w="234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Custom models, fine-tunes</w:t>
            </w:r>
          </w:p>
        </w:tc>
      </w:tr>
      <w:tr>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Groq Cloud</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Llama 3.1 70B, Mixtral</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w:t>
            </w:r>
          </w:p>
        </w:tc>
        <w:tc>
          <w:tcPr>
            <w:tcW w:type="dxa" w:w="234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Extremely fast inference</w:t>
            </w:r>
          </w:p>
        </w:tc>
      </w:tr>
    </w:tbl>
    <w:p>
      <w:pPr>
        <w:pStyle w:val="Heading3"/>
        <w:spacing w:after="120" w:before="280"/>
      </w:pPr>
      <w:r>
        <w:rPr>
          <w:rFonts w:ascii="Arial" w:cs="Arial" w:eastAsia="Arial" w:hAnsi="Arial"/>
          <w:b/>
          <w:bCs/>
          <w:color w:val="1A1A2E"/>
          <w:sz w:val="26"/>
          <w:szCs w:val="26"/>
        </w:rPr>
        <w:t xml:space="preserve">Prompt Template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System: You are OmniRAG, a multimodal knowledge assistant. Answer using</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ONLY the provided context. Cite sources using [SOURCE:id] notation.</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If the answer is not in the context, say so explicitly.</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Context:</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{retrieved_chunks_with_metadata}</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Conversation History:</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{memory_summary}</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User: {query}</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Assistant:</w:t>
      </w:r>
    </w:p>
    <w:p>
      <w:pPr>
        <w:pBdr>
          <w:bottom w:val="single" w:color="D1D9E6" w:sz="2" w:space="1"/>
        </w:pBdr>
        <w:spacing w:after="200" w:before="200"/>
      </w:pPr>
    </w:p>
    <w:p>
      <w:pPr>
        <w:pStyle w:val="Heading2"/>
        <w:pBdr>
          <w:bottom w:val="single" w:color="E94560" w:sz="4" w:space="4"/>
        </w:pBdr>
        <w:spacing w:after="160" w:before="360"/>
      </w:pPr>
      <w:r>
        <w:rPr>
          <w:rFonts w:ascii="Arial" w:cs="Arial" w:eastAsia="Arial" w:hAnsi="Arial"/>
          <w:b/>
          <w:bCs/>
          <w:color w:val="0F3460"/>
          <w:sz w:val="32"/>
          <w:szCs w:val="32"/>
        </w:rPr>
        <w:t xml:space="preserve">Layer 8: Citation Engine</w:t>
      </w:r>
    </w:p>
    <w:p>
      <w:pPr>
        <w:spacing w:after="120" w:before="80" w:line="360"/>
      </w:pPr>
      <w:r>
        <w:rPr>
          <w:rFonts w:ascii="Arial" w:cs="Arial" w:eastAsia="Arial" w:hAnsi="Arial"/>
          <w:color w:val="1A1A2E"/>
          <w:sz w:val="22"/>
          <w:szCs w:val="22"/>
        </w:rPr>
        <w:t xml:space="preserve">The citation engine parses [SOURCE:id] markers from the LLM output and resolves them to structured citation objects. These are returned alongside the text response in the API payload.</w:t>
      </w:r>
    </w:p>
    <w:p>
      <w:pPr>
        <w:pStyle w:val="Heading3"/>
        <w:spacing w:after="120" w:before="280"/>
      </w:pPr>
      <w:r>
        <w:rPr>
          <w:rFonts w:ascii="Arial" w:cs="Arial" w:eastAsia="Arial" w:hAnsi="Arial"/>
          <w:b/>
          <w:bCs/>
          <w:color w:val="1A1A2E"/>
          <w:sz w:val="26"/>
          <w:szCs w:val="26"/>
        </w:rPr>
        <w:t xml:space="preserve">Citation Object</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class Citation(BaseModel):</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source_id:   str</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source_name: str</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modality:    str</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page:        int | None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timestamp_s: float | None   # 'at 12:34'</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timestamp_e: float | None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speaker:     str | None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image_url:   str | None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excerpt:     str            # relevant text snippet</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confidence:  float          # reranker score</w:t>
      </w:r>
    </w:p>
    <w:p>
      <w:pPr>
        <w:pBdr>
          <w:bottom w:val="single" w:color="D1D9E6" w:sz="2" w:space="1"/>
        </w:pBdr>
        <w:spacing w:after="200" w:before="200"/>
      </w:pPr>
    </w:p>
    <w:p>
      <w:pPr>
        <w:pStyle w:val="Heading2"/>
        <w:pBdr>
          <w:bottom w:val="single" w:color="E94560" w:sz="4" w:space="4"/>
        </w:pBdr>
        <w:spacing w:after="160" w:before="360"/>
      </w:pPr>
      <w:r>
        <w:rPr>
          <w:rFonts w:ascii="Arial" w:cs="Arial" w:eastAsia="Arial" w:hAnsi="Arial"/>
          <w:b/>
          <w:bCs/>
          <w:color w:val="0F3460"/>
          <w:sz w:val="32"/>
          <w:szCs w:val="32"/>
        </w:rPr>
        <w:t xml:space="preserve">Voice Pipeline</w:t>
      </w:r>
    </w:p>
    <w:p>
      <w:pPr>
        <w:spacing w:after="120" w:before="80" w:line="360"/>
      </w:pPr>
      <w:r>
        <w:rPr>
          <w:rFonts w:ascii="Arial" w:cs="Arial" w:eastAsia="Arial" w:hAnsi="Arial"/>
          <w:color w:val="1A1A2E"/>
          <w:sz w:val="22"/>
          <w:szCs w:val="22"/>
        </w:rPr>
        <w:t xml:space="preserve">The voice interface creates a complete audio-in, audio-out loop:</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Microphone → WebRTC → VAD → Whisper ASR → Text Query</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[Standard Retrieval Pipeline]</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LLM Response Text → TTS (Kokoro / ElevenLabs) → Audio Stream → Speaker</w:t>
      </w:r>
    </w:p>
    <w:p>
      <w:pPr>
        <w:pStyle w:val="Heading3"/>
        <w:spacing w:after="120" w:before="280"/>
      </w:pPr>
      <w:r>
        <w:rPr>
          <w:rFonts w:ascii="Arial" w:cs="Arial" w:eastAsia="Arial" w:hAnsi="Arial"/>
          <w:b/>
          <w:bCs/>
          <w:color w:val="1A1A2E"/>
          <w:sz w:val="26"/>
          <w:szCs w:val="26"/>
        </w:rPr>
        <w:t xml:space="preserve">TTS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Engine</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Latency</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Quality</w:t>
            </w:r>
          </w:p>
        </w:tc>
        <w:tc>
          <w:tcPr>
            <w:tcW w:type="dxa" w:w="1872"/>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Kokoro TTS</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Local</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~200ms</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Open-source, recommended default</w:t>
            </w:r>
          </w:p>
        </w:tc>
      </w:tr>
      <w:tr>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ElevenLabs API</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Cloud</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~400ms</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Highest</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Most natural, requires API key</w:t>
            </w:r>
          </w:p>
        </w:tc>
      </w:tr>
      <w:tr>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Coqui TTS</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Local</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~300ms</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Good</w:t>
            </w:r>
          </w:p>
        </w:tc>
        <w:tc>
          <w:tcPr>
            <w:tcW w:type="dxa" w:w="1872"/>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Multilingual support</w:t>
            </w:r>
          </w:p>
        </w:tc>
      </w:tr>
      <w:tr>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Edge TTS</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Cloud (free)</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~300ms</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Good</w:t>
            </w:r>
          </w:p>
        </w:tc>
        <w:tc>
          <w:tcPr>
            <w:tcW w:type="dxa" w:w="1872"/>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Microsoft Azure, no key needed</w:t>
            </w:r>
          </w:p>
        </w:tc>
      </w:tr>
    </w:tbl>
    <w:p>
      <w:pPr>
        <w:pBdr>
          <w:bottom w:val="single" w:color="D1D9E6" w:sz="2" w:space="1"/>
        </w:pBdr>
        <w:spacing w:after="200" w:before="200"/>
      </w:pPr>
    </w:p>
    <w:p>
      <w:pPr>
        <w:pStyle w:val="Heading2"/>
        <w:pBdr>
          <w:bottom w:val="single" w:color="E94560" w:sz="4" w:space="4"/>
        </w:pBdr>
        <w:spacing w:after="160" w:before="360"/>
      </w:pPr>
      <w:r>
        <w:rPr>
          <w:rFonts w:ascii="Arial" w:cs="Arial" w:eastAsia="Arial" w:hAnsi="Arial"/>
          <w:b/>
          <w:bCs/>
          <w:color w:val="0F3460"/>
          <w:sz w:val="32"/>
          <w:szCs w:val="32"/>
        </w:rPr>
        <w:t xml:space="preserve">Infrastructure &amp; Deployment</w:t>
      </w:r>
    </w:p>
    <w:p>
      <w:pPr>
        <w:pStyle w:val="Heading3"/>
        <w:spacing w:after="120" w:before="280"/>
      </w:pPr>
      <w:r>
        <w:rPr>
          <w:rFonts w:ascii="Arial" w:cs="Arial" w:eastAsia="Arial" w:hAnsi="Arial"/>
          <w:b/>
          <w:bCs/>
          <w:color w:val="1A1A2E"/>
          <w:sz w:val="26"/>
          <w:szCs w:val="26"/>
        </w:rPr>
        <w:t xml:space="preserve">Docker Compose Stack</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services:</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qdrant:    qdrant/qdrant:latest      # port 6333</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redis:     redis:7-alpine             # port 6379</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postgres:  postgres:15                # port 5432</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backend:   ./backend (FastAPI)        # port 8000</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worker:    ./backend (Celery worker)  # background processing</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frontend:  ./frontend (Nginx)         # port 80</w:t>
      </w:r>
    </w:p>
    <w:p>
      <w:pPr>
        <w:pBdr>
          <w:left w:val="single" w:color="E94560" w:sz="8" w:space="8"/>
        </w:pBdr>
        <w:shd w:fill="F1F5F9" w:val="clear"/>
        <w:spacing w:after="80" w:before="80"/>
        <w:ind w:left="360" w:right="360"/>
      </w:pPr>
      <w:r>
        <w:rPr>
          <w:rFonts w:ascii="Courier New" w:cs="Courier New" w:eastAsia="Courier New" w:hAnsi="Courier New"/>
          <w:color w:val="C0392B"/>
          <w:sz w:val="18"/>
          <w:szCs w:val="18"/>
        </w:rPr>
        <w:t xml:space="preserve">  flower:    mher/flower                # Celery monitoring port 5555</w:t>
      </w:r>
    </w:p>
    <w:p>
      <w:pPr>
        <w:pStyle w:val="Heading3"/>
        <w:spacing w:after="120" w:before="280"/>
      </w:pPr>
      <w:r>
        <w:rPr>
          <w:rFonts w:ascii="Arial" w:cs="Arial" w:eastAsia="Arial" w:hAnsi="Arial"/>
          <w:b/>
          <w:bCs/>
          <w:color w:val="1A1A2E"/>
          <w:sz w:val="26"/>
          <w:szCs w:val="26"/>
        </w:rPr>
        <w:t xml:space="preserve">GPU Inference</w:t>
      </w:r>
    </w:p>
    <w:p>
      <w:pPr>
        <w:spacing w:after="120" w:before="80" w:line="360"/>
      </w:pPr>
      <w:r>
        <w:rPr>
          <w:rFonts w:ascii="Arial" w:cs="Arial" w:eastAsia="Arial" w:hAnsi="Arial"/>
          <w:color w:val="1A1A2E"/>
          <w:sz w:val="22"/>
          <w:szCs w:val="22"/>
        </w:rPr>
        <w:t xml:space="preserve">For local model inference, deploy via Modal or RunPod for elastic GPU scaling. Alternatively, use a single RTX 4090 (24GB VRAM) to run all local models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12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VRAM Required</w:t>
            </w:r>
          </w:p>
        </w:tc>
        <w:tc>
          <w:tcPr>
            <w:tcW w:type="dxa" w:w="3120"/>
            <w:tcBorders>
              <w:top w:val="single" w:color="D1D9E6" w:sz="1"/>
              <w:left w:val="single" w:color="D1D9E6" w:sz="1"/>
              <w:bottom w:val="single" w:color="D1D9E6" w:sz="1"/>
              <w:right w:val="single" w:color="D1D9E6"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CPU Fallback</w:t>
            </w:r>
          </w:p>
        </w:tc>
      </w:tr>
      <w:tr>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Whisper large-v3-turbo</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GB</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(slow)</w:t>
            </w:r>
          </w:p>
        </w:tc>
      </w:tr>
      <w:tr>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BGE embedding model</w:t>
            </w:r>
          </w:p>
        </w:tc>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2 GB</w:t>
            </w:r>
          </w:p>
        </w:tc>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Yes</w:t>
            </w:r>
          </w:p>
        </w:tc>
      </w:tr>
      <w:tr>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CLIP image embedder</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GB</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r>
      <w:tr>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BGE Reranker</w:t>
            </w:r>
          </w:p>
        </w:tc>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2 GB</w:t>
            </w:r>
          </w:p>
        </w:tc>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Yes</w:t>
            </w:r>
          </w:p>
        </w:tc>
      </w:tr>
      <w:tr>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Florence-2 base</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 GB</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(very slow)</w:t>
            </w:r>
          </w:p>
        </w:tc>
      </w:tr>
      <w:tr>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Llama 3.1 70B (4-bit)</w:t>
            </w:r>
          </w:p>
        </w:tc>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40 GB</w:t>
            </w:r>
          </w:p>
        </w:tc>
        <w:tc>
          <w:tcPr>
            <w:tcW w:type="dxa" w:w="3120"/>
            <w:tcBorders>
              <w:top w:val="single" w:color="D1D9E6" w:sz="1"/>
              <w:left w:val="single" w:color="D1D9E6" w:sz="1"/>
              <w:bottom w:val="single" w:color="D1D9E6" w:sz="1"/>
              <w:right w:val="single" w:color="D1D9E6" w:sz="1"/>
            </w:tcBorders>
            <w:shd w:fill="F8FAFF" w:val="clear"/>
            <w:tcMar>
              <w:top w:type="dxa" w:w="80"/>
              <w:left w:type="dxa" w:w="140"/>
              <w:bottom w:type="dxa" w:w="80"/>
              <w:right w:type="dxa" w:w="140"/>
            </w:tcMar>
          </w:tcPr>
          <w:p>
            <w:r>
              <w:rPr>
                <w:rFonts w:ascii="Arial" w:cs="Arial" w:eastAsia="Arial" w:hAnsi="Arial"/>
                <w:color w:val="1A1A2E"/>
                <w:sz w:val="20"/>
                <w:szCs w:val="20"/>
              </w:rPr>
              <w:t xml:space="preserve">No (too slow)</w:t>
            </w:r>
          </w:p>
        </w:tc>
      </w:tr>
      <w:tr>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Llama 3.1 8B (4-bit)</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 GB</w:t>
            </w:r>
          </w:p>
        </w:tc>
        <w:tc>
          <w:tcPr>
            <w:tcW w:type="dxa" w:w="312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Marginal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94560"/>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sz w:val="40"/>
      <w:szCs w:val="40"/>
    </w:rPr>
  </w:style>
  <w:style w:type="paragraph" w:styleId="Heading2">
    <w:name w:val="Heading 2"/>
    <w:basedOn w:val="Normal"/>
    <w:next w:val="Normal"/>
    <w:qFormat/>
    <w:pPr>
      <w:spacing w:after="160" w:before="360"/>
      <w:outlineLvl w:val="1"/>
    </w:pPr>
    <w:rPr>
      <w:rFonts w:ascii="Arial" w:cs="Arial" w:eastAsia="Arial" w:hAnsi="Arial"/>
      <w:b/>
      <w:bCs/>
      <w:sz w:val="32"/>
      <w:szCs w:val="32"/>
    </w:rPr>
  </w:style>
  <w:style w:type="paragraph" w:styleId="Heading3">
    <w:name w:val="Heading 3"/>
    <w:basedOn w:val="Normal"/>
    <w:next w:val="Normal"/>
    <w:qFormat/>
    <w:pPr>
      <w:spacing w:after="120" w:before="2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2026-05-13T04:20:25.195Z</dcterms:created>
  <dcterms:modified xsi:type="dcterms:W3CDTF">2026-05-13T04:20:25.195Z</dcterms:modified>
</cp:coreProperties>
</file>

<file path=docProps/custom.xml><?xml version="1.0" encoding="utf-8"?>
<Properties xmlns="http://schemas.openxmlformats.org/officeDocument/2006/custom-properties" xmlns:vt="http://schemas.openxmlformats.org/officeDocument/2006/docPropsVTypes"/>
</file>