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1 - Requirements Table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Problem Statement #19: Personalized Meal &amp; Diet Subscription Manager (Healthcare &amp; Telemedicine)</w:t>
      </w:r>
    </w:p>
    <w:p>
      <w:pPr>
        <w:spacing w:after="200"/>
      </w:pPr>
      <w:r>
        <w:rPr>
          <w:sz w:val="20"/>
          <w:szCs w:val="20"/>
        </w:rPr>
        <w:t xml:space="preserve">Actors: Subscriber, Dietitian (Payment Gateway as external system actor)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50"/>
        <w:gridCol w:w="3800"/>
        <w:gridCol w:w="1050"/>
        <w:gridCol w:w="3550"/>
        <w:gridCol w:w="3400"/>
      </w:tblGrid>
      <w:tr>
        <w:trPr>
          <w:tblHeader/>
        </w:trPr>
        <w:tc>
          <w:tcPr>
            <w:tcW w:type="dxa" w:w="115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55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5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55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400"/>
            <w:shd w:fill="4F46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weekly meal plans strictly adhering to the subscriber's macro-nutrient constraints and allergen exclusion list.</w:t>
            </w:r>
          </w:p>
        </w:tc>
        <w:tc>
          <w:tcPr>
            <w:tcW w:type="dxa" w:w="1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Generated menu contains zero excluded allergen ingredients and stays within the subscriber's daily calorie/macro range. Fail: Any excluded allergen (e.g., peanuts) appears in a plan for a peanut-allergic profile.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Directly protects patient safety; an allergen breach can cause serious clinical harm.</w:t>
            </w:r>
          </w:p>
        </w:tc>
      </w:tr>
      <w:tr>
        <w:tc>
          <w:tcPr>
            <w:tcW w:type="dxa" w:w="11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1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require a registered Dietitian to review and approve every auto-generated weekly meal plan before it is released to the subscriber.</w:t>
            </w:r>
          </w:p>
        </w:tc>
        <w:tc>
          <w:tcPr>
            <w:tcW w:type="dxa" w:w="10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plan status changes from 'Draft' to 'Released' only after a Dietitian records an 'Approved' action against it. Fail: A plan reaches 'Released' status with no linked Dietitian approval record.</w:t>
            </w:r>
          </w:p>
        </w:tc>
        <w:tc>
          <w:tcPr>
            <w:tcW w:type="dxa" w:w="34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 oversight is required for a diet plan tied to medical constraints such as diabetic limits.</w:t>
            </w:r>
          </w:p>
        </w:tc>
      </w:tr>
      <w:tr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subscriber to update their dietary profile (allergies, diabetic limits, calorie goals) at any time, and shall regenerate the next pending meal plan using the updated profile.</w:t>
            </w:r>
          </w:p>
        </w:tc>
        <w:tc>
          <w:tcPr>
            <w:tcW w:type="dxa" w:w="1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After a profile edit is saved, the next not-yet-dispatched plan reflects the new constraints within 1 menu-generation cycle. Fail: A pending plan still reflects the pre-edit profile after the update is saved.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conditions (e.g., a new allergy) can change and must be reflected without delay.</w:t>
            </w:r>
          </w:p>
        </w:tc>
      </w:tr>
      <w:tr>
        <w:tc>
          <w:tcPr>
            <w:tcW w:type="dxa" w:w="11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1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record and display the daily delivery fulfillment status (Delivered, Missed, Rescheduled) for each subscriber's meal order.</w:t>
            </w:r>
          </w:p>
        </w:tc>
        <w:tc>
          <w:tcPr>
            <w:tcW w:type="dxa" w:w="10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Every dispatched order has exactly one fulfillment status visible on the subscriber's dashboard within 30 minutes of the delivery window closing. Fail: An order remains with no status 1 hour after its delivery window closes.</w:t>
            </w:r>
          </w:p>
        </w:tc>
        <w:tc>
          <w:tcPr>
            <w:tcW w:type="dxa" w:w="34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Enables the subscriber and dietitian to trust that clinically planned meals are actually being consumed as scheduled.</w:t>
            </w:r>
          </w:p>
        </w:tc>
      </w:tr>
      <w:tr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send a reminder notification (email or SMS) to the subscriber 24 hours before each scheduled meal dispatch.</w:t>
            </w:r>
          </w:p>
        </w:tc>
        <w:tc>
          <w:tcPr>
            <w:tcW w:type="dxa" w:w="1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notification log entry exists for every dispatch, timestamped between 23-25 hours before the dispatch time. Fail: A dispatch occurs with no corresponding reminder logged.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Gives the subscriber a final window to pause or reschedule, reducing food waste and missed deliveries.</w:t>
            </w:r>
          </w:p>
        </w:tc>
      </w:tr>
      <w:tr>
        <w:tc>
          <w:tcPr>
            <w:tcW w:type="dxa" w:w="11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NFR-001</w:t>
            </w:r>
          </w:p>
        </w:tc>
        <w:tc>
          <w:tcPr>
            <w:tcW w:type="dxa" w:w="1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(Performance)</w:t>
            </w:r>
          </w:p>
        </w:tc>
        <w:tc>
          <w:tcPr>
            <w:tcW w:type="dxa" w:w="38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subscription engine must support schedule modifications (pause, skip, reschedule) up to 12 hours before dispatch.</w:t>
            </w:r>
          </w:p>
        </w:tc>
        <w:tc>
          <w:tcPr>
            <w:tcW w:type="dxa" w:w="10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Benchmarking tests confirm target latency and security standards under simulated peak load; a modification submitted at the 12-hour cutoff is accepted and reflected before dispatch. Fail: A modification within the allowed window is rejected or not reflected before dispatch.</w:t>
            </w:r>
          </w:p>
        </w:tc>
        <w:tc>
          <w:tcPr>
            <w:tcW w:type="dxa" w:w="3400"/>
            <w:shd w:fill="F1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Kitchens/logistics need a firm cutoff to re-plan dispatch batches without disrupting other orders.</w:t>
            </w:r>
          </w:p>
        </w:tc>
      </w:tr>
      <w:tr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(Security &amp; Privacy)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encrypt all patient dietary and health-constraint data (allergies, diabetic limits) at rest (AES-256) and in transit (TLS 1.2+), and restrict access to authenticated Subscriber and Dietitian roles only.</w:t>
            </w:r>
          </w:p>
        </w:tc>
        <w:tc>
          <w:tcPr>
            <w:tcW w:type="dxa" w:w="1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Security scan/audit confirms encryption at rest and in transit on all health-data stores and endpoints, and unauthorized role access attempts are logged and blocked. Fail: Any health-data endpoint is reachable unencrypted or by an unauthenticated/unauthorized role.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Dietary/allergy data is sensitive health information; protecting it is a clinical and regulatory requirement.</w:t>
            </w:r>
          </w:p>
        </w:tc>
      </w:tr>
    </w:tbl>
    <w:sectPr>
      <w:pgSz w:w="15840" w:h="122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2026-08-25T05:37:15.730Z</dcterms:created>
  <dcterms:modified xsi:type="dcterms:W3CDTF">2026-08-25T05:37:15.730Z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