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172A"/>
          <w:sz w:val="46"/>
          <w:szCs w:val="46"/>
        </w:rPr>
        <w:t xml:space="preserve">Call Your Shot!</w:t>
      </w:r>
    </w:p>
    <w:p>
      <w:pPr>
        <w:spacing w:after="60"/>
      </w:pPr>
      <w:r>
        <w:rPr>
          <w:rFonts w:ascii="Arial" w:cs="Arial" w:eastAsia="Arial" w:hAnsi="Arial"/>
          <w:color w:val="4338CA"/>
          <w:sz w:val="27"/>
          <w:szCs w:val="27"/>
        </w:rPr>
        <w:t xml:space="preserve">Use ChatGPT Work to Think, Build, Benchmark</w:t>
      </w:r>
    </w:p>
    <w:p>
      <w:pPr>
        <w:spacing w:after="100" w:line="276"/>
      </w:pPr>
      <w:r>
        <w:rPr>
          <w:rFonts w:ascii="Arial" w:cs="Arial" w:eastAsia="Arial" w:hAnsi="Arial"/>
          <w:color w:val="475569"/>
          <w:sz w:val="19"/>
          <w:szCs w:val="19"/>
        </w:rPr>
        <w:t xml:space="preserve">Workshop briefing for </w:t>
      </w:r>
      <w:r>
        <w:rPr>
          <w:rFonts w:ascii="Arial" w:cs="Arial" w:eastAsia="Arial" w:hAnsi="Arial"/>
          <w:color w:val="475569"/>
          <w:sz w:val="19"/>
          <w:szCs w:val="19"/>
          <w:highlight w:val="yellow"/>
        </w:rPr>
        <w:t xml:space="preserve">[POC NAME]</w:t>
      </w:r>
      <w:r>
        <w:rPr>
          <w:rFonts w:ascii="Arial" w:cs="Arial" w:eastAsia="Arial" w:hAnsi="Arial"/>
          <w:color w:val="475569"/>
          <w:sz w:val="19"/>
          <w:szCs w:val="19"/>
        </w:rPr>
        <w:t xml:space="preserve">  |  OpenAI Student Collective x KDAG, IIT Kharagpur  |  Draft for your review</w:t>
      </w:r>
    </w:p>
    <w:p>
      <w:pPr>
        <w:pStyle w:val="Heading2"/>
        <w:keepNext/>
        <w:pBdr>
          <w:bottom w:val="single" w:color="C7D2FE" w:sz="6" w:space="2"/>
        </w:pBdr>
        <w:spacing w:after="90" w:before="220"/>
      </w:pPr>
      <w:r>
        <w:rPr>
          <w:rFonts w:ascii="Arial" w:cs="Arial" w:eastAsia="Arial" w:hAnsi="Arial"/>
          <w:b/>
          <w:bCs/>
          <w:color w:val="1E3A8A"/>
          <w:sz w:val="25"/>
          <w:szCs w:val="25"/>
        </w:rPr>
        <w:t xml:space="preserve">1.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Date and time</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highlight w:val="yellow"/>
              </w:rPr>
              <w:t xml:space="preserve">[DATE]</w:t>
            </w:r>
            <w:r>
              <w:rPr>
                <w:rFonts w:ascii="Arial" w:cs="Arial" w:eastAsia="Arial" w:hAnsi="Arial"/>
                <w:b w:val="false"/>
                <w:bCs w:val="false"/>
                <w:color w:val="0F172A"/>
                <w:sz w:val="19"/>
                <w:szCs w:val="19"/>
              </w:rPr>
              <w:t xml:space="preserve">, </w:t>
            </w:r>
            <w:r>
              <w:rPr>
                <w:rFonts w:ascii="Arial" w:cs="Arial" w:eastAsia="Arial" w:hAnsi="Arial"/>
                <w:b w:val="false"/>
                <w:bCs w:val="false"/>
                <w:color w:val="0F172A"/>
                <w:sz w:val="19"/>
                <w:szCs w:val="19"/>
                <w:highlight w:val="yellow"/>
              </w:rPr>
              <w:t xml:space="preserve">[START TIME]</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Venue</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highlight w:val="yellow"/>
              </w:rPr>
              <w:t xml:space="preserve">[VENUE / ROOM]</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Length</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60 minutes</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Audience</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About 70 KDAG members (AI, ML and data society), from beginners to experienced</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Format</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10 teams of about 7 share one projected screen. No attendee laptops or accounts are needed.</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Hosts</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highlight w:val="yellow"/>
              </w:rPr>
              <w:t xml:space="preserve">[HOST 1]</w:t>
            </w:r>
            <w:r>
              <w:rPr>
                <w:rFonts w:ascii="Arial" w:cs="Arial" w:eastAsia="Arial" w:hAnsi="Arial"/>
                <w:b w:val="false"/>
                <w:bCs w:val="false"/>
                <w:color w:val="0F172A"/>
                <w:sz w:val="19"/>
                <w:szCs w:val="19"/>
              </w:rPr>
              <w:t xml:space="preserve"> operates ChatGPT Work. </w:t>
            </w:r>
            <w:r>
              <w:rPr>
                <w:rFonts w:ascii="Arial" w:cs="Arial" w:eastAsia="Arial" w:hAnsi="Arial"/>
                <w:b w:val="false"/>
                <w:bCs w:val="false"/>
                <w:color w:val="0F172A"/>
                <w:sz w:val="19"/>
                <w:szCs w:val="19"/>
                <w:highlight w:val="yellow"/>
              </w:rPr>
              <w:t xml:space="preserve">[HOST 2]</w:t>
            </w:r>
            <w:r>
              <w:rPr>
                <w:rFonts w:ascii="Arial" w:cs="Arial" w:eastAsia="Arial" w:hAnsi="Arial"/>
                <w:b w:val="false"/>
                <w:bCs w:val="false"/>
                <w:color w:val="0F172A"/>
                <w:sz w:val="19"/>
                <w:szCs w:val="19"/>
              </w:rPr>
              <w:t xml:space="preserve"> facilitates and keeps time.</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bCs/>
                <w:color w:val="0F172A"/>
                <w:sz w:val="19"/>
                <w:szCs w:val="19"/>
              </w:rPr>
              <w:t xml:space="preserve">Activity name</w:t>
            </w:r>
          </w:p>
        </w:tc>
        <w:tc>
          <w:tcPr>
            <w:tcW w:type="dxa" w:w="7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Puck Around, Find Out (see question 2 in section 5)</w:t>
            </w:r>
          </w:p>
        </w:tc>
      </w:tr>
    </w:tbl>
    <w:p>
      <w:pPr>
        <w:pStyle w:val="Heading2"/>
        <w:keepNext/>
        <w:pBdr>
          <w:bottom w:val="single" w:color="C7D2FE" w:sz="6" w:space="2"/>
        </w:pBdr>
        <w:spacing w:after="90" w:before="220"/>
      </w:pPr>
      <w:r>
        <w:rPr>
          <w:rFonts w:ascii="Arial" w:cs="Arial" w:eastAsia="Arial" w:hAnsi="Arial"/>
          <w:b/>
          <w:bCs/>
          <w:color w:val="1E3A8A"/>
          <w:sz w:val="25"/>
          <w:szCs w:val="25"/>
        </w:rPr>
        <w:t xml:space="preserve">2. What the session is</w:t>
      </w:r>
    </w:p>
    <w:p>
      <w:pPr>
        <w:spacing w:after="100" w:line="276"/>
      </w:pPr>
      <w:r>
        <w:rPr>
          <w:rFonts w:ascii="Arial" w:cs="Arial" w:eastAsia="Arial" w:hAnsi="Arial"/>
          <w:color w:val="0F172A"/>
          <w:sz w:val="21"/>
          <w:szCs w:val="21"/>
        </w:rPr>
        <w:t xml:space="preserve">A planner gets one push to land a puck in a green ring. It picks the push by asking a small neural network to predict how the puck will move. The predicted path ends at or very near the target, but when the real simulator runs the same push, the puck often misses. Teams work out where the prediction goes wrong, then use their own thinking to write a prompt for one change. The hosts run those prompts live in ChatGPT Work, and everyone decides from the evidence whether the change helped.</w:t>
      </w:r>
    </w:p>
    <w:p>
      <w:pPr>
        <w:spacing w:after="100" w:line="276"/>
      </w:pPr>
      <w:r>
        <w:rPr>
          <w:rFonts w:ascii="Arial" w:cs="Arial" w:eastAsia="Arial" w:hAnsi="Arial"/>
          <w:color w:val="0F172A"/>
          <w:sz w:val="21"/>
          <w:szCs w:val="21"/>
        </w:rPr>
        <w:t xml:space="preserve">Three questions run through the whole session: </w:t>
      </w:r>
      <w:r>
        <w:rPr>
          <w:rFonts w:ascii="Arial" w:cs="Arial" w:eastAsia="Arial" w:hAnsi="Arial"/>
          <w:b/>
          <w:bCs/>
          <w:color w:val="0F172A"/>
          <w:sz w:val="21"/>
          <w:szCs w:val="21"/>
        </w:rPr>
        <w:t xml:space="preserve">What does the model think will happen? What actually happens? Where do they differ, and why?</w:t>
      </w:r>
    </w:p>
    <w:p>
      <w:pPr>
        <w:pStyle w:val="Heading2"/>
        <w:keepNext/>
        <w:pBdr>
          <w:bottom w:val="single" w:color="C7D2FE" w:sz="6" w:space="2"/>
        </w:pBdr>
        <w:spacing w:after="90" w:before="220"/>
      </w:pPr>
      <w:r>
        <w:rPr>
          <w:rFonts w:ascii="Arial" w:cs="Arial" w:eastAsia="Arial" w:hAnsi="Arial"/>
          <w:b/>
          <w:bCs/>
          <w:color w:val="1E3A8A"/>
          <w:sz w:val="25"/>
          <w:szCs w:val="25"/>
        </w:rPr>
        <w:t xml:space="preserve">3. What attendees take away</w:t>
      </w:r>
    </w:p>
    <w:p>
      <w:pPr>
        <w:pStyle w:val="ListParagraph"/>
        <w:numPr>
          <w:ilvl w:val="0"/>
          <w:numId w:val="2"/>
        </w:numPr>
        <w:spacing w:after="60" w:line="272"/>
      </w:pPr>
      <w:r>
        <w:rPr>
          <w:rFonts w:ascii="Arial" w:cs="Arial" w:eastAsia="Arial" w:hAnsi="Arial"/>
          <w:color w:val="0F172A"/>
          <w:sz w:val="21"/>
          <w:szCs w:val="21"/>
        </w:rPr>
        <w:t xml:space="preserve">How to give ChatGPT Work a bounded task: an outcome, context, constraints and a check.</w:t>
      </w:r>
    </w:p>
    <w:p>
      <w:pPr>
        <w:pStyle w:val="ListParagraph"/>
        <w:numPr>
          <w:ilvl w:val="0"/>
          <w:numId w:val="2"/>
        </w:numPr>
        <w:spacing w:after="60" w:line="272"/>
      </w:pPr>
      <w:r>
        <w:rPr>
          <w:rFonts w:ascii="Arial" w:cs="Arial" w:eastAsia="Arial" w:hAnsi="Arial"/>
          <w:color w:val="0F172A"/>
          <w:sz w:val="21"/>
          <w:szCs w:val="21"/>
        </w:rPr>
        <w:t xml:space="preserve">Why a confident prediction is not evidence, by comparing prediction with reality on screen.</w:t>
      </w:r>
    </w:p>
    <w:p>
      <w:pPr>
        <w:pStyle w:val="ListParagraph"/>
        <w:numPr>
          <w:ilvl w:val="0"/>
          <w:numId w:val="2"/>
        </w:numPr>
        <w:spacing w:after="60" w:line="272"/>
      </w:pPr>
      <w:r>
        <w:rPr>
          <w:rFonts w:ascii="Arial" w:cs="Arial" w:eastAsia="Arial" w:hAnsi="Arial"/>
          <w:color w:val="0F172A"/>
          <w:sz w:val="21"/>
          <w:szCs w:val="21"/>
        </w:rPr>
        <w:t xml:space="preserve">How to judge a change fairly: compare results, report what got worse, and not trust one good-looking demo.</w:t>
      </w:r>
    </w:p>
    <w:p>
      <w:pPr>
        <w:pStyle w:val="Heading2"/>
        <w:keepNext/>
        <w:pBdr>
          <w:bottom w:val="single" w:color="C7D2FE" w:sz="6" w:space="2"/>
        </w:pBdr>
        <w:spacing w:after="90" w:before="220"/>
      </w:pPr>
      <w:r>
        <w:rPr>
          <w:rFonts w:ascii="Arial" w:cs="Arial" w:eastAsia="Arial" w:hAnsi="Arial"/>
          <w:b/>
          <w:bCs/>
          <w:color w:val="1E3A8A"/>
          <w:sz w:val="25"/>
          <w:szCs w:val="25"/>
        </w:rPr>
        <w:t xml:space="preserve">4. Run of show (60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6756"/>
      </w:tblGrid>
      <w:tr>
        <w:trPr>
          <w:cantSplit/>
          <w:tblHeader/>
        </w:trPr>
        <w:tc>
          <w:tcPr>
            <w:tcW w:type="dxa" w:w="1250"/>
            <w:tcBorders>
              <w:top w:val="single" w:color="CBD5E1" w:sz="4"/>
              <w:left w:val="single" w:color="CBD5E1" w:sz="4"/>
              <w:bottom w:val="single" w:color="CBD5E1" w:sz="4"/>
              <w:right w:val="single" w:color="CBD5E1" w:sz="4"/>
            </w:tcBorders>
            <w:shd w:fill="EEF2FF" w:color="auto" w:val="clear"/>
            <w:tcMar>
              <w:top w:type="dxa" w:w="70"/>
              <w:left w:type="dxa" w:w="110"/>
              <w:bottom w:type="dxa" w:w="70"/>
              <w:right w:type="dxa" w:w="110"/>
            </w:tcMar>
          </w:tcPr>
          <w:p>
            <w:pPr>
              <w:spacing w:after="0" w:line="260"/>
            </w:pPr>
            <w:r>
              <w:rPr>
                <w:rFonts w:ascii="Arial" w:cs="Arial" w:eastAsia="Arial" w:hAnsi="Arial"/>
                <w:b/>
                <w:bCs/>
                <w:color w:val="1E3A8A"/>
                <w:sz w:val="19"/>
                <w:szCs w:val="19"/>
              </w:rPr>
              <w:t xml:space="preserve">Time</w:t>
            </w:r>
          </w:p>
        </w:tc>
        <w:tc>
          <w:tcPr>
            <w:tcW w:type="dxa" w:w="1900"/>
            <w:tcBorders>
              <w:top w:val="single" w:color="CBD5E1" w:sz="4"/>
              <w:left w:val="single" w:color="CBD5E1" w:sz="4"/>
              <w:bottom w:val="single" w:color="CBD5E1" w:sz="4"/>
              <w:right w:val="single" w:color="CBD5E1" w:sz="4"/>
            </w:tcBorders>
            <w:shd w:fill="EEF2FF" w:color="auto" w:val="clear"/>
            <w:tcMar>
              <w:top w:type="dxa" w:w="70"/>
              <w:left w:type="dxa" w:w="110"/>
              <w:bottom w:type="dxa" w:w="70"/>
              <w:right w:type="dxa" w:w="110"/>
            </w:tcMar>
          </w:tcPr>
          <w:p>
            <w:pPr>
              <w:spacing w:after="0" w:line="260"/>
            </w:pPr>
            <w:r>
              <w:rPr>
                <w:rFonts w:ascii="Arial" w:cs="Arial" w:eastAsia="Arial" w:hAnsi="Arial"/>
                <w:b/>
                <w:bCs/>
                <w:color w:val="1E3A8A"/>
                <w:sz w:val="19"/>
                <w:szCs w:val="19"/>
              </w:rPr>
              <w:t xml:space="preserve">Stage</w:t>
            </w:r>
          </w:p>
        </w:tc>
        <w:tc>
          <w:tcPr>
            <w:tcW w:type="dxa" w:w="6756"/>
            <w:tcBorders>
              <w:top w:val="single" w:color="CBD5E1" w:sz="4"/>
              <w:left w:val="single" w:color="CBD5E1" w:sz="4"/>
              <w:bottom w:val="single" w:color="CBD5E1" w:sz="4"/>
              <w:right w:val="single" w:color="CBD5E1" w:sz="4"/>
            </w:tcBorders>
            <w:shd w:fill="EEF2FF" w:color="auto" w:val="clear"/>
            <w:tcMar>
              <w:top w:type="dxa" w:w="70"/>
              <w:left w:type="dxa" w:w="110"/>
              <w:bottom w:type="dxa" w:w="70"/>
              <w:right w:type="dxa" w:w="110"/>
            </w:tcMar>
          </w:tcPr>
          <w:p>
            <w:pPr>
              <w:spacing w:after="0" w:line="260"/>
            </w:pPr>
            <w:r>
              <w:rPr>
                <w:rFonts w:ascii="Arial" w:cs="Arial" w:eastAsia="Arial" w:hAnsi="Arial"/>
                <w:b/>
                <w:bCs/>
                <w:color w:val="1E3A8A"/>
                <w:sz w:val="19"/>
                <w:szCs w:val="19"/>
              </w:rPr>
              <w:t xml:space="preserve">What happens</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0:00-0:05</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Welcome and check-in</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Check-in form and the title slide.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0:05-0:15</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Set the scene</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The Collective and campus leads, teams of 6 to 7 with roles, ChatGPT Work in brief, the activity and the site QR.</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0:15-0:21</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Show what's possible</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The puzzle: the model predicts a near-hit and the simulator disagrees. Neural nets in plain words.</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0:21-0:28</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Get ideas flowing</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Teams vote on what is going wrong. Hosts run a starter prompt and a quick check, then group discussion.</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0:28-0:36</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Build together</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Two worked examples run live in ChatGPT Work and compared with a baseline.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0:36-0:42</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Your turn</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Teams use their own thinking: each writes its own prompt for one change and hands it in.</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0:42-0:52</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Build together</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Hosts run two team prompts live in parallel, with a stress test while they run, and read the results against the baseline.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0:52-0:57</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Spotlight</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A fair benchmark scored once, then teams vote accept, reject or qualify. Two teams explain their reasoning.</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0:57-1:00</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Wrap up</w:t>
            </w:r>
          </w:p>
        </w:tc>
        <w:tc>
          <w:tcPr>
            <w:tcW w:type="dxa" w:w="67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Check-out form, how to stay connected, close.</w:t>
            </w:r>
          </w:p>
        </w:tc>
      </w:tr>
    </w:tbl>
    <w:p>
      <w:pPr>
        <w:spacing w:after="60" w:before="80"/>
      </w:pPr>
      <w:r>
        <w:rPr>
          <w:rFonts w:ascii="Arial" w:cs="Arial" w:eastAsia="Arial" w:hAnsi="Arial"/>
          <w:color w:val="475569"/>
          <w:sz w:val="19"/>
          <w:szCs w:val="19"/>
        </w:rPr>
        <w:t xml:space="preserve">Timings are planned and will be rehearsed. If we run late, we cut optional checks first and never the benchmark or the wrap-up.</w:t>
      </w:r>
    </w:p>
    <w:p>
      <w:pPr>
        <w:pStyle w:val="Heading2"/>
        <w:keepNext/>
        <w:pBdr>
          <w:bottom w:val="single" w:color="C7D2FE" w:sz="6" w:space="2"/>
        </w:pBdr>
        <w:spacing w:after="90" w:before="220"/>
      </w:pPr>
      <w:r>
        <w:rPr>
          <w:rFonts w:ascii="Arial" w:cs="Arial" w:eastAsia="Arial" w:hAnsi="Arial"/>
          <w:b/>
          <w:bCs/>
          <w:color w:val="1E3A8A"/>
          <w:sz w:val="25"/>
          <w:szCs w:val="25"/>
        </w:rPr>
        <w:t xml:space="preserve">5. How this differs from the standard format, and what we need from you</w:t>
      </w:r>
    </w:p>
    <w:p>
      <w:pPr>
        <w:spacing w:after="100" w:line="276"/>
      </w:pPr>
      <w:r>
        <w:rPr>
          <w:rFonts w:ascii="Arial" w:cs="Arial" w:eastAsia="Arial" w:hAnsi="Arial"/>
          <w:b/>
          <w:bCs/>
          <w:color w:val="0F172A"/>
          <w:sz w:val="21"/>
          <w:szCs w:val="21"/>
        </w:rPr>
        <w:t xml:space="preserve">What is different.</w:t>
      </w:r>
    </w:p>
    <w:p>
      <w:pPr>
        <w:pStyle w:val="ListParagraph"/>
        <w:numPr>
          <w:ilvl w:val="0"/>
          <w:numId w:val="2"/>
        </w:numPr>
        <w:spacing w:after="60" w:line="272"/>
      </w:pPr>
      <w:r>
        <w:rPr>
          <w:rFonts w:ascii="Arial" w:cs="Arial" w:eastAsia="Arial" w:hAnsi="Arial"/>
          <w:b/>
          <w:bCs/>
          <w:color w:val="0F172A"/>
          <w:sz w:val="21"/>
          <w:szCs w:val="21"/>
        </w:rPr>
        <w:t xml:space="preserve">Hosts operate ChatGPT Work, not every student.</w:t>
      </w:r>
      <w:r>
        <w:rPr>
          <w:rFonts w:ascii="Arial" w:cs="Arial" w:eastAsia="Arial" w:hAnsi="Arial"/>
          <w:color w:val="0F172A"/>
          <w:sz w:val="21"/>
          <w:szCs w:val="21"/>
        </w:rPr>
        <w:t xml:space="preserve"> Only the two hosts have access, and the activity uses a prepared Python project that would need a large install on every laptop. Teams write the prompts and the hosts run them live.</w:t>
      </w:r>
    </w:p>
    <w:p>
      <w:pPr>
        <w:pStyle w:val="ListParagraph"/>
        <w:numPr>
          <w:ilvl w:val="0"/>
          <w:numId w:val="2"/>
        </w:numPr>
        <w:spacing w:after="60" w:line="272"/>
      </w:pPr>
      <w:r>
        <w:rPr>
          <w:rFonts w:ascii="Arial" w:cs="Arial" w:eastAsia="Arial" w:hAnsi="Arial"/>
          <w:b/>
          <w:bCs/>
          <w:color w:val="0F172A"/>
          <w:sz w:val="21"/>
          <w:szCs w:val="21"/>
        </w:rPr>
        <w:t xml:space="preserve">No access step at check-in.</w:t>
      </w:r>
      <w:r>
        <w:rPr>
          <w:rFonts w:ascii="Arial" w:cs="Arial" w:eastAsia="Arial" w:hAnsi="Arial"/>
          <w:color w:val="0F172A"/>
          <w:sz w:val="21"/>
          <w:szCs w:val="21"/>
        </w:rPr>
        <w:t xml:space="preserve"> We dropped the "access ChatGPT Plus" stage, since attendees need no account.</w:t>
      </w:r>
    </w:p>
    <w:p>
      <w:pPr>
        <w:pStyle w:val="ListParagraph"/>
        <w:numPr>
          <w:ilvl w:val="0"/>
          <w:numId w:val="2"/>
        </w:numPr>
        <w:spacing w:after="60" w:line="272"/>
      </w:pPr>
      <w:r>
        <w:rPr>
          <w:rFonts w:ascii="Arial" w:cs="Arial" w:eastAsia="Arial" w:hAnsi="Arial"/>
          <w:b/>
          <w:bCs/>
          <w:color w:val="0F172A"/>
          <w:sz w:val="21"/>
          <w:szCs w:val="21"/>
        </w:rPr>
        <w:t xml:space="preserve">Teams of about 7, not 2 to 3,</w:t>
      </w:r>
      <w:r>
        <w:rPr>
          <w:rFonts w:ascii="Arial" w:cs="Arial" w:eastAsia="Arial" w:hAnsi="Arial"/>
          <w:color w:val="0F172A"/>
          <w:sz w:val="21"/>
          <w:szCs w:val="21"/>
        </w:rPr>
        <w:t xml:space="preserve"> so we count one vote per team.</w:t>
      </w:r>
    </w:p>
    <w:p>
      <w:pPr>
        <w:spacing w:after="60" w:before="100"/>
      </w:pPr>
      <w:r>
        <w:rPr>
          <w:rFonts w:ascii="Arial" w:cs="Arial" w:eastAsia="Arial" w:hAnsi="Arial"/>
          <w:b/>
          <w:bCs/>
          <w:color w:val="0F172A"/>
          <w:sz w:val="21"/>
          <w:szCs w:val="21"/>
        </w:rPr>
        <w:t xml:space="preserve">Questions for you.</w:t>
      </w:r>
    </w:p>
    <w:p>
      <w:pPr>
        <w:pStyle w:val="ListParagraph"/>
        <w:numPr>
          <w:ilvl w:val="0"/>
          <w:numId w:val="2"/>
        </w:numPr>
        <w:spacing w:after="60" w:line="272"/>
      </w:pPr>
      <w:r>
        <w:rPr>
          <w:rFonts w:ascii="Arial" w:cs="Arial" w:eastAsia="Arial" w:hAnsi="Arial"/>
          <w:b/>
          <w:bCs/>
          <w:color w:val="0F172A"/>
          <w:sz w:val="21"/>
          <w:szCs w:val="21"/>
        </w:rPr>
        <w:t xml:space="preserve">1. Is the hosts-operate format acceptable</w:t>
      </w:r>
      <w:r>
        <w:rPr>
          <w:rFonts w:ascii="Arial" w:cs="Arial" w:eastAsia="Arial" w:hAnsi="Arial"/>
          <w:color w:val="0F172A"/>
          <w:sz w:val="21"/>
          <w:szCs w:val="21"/>
        </w:rPr>
        <w:t xml:space="preserve"> for a Collective workshop?</w:t>
      </w:r>
    </w:p>
    <w:p>
      <w:pPr>
        <w:pStyle w:val="ListParagraph"/>
        <w:numPr>
          <w:ilvl w:val="0"/>
          <w:numId w:val="2"/>
        </w:numPr>
        <w:spacing w:after="60" w:line="272"/>
      </w:pPr>
      <w:r>
        <w:rPr>
          <w:rFonts w:ascii="Arial" w:cs="Arial" w:eastAsia="Arial" w:hAnsi="Arial"/>
          <w:b/>
          <w:bCs/>
          <w:color w:val="0F172A"/>
          <w:sz w:val="21"/>
          <w:szCs w:val="21"/>
        </w:rPr>
        <w:t xml:space="preserve">2. Brand check on the activity name.</w:t>
      </w:r>
      <w:r>
        <w:rPr>
          <w:rFonts w:ascii="Arial" w:cs="Arial" w:eastAsia="Arial" w:hAnsi="Arial"/>
          <w:color w:val="0F172A"/>
          <w:sz w:val="21"/>
          <w:szCs w:val="21"/>
        </w:rPr>
        <w:t xml:space="preserve"> "Puck Around, Find Out" is a pun on a well-known phrase. If it is too informal, our fallback is "Confidently Wrong". Which do you prefer?</w:t>
      </w:r>
    </w:p>
    <w:p>
      <w:pPr>
        <w:pStyle w:val="ListParagraph"/>
        <w:numPr>
          <w:ilvl w:val="0"/>
          <w:numId w:val="2"/>
        </w:numPr>
        <w:spacing w:after="60" w:line="272"/>
      </w:pPr>
      <w:r>
        <w:rPr>
          <w:rFonts w:ascii="Arial" w:cs="Arial" w:eastAsia="Arial" w:hAnsi="Arial"/>
          <w:b/>
          <w:bCs/>
          <w:color w:val="0F172A"/>
          <w:sz w:val="21"/>
          <w:szCs w:val="21"/>
        </w:rPr>
        <w:t xml:space="preserve">3. Product name:</w:t>
      </w:r>
      <w:r>
        <w:rPr>
          <w:rFonts w:ascii="Arial" w:cs="Arial" w:eastAsia="Arial" w:hAnsi="Arial"/>
          <w:color w:val="0F172A"/>
          <w:sz w:val="21"/>
          <w:szCs w:val="21"/>
        </w:rPr>
        <w:t xml:space="preserve"> our slides and run sheet use "ChatGPT Work" throughout. Please confirm that is the right name for this event.</w:t>
      </w:r>
    </w:p>
    <w:p>
      <w:pPr>
        <w:pStyle w:val="ListParagraph"/>
        <w:numPr>
          <w:ilvl w:val="0"/>
          <w:numId w:val="2"/>
        </w:numPr>
        <w:spacing w:after="60" w:line="272"/>
      </w:pPr>
      <w:r>
        <w:rPr>
          <w:rFonts w:ascii="Arial" w:cs="Arial" w:eastAsia="Arial" w:hAnsi="Arial"/>
          <w:b/>
          <w:bCs/>
          <w:color w:val="0F172A"/>
          <w:sz w:val="21"/>
          <w:szCs w:val="21"/>
        </w:rPr>
        <w:t xml:space="preserve">4. Forms and slides:</w:t>
      </w:r>
      <w:r>
        <w:rPr>
          <w:rFonts w:ascii="Arial" w:cs="Arial" w:eastAsia="Arial" w:hAnsi="Arial"/>
          <w:color w:val="0F172A"/>
          <w:sz w:val="21"/>
          <w:szCs w:val="21"/>
        </w:rPr>
        <w:t xml:space="preserve"> please confirm the check-in and check-out links and the Studio Hour slide for this event, and tell us if you want to see the deck before the session.</w:t>
      </w:r>
    </w:p>
    <w:p>
      <w:pPr>
        <w:pStyle w:val="Heading2"/>
        <w:keepNext/>
        <w:pBdr>
          <w:bottom w:val="single" w:color="C7D2FE" w:sz="6" w:space="2"/>
        </w:pBdr>
        <w:spacing w:after="90" w:before="220"/>
      </w:pPr>
      <w:r>
        <w:rPr>
          <w:rFonts w:ascii="Arial" w:cs="Arial" w:eastAsia="Arial" w:hAnsi="Arial"/>
          <w:b/>
          <w:bCs/>
          <w:color w:val="1E3A8A"/>
          <w:sz w:val="25"/>
          <w:szCs w:val="25"/>
        </w:rPr>
        <w:t xml:space="preserve">6. Venue and logistics</w:t>
      </w:r>
    </w:p>
    <w:p>
      <w:pPr>
        <w:pStyle w:val="ListParagraph"/>
        <w:numPr>
          <w:ilvl w:val="0"/>
          <w:numId w:val="2"/>
        </w:numPr>
        <w:spacing w:after="60" w:line="272"/>
      </w:pPr>
      <w:r>
        <w:rPr>
          <w:rFonts w:ascii="Arial" w:cs="Arial" w:eastAsia="Arial" w:hAnsi="Arial"/>
          <w:color w:val="0F172A"/>
          <w:sz w:val="21"/>
          <w:szCs w:val="21"/>
        </w:rPr>
        <w:t xml:space="preserve">A projector and HDMI input, a microphone, and power at the host table.</w:t>
      </w:r>
    </w:p>
    <w:p>
      <w:pPr>
        <w:pStyle w:val="ListParagraph"/>
        <w:numPr>
          <w:ilvl w:val="0"/>
          <w:numId w:val="2"/>
        </w:numPr>
        <w:spacing w:after="60" w:line="272"/>
      </w:pPr>
      <w:r>
        <w:rPr>
          <w:rFonts w:ascii="Arial" w:cs="Arial" w:eastAsia="Arial" w:hAnsi="Arial"/>
          <w:color w:val="0F172A"/>
          <w:sz w:val="21"/>
          <w:szCs w:val="21"/>
        </w:rPr>
        <w:t xml:space="preserve">Wi-Fi for the hosts only. The demo runs locally; only ChatGPT Work needs the internet.</w:t>
      </w:r>
    </w:p>
    <w:p>
      <w:pPr>
        <w:pStyle w:val="ListParagraph"/>
        <w:numPr>
          <w:ilvl w:val="0"/>
          <w:numId w:val="2"/>
        </w:numPr>
        <w:spacing w:after="60" w:line="272"/>
      </w:pPr>
      <w:r>
        <w:rPr>
          <w:rFonts w:ascii="Arial" w:cs="Arial" w:eastAsia="Arial" w:hAnsi="Arial"/>
          <w:color w:val="0F172A"/>
          <w:sz w:val="21"/>
          <w:szCs w:val="21"/>
        </w:rPr>
        <w:t xml:space="preserve">Seating in 10 teams with space to walk between them, and a visible timer.</w:t>
      </w:r>
    </w:p>
    <w:p>
      <w:pPr>
        <w:pStyle w:val="ListParagraph"/>
        <w:numPr>
          <w:ilvl w:val="0"/>
          <w:numId w:val="2"/>
        </w:numPr>
        <w:spacing w:after="60" w:line="272"/>
      </w:pPr>
      <w:r>
        <w:rPr>
          <w:rFonts w:ascii="Arial" w:cs="Arial" w:eastAsia="Arial" w:hAnsi="Arial"/>
          <w:color w:val="0F172A"/>
          <w:sz w:val="21"/>
          <w:szCs w:val="21"/>
        </w:rPr>
        <w:t xml:space="preserve">Access to the room 30 minutes early for setup. We bring 10 printed team worksheets.</w:t>
      </w:r>
    </w:p>
    <w:p>
      <w:pPr>
        <w:pStyle w:val="ListParagraph"/>
        <w:numPr>
          <w:ilvl w:val="0"/>
          <w:numId w:val="2"/>
        </w:numPr>
        <w:spacing w:after="60" w:line="272"/>
      </w:pPr>
      <w:r>
        <w:rPr>
          <w:rFonts w:ascii="Arial" w:cs="Arial" w:eastAsia="Arial" w:hAnsi="Arial"/>
          <w:color w:val="0F172A"/>
          <w:sz w:val="21"/>
          <w:szCs w:val="21"/>
        </w:rPr>
        <w:t xml:space="preserve">Two or three KDAG organizers to float between teams during discussion.</w:t>
      </w:r>
    </w:p>
    <w:p>
      <w:pPr>
        <w:pStyle w:val="Heading2"/>
        <w:keepNext/>
        <w:pBdr>
          <w:bottom w:val="single" w:color="C7D2FE" w:sz="6" w:space="2"/>
        </w:pBdr>
        <w:spacing w:after="90" w:before="220"/>
      </w:pPr>
      <w:r>
        <w:rPr>
          <w:rFonts w:ascii="Arial" w:cs="Arial" w:eastAsia="Arial" w:hAnsi="Arial"/>
          <w:b/>
          <w:bCs/>
          <w:color w:val="1E3A8A"/>
          <w:sz w:val="25"/>
          <w:szCs w:val="25"/>
        </w:rPr>
        <w:t xml:space="preserve">7. What is ready, and what we have measured</w:t>
      </w:r>
    </w:p>
    <w:p>
      <w:pPr>
        <w:spacing w:after="100" w:line="276"/>
      </w:pPr>
      <w:r>
        <w:rPr>
          <w:rFonts w:ascii="Arial" w:cs="Arial" w:eastAsia="Arial" w:hAnsi="Arial"/>
          <w:color w:val="0F172A"/>
          <w:sz w:val="21"/>
          <w:szCs w:val="21"/>
        </w:rPr>
        <w:t xml:space="preserve">Ready: the deck copy for the master deck and activity template, a run sheet, the team worksheet and a facilitator card, a student site and a student kit with a short brief. Student site: https://openai-student-collective-puck-lab.arnavg2810-24.chatgpt.site/</w:t>
      </w:r>
    </w:p>
    <w:p>
      <w:pPr>
        <w:spacing w:after="100" w:line="276"/>
      </w:pPr>
      <w:r>
        <w:rPr>
          <w:rFonts w:ascii="Arial" w:cs="Arial" w:eastAsia="Arial" w:hAnsi="Arial"/>
          <w:color w:val="0F172A"/>
          <w:sz w:val="21"/>
          <w:szCs w:val="21"/>
        </w:rPr>
        <w:t xml:space="preserve">In our rehearsal, one change raised the number of targets reached from 2 of 24 to 13 of 24 on our development scenes, and other common changes made it worse. We will show both honestly. These are single-model, single-simulator results and not general claims.</w:t>
      </w:r>
    </w:p>
    <w:p>
      <w:pPr>
        <w:pStyle w:val="Heading2"/>
        <w:keepNext/>
        <w:pBdr>
          <w:bottom w:val="single" w:color="C7D2FE" w:sz="6" w:space="2"/>
        </w:pBdr>
        <w:spacing w:after="90" w:before="220"/>
      </w:pPr>
      <w:r>
        <w:rPr>
          <w:rFonts w:ascii="Arial" w:cs="Arial" w:eastAsia="Arial" w:hAnsi="Arial"/>
          <w:b/>
          <w:bCs/>
          <w:color w:val="1E3A8A"/>
          <w:sz w:val="25"/>
          <w:szCs w:val="25"/>
        </w:rPr>
        <w:t xml:space="preserve">8. Risks and fallbacks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CBD5E1" w:sz="4"/>
              <w:left w:val="single" w:color="CBD5E1" w:sz="4"/>
              <w:bottom w:val="single" w:color="CBD5E1" w:sz="4"/>
              <w:right w:val="single" w:color="CBD5E1" w:sz="4"/>
            </w:tcBorders>
            <w:shd w:fill="EEF2FF" w:color="auto" w:val="clear"/>
            <w:tcMar>
              <w:top w:type="dxa" w:w="70"/>
              <w:left w:type="dxa" w:w="110"/>
              <w:bottom w:type="dxa" w:w="70"/>
              <w:right w:type="dxa" w:w="110"/>
            </w:tcMar>
          </w:tcPr>
          <w:p>
            <w:pPr>
              <w:spacing w:after="0" w:line="260"/>
            </w:pPr>
            <w:r>
              <w:rPr>
                <w:rFonts w:ascii="Arial" w:cs="Arial" w:eastAsia="Arial" w:hAnsi="Arial"/>
                <w:b/>
                <w:bCs/>
                <w:color w:val="1E3A8A"/>
                <w:sz w:val="19"/>
                <w:szCs w:val="19"/>
              </w:rPr>
              <w:t xml:space="preserve">If this happens</w:t>
            </w:r>
          </w:p>
        </w:tc>
        <w:tc>
          <w:tcPr>
            <w:tcW w:type="dxa" w:w="6906"/>
            <w:tcBorders>
              <w:top w:val="single" w:color="CBD5E1" w:sz="4"/>
              <w:left w:val="single" w:color="CBD5E1" w:sz="4"/>
              <w:bottom w:val="single" w:color="CBD5E1" w:sz="4"/>
              <w:right w:val="single" w:color="CBD5E1" w:sz="4"/>
            </w:tcBorders>
            <w:shd w:fill="EEF2FF" w:color="auto" w:val="clear"/>
            <w:tcMar>
              <w:top w:type="dxa" w:w="70"/>
              <w:left w:type="dxa" w:w="110"/>
              <w:bottom w:type="dxa" w:w="70"/>
              <w:right w:type="dxa" w:w="110"/>
            </w:tcMar>
          </w:tcPr>
          <w:p>
            <w:pPr>
              <w:spacing w:after="0" w:line="260"/>
            </w:pPr>
            <w:r>
              <w:rPr>
                <w:rFonts w:ascii="Arial" w:cs="Arial" w:eastAsia="Arial" w:hAnsi="Arial"/>
                <w:b/>
                <w:bCs/>
                <w:color w:val="1E3A8A"/>
                <w:sz w:val="19"/>
                <w:szCs w:val="19"/>
              </w:rPr>
              <w:t xml:space="preserve">We do this</w:t>
            </w:r>
          </w:p>
        </w:tc>
      </w:tr>
      <w:tr>
        <w:trPr>
          <w:cantSplit/>
          <w:tblHeader w:val="off"/>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ChatGPT Work is slow or unavailable</w:t>
            </w:r>
          </w:p>
        </w:tc>
        <w:tc>
          <w:tcPr>
            <w:tcW w:type="dxa" w:w="69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Switch to prepared, clearly labelled results and the local app. A second host account is the backup.</w:t>
            </w:r>
          </w:p>
        </w:tc>
      </w:tr>
      <w:tr>
        <w:trPr>
          <w:cantSplit/>
          <w:tblHeader w:val="off"/>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Internet drops</w:t>
            </w:r>
          </w:p>
        </w:tc>
        <w:tc>
          <w:tcPr>
            <w:tcW w:type="dxa" w:w="69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Everything except ChatGPT Work runs locally. Votes and discussion continue.</w:t>
            </w:r>
          </w:p>
        </w:tc>
      </w:tr>
      <w:tr>
        <w:trPr>
          <w:cantSplit/>
          <w:tblHeader w:val="off"/>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Running late</w:t>
            </w:r>
          </w:p>
        </w:tc>
        <w:tc>
          <w:tcPr>
            <w:tcW w:type="dxa" w:w="69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Cut optional checks and the second repair first. Protect the benchmark and the wrap-up.</w:t>
            </w:r>
          </w:p>
        </w:tc>
      </w:tr>
      <w:tr>
        <w:trPr>
          <w:cantSplit/>
          <w:tblHeader w:val="off"/>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Projection or audio problem</w:t>
            </w:r>
          </w:p>
        </w:tc>
        <w:tc>
          <w:tcPr>
            <w:tcW w:type="dxa" w:w="69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rFonts w:ascii="Arial" w:cs="Arial" w:eastAsia="Arial" w:hAnsi="Arial"/>
                <w:b w:val="false"/>
                <w:bCs w:val="false"/>
                <w:color w:val="0F172A"/>
                <w:sz w:val="19"/>
                <w:szCs w:val="19"/>
              </w:rPr>
              <w:t xml:space="preserve">Teams keep working from the printed worksheets while we switch to the backup laptop.</w:t>
            </w:r>
          </w:p>
        </w:tc>
      </w:tr>
    </w:tbl>
    <w:p>
      <w:pPr>
        <w:pStyle w:val="Heading2"/>
        <w:keepNext/>
        <w:pBdr>
          <w:bottom w:val="single" w:color="C7D2FE" w:sz="6" w:space="2"/>
        </w:pBdr>
        <w:spacing w:after="90" w:before="220"/>
      </w:pPr>
      <w:r>
        <w:rPr>
          <w:rFonts w:ascii="Arial" w:cs="Arial" w:eastAsia="Arial" w:hAnsi="Arial"/>
          <w:b/>
          <w:bCs/>
          <w:color w:val="1E3A8A"/>
          <w:sz w:val="25"/>
          <w:szCs w:val="25"/>
        </w:rPr>
        <w:t xml:space="preserve">9. After the session</w:t>
      </w:r>
    </w:p>
    <w:p>
      <w:pPr>
        <w:spacing w:after="100" w:line="276"/>
      </w:pPr>
      <w:r>
        <w:rPr>
          <w:rFonts w:ascii="Arial" w:cs="Arial" w:eastAsia="Arial" w:hAnsi="Arial"/>
          <w:color w:val="0F172A"/>
          <w:sz w:val="21"/>
          <w:szCs w:val="21"/>
        </w:rPr>
        <w:t xml:space="preserve">We will share the deck, what worked, and what we would change, as the activity template invites, in case it is useful for the activity library.</w:t>
      </w:r>
    </w:p>
    <w:sectPr>
      <w:footerReference w:type="default" r:id="rId6"/>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Call Your Shot!  |  Workshop briefing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Your Shot! workshop briefing</dc:title>
  <dc:creator>KDAG x OpenAI Student Collective</dc:creator>
  <cp:lastModifiedBy>Un-named</cp:lastModifiedBy>
  <cp:revision>1</cp:revision>
  <dcterms:created xsi:type="dcterms:W3CDTF">2026-10-06T09:29:59.567Z</dcterms:created>
  <dcterms:modified xsi:type="dcterms:W3CDTF">2026-10-06T09:29:59.588Z</dcterms:modified>
</cp:coreProperties>
</file>

<file path=docProps/custom.xml><?xml version="1.0" encoding="utf-8"?>
<Properties xmlns="http://schemas.openxmlformats.org/officeDocument/2006/custom-properties" xmlns:vt="http://schemas.openxmlformats.org/officeDocument/2006/docPropsVTypes"/>
</file>