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4229100" cy="207645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 have the tortoise start in the bottom left corner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 draw a house of height 100 with grass after it. This shape: |**|_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3. extract the piece of code that draws the house into a method. Draw 10 houses.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4. Change the method to take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int height</w:t>
      </w:r>
      <w:r w:rsidDel="00000000" w:rsidR="00000000" w:rsidRPr="00000000">
        <w:rPr>
          <w:rtl w:val="0"/>
        </w:rPr>
        <w:t xml:space="preserve"> as a parameter. Draw 9 houses of different heights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5. Make the method take a String instead of a height. 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“small” </w:t>
        <w:tab/>
        <w:tab/>
        <w:t xml:space="preserve">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“medium”</w:t>
        <w:tab/>
        <w:t xml:space="preserve"> </w:t>
        <w:tab/>
        <w:t xml:space="preserve">120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“large”</w:t>
        <w:tab/>
        <w:tab/>
        <w:tab/>
        <w:t xml:space="preserve">250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6. Make the method take a color as well as a height. The houses are drawn in that color.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[optional] Set the scene to night time by setting the background to black using Tortoise.getBackgroundWindow().setColor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7. Give the houses peaked roofs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8. Extract that roof code into a method “drawPointyRoof” and create a new method: “drawFlatRoof”.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9. make large houses have flat rooves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/Relationships>
</file>