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Spanning the Visual Analogy Space with a Weight Basis of LoRAs</w:t>
      </w:r>
    </w:p>
    <w:p>
      <w:r>
        <w:t>Authors: Hila Manor, Rinon Gal, Haggai Maron, Tomer Michaeli, Gal Chechik</w:t>
      </w:r>
    </w:p>
    <w:p>
      <w:r>
        <w:t>Source: http://arxiv.org/abs/2602.15727v1</w:t>
      </w:r>
    </w:p>
    <w:p>
      <w:pPr>
        <w:pStyle w:val="Heading2"/>
      </w:pPr>
      <w:r>
        <w:t>Introduction</w:t>
      </w:r>
    </w:p>
    <w:p>
      <w:r>
        <w:t>Introduction Text-based image editing models [5, 6, 49, 60, 67] have recently emerged as powerful tools for controllable image generation and manipulation, enabling users to modify im- ages through textual descriptions. However, many visual transformations are inherently difficult to articulate precisely through text alone. For example, consider describing the transformation that converts a photo into the style of a spe- cific painting, or conveying an exact target pose through text. Such limitations motivates alternative paradigms that can capture and apply complex visual transformations. Visual analogy learning [23] offers a compelling solution to this challenge by enabling models to understand transfor- mations through examples rather than explicit descriptions. , the In this paradigm, given a triplet of images } a, a′, b { “Give this animal a fantastical set of armor”“Turn this image into the Clay_Toy style”“Turn this photo into an architectural rendering”“Turn this into image into the Ghibli style” goal is to generate an image b′ such that the visual rela- tionship a : a′ :: b : b′ holds. That is, the transformation applied between a and a′ should be analogously applied to b to produce b′. This approach allows users to specify complex visual changes through demonstration, making it possible to capture nuanced transformations that would be difficult or impossible to describe textually. Early learning-based approaches trained stand-alone anal- ogy models directly from analogy data [4, 32, 44, 57, 58, 61], but this lead to limited task diversity and image quality, or required extensive compute. More recent work aims to lever- age the rich prior of powerful text-to-image backbones by adapting them to the visual analogy task, using a single Low-Rank Adaptation (LoRA) module [17, 34, 50]. While effective, these methods face a fundamental limitation: they attempt to capture the diverse space of possible transfor- mations within a single adapter. This constraint may limit the model’s ability to generalize across the rich variety of relationships that exist in images. We hypothesize that specializing the model to each spe- cific analogy task at inference time may improve perfor- mance and generalization. While this objective could theo- retically be achieved via hypernetworks that generate task- specific LoRAs [50], these are notoriously difficult to train and often suffer from instability [39]. Instead, we draw in- spiration from recent work demonstrating that LoRAs from fine-tuned models (e.g., for personalization tasks) can span a meaningful semantic basis, and that interpolating between these LoRAs can effectively cover new points in this seman- tic space [12]. Building on this insight, we explore a similar principle for visual analogy learning and propose LoRWeB, a two-component system: (1) a learnable basis of LoRA modules and (2) a lightweight encoder that dynamically combines LoRAs from this basis at inference time based on the input analogy pair. These components are jointly trained, enabling the model to compose appropriate transformations for novel analogies unseen during training. Existing methods typically encode analogy images using vision-language models such as CLIP [42] or SigLIP [63] and provide these encodings as context to the generative model. This can provide the higher-level semantic under- standing needed for understanding the analogy task. How- ever, this might lead to loss of detail in fine-grained visual detail preservation. Recent advances have shown that diffu- sion models can extract remarkably accurate visual details through extended attention mechanisms [5, 8]. Thus, we leverage this capability by providing the full analogy triplet directly to the diffusion model via an extended-attention mechanism, while reserving CLIP-based encodings specifi- cally for LoRA selection. This approach allows LoRWeB to balance fine-detail consistency with the higher-level seman- tics required to understand the analogy task. We evaluate LoRWeB against established baselines and demonstrate it achieves state-of-the-art results. Our contribu- tions include: (1) a novel architecture that decomposes visual analogy learning into a basis of LoRAs with dynamic com- position, and (2) a comprehensive evaluation showing im- proved generalization to unseen transformations compared to existing single-LoRA approaches. 2. Related work Visual analogies. Visual analogies, also known as “Image Analogies” [23],“Visual Prompting” [4] or “Visual Relations” [17], is the task of learning a transformation from a pair of before-and-after exemplars and applying it analogously to new images. Early non-neural methods learned explicit per- pair filters for simpler tasks like style transfer [23]. Network- based methods later used image embedding spaces to present analogies through simple vector arithmetic [44]. While these methods showed promise on datasets of simple, isolated objects, they struggled with the complexity of real-world images. Newer methods instead treat analogy learning as in-context learning, where the model</w:t>
      </w:r>
    </w:p>
    <w:p>
      <w:pPr>
        <w:pStyle w:val="Heading2"/>
      </w:pPr>
      <w:r>
        <w:t>Conclusion</w:t>
      </w:r>
    </w:p>
    <w:p>
      <w:r>
        <w:t>flexible, layer- specific adaptations to diverse and unseen transformations. Through structured composition, we showed how LoRWeB 7 4.85.05.25.45.65.8EditAccuracy(VLM)−→5678Preservation(VLM)−→0.050.100.150.20CLIPDirectional−→0.30.40.5←−LPIPSOursr=128LoRARelationAdapterEditTransferVisualCloze050100WinRateUserStudyPairwiseVLM83.616.470.429.6OursVs.EditTransfer050100WinRate70.030.058.541.5OursVs.RelationAdapter050100WinRate69.130.968.131.9OursVs.VisualCloze050100WinRate57.642.457.942.1OursVs.LoRAr=128 Table 1. Results for the ablation study of LoRWeB described in Sec. 4.3, for different hyperparameter and architecture choices. Model LoRWeB (full, r = 4, N = 32) + r = 16 + r = 16, N = 8 + N = 16 + Tanh activation + 2 × + SigLip2 + SigLip2 &amp; 2 2 Enc. Input 2 Enc. Input × Pres. ↑ (VLM) Acc. ↑ (VLM) LPIPS ↓ 7.87 8.13 7.82 7.74 7.94 7.90 7.83 7.85 5.94 4.92 5.49 5.95 4.49 5.75 5.82 5.71 0.31 0.20 0.29 0.31 0.18 0.28 0.31 0.29 CLIP Dir. ↑ 0.21 0.11 0.19 0.23 0.09 0.20 0.21 0.20 Pairwise VLM (%) LoRA r = 128 ET ↑ VC 57.9 51.8 59.9 60.4 48.2 61.9 59.0 59.5 70.4 63.9 73.1 70.5 58.3 73.3 71.7 73.8 68.1 62.4 67.0 68.5 51.8 68.2 71.5 66.8 RA 58.5 49.6 56.7 56.6 42.1 53.9 55.5 58.3 Figure 7. Effect of different reference analogy pairs. LoRWeB directly leverages the analogy pair to understand the details of the proposed task, applying an edit that is beyond just text-based editing based on the given prompt. For example, when the prompt is “Give this creature a crown of crystals”, the analogy context passes information on the amount and color of the crystals. outperforms and generalizes better than competing naive LoRA-based methods across various visual analogy tasks. However, this generalization is not without limitations. For example, LoRWeB may still struggle with tasks that are significantly different from the training corpus. While our focus in this work is on visual analogy completion, a similar LoRA-basis approach could be broadly applicable, possi- bly replacing LoRAs in other tasks where generalization is needed. We hope to explore this direction in future work. 8 “Give this creature a crown of crystals”“Turn this person into a vintage poster design”OursVisualClozeRelationAadpterEdit Transfer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