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Beyond Static Pipelines: Learning Dynamic Workflows for Text-to-SQL</w:t>
      </w:r>
    </w:p>
    <w:p>
      <w:r>
        <w:t>Authors: Yihan Wang, Peiyu Liu, Runyu Chen, Wei Xu</w:t>
      </w:r>
    </w:p>
    <w:p>
      <w:r>
        <w:t>Source: http://arxiv.org/abs/2602.15564v1</w:t>
      </w:r>
    </w:p>
    <w:p>
      <w:pPr>
        <w:pStyle w:val="Heading2"/>
      </w:pPr>
      <w:r>
        <w:t>Introduction</w:t>
      </w:r>
    </w:p>
    <w:p>
      <w:r>
        <w:t>Introduction Text-to-SQL aims to translate natural language questions into executable SQL queries, enabling non-expert users to interact with relational databases without requiring special- ized knowledge (Shi et al., 2025; Hong et al., 2025). Recent advances in large language models (LLMs), particularly in reasoning and code generation (Jiang et al., 2024), have driven the development of increasingly sophisticated agentic 1Renmin University of China 2University of International Business and Economics. Correspondence to: Peiyu Liu &lt;liu- peiyustu@163.com&gt;. Preprint. February 18, 2026. 1 systems, pushing performance toward human-level accuracy on many benchmarks (Li et al., 2023c; Yu et al., 2018). Despite these advances, applying Text-to-SQL in real-world scenarios remains challenging, as most existing methods assumes that one static fixed workflow can generalize across heterogeneous query distributions, fundamentally constrain- ing scalability to out-of-distribution and long-tail scenar- ios (Hong et al., 2025). For simple queries, complex pipelines introduce unnecessary latency and computational overhead (Zhu et al., 2025). For difficult queries involving multiple challenges, no single method consistently domi- nates, requiring the integration of complementary reasoning strategies. Although modular systems like Squrve (Wang et al., 2025b) enable flexible workflow construction, they still rely on human-design rather than selecting the suitable workflow adaptively. Motivated by this, we propose SquRL, a reinforcement learn- ing (RL) framework that enhances LLM’s reasoning capa- bilities in dynamically workflow construction. Instead of committing to single method performance, the SquRL aims to adaptively select effective workflow based on query and database context, thereby enabling stronger generalization to diverse real-world query scenarios. In the following sec- tions, we focus on addressing two critical questions: Q1: Does there exist a non-trivial performance gap be- tween the optimal static workflow and the optimal dynamic workflow under realistic query distributions? Through theoretical analysis, we demonstrate that the op- timal dynamic workflow always performs no worse than the best static workflow, with the performance gap deter- mined by the heterogeneity between candidate workflows. We further provide empirical validation, confirming the po- tential of dynamic policy in improving both efficiency and accuracy. Q2: Can we learn a robust policy for dynamically select- ing the most appropriate workflow to process Text-to-SQL queries effectively? RL-based training relies on high-quality training data, which is scarce for real-world Text-to-SQL scenarios. As the ac- tion space grows explosively with the number of compo- nents, learning a generalized policy from limited and sparse execution feedback becomes challenging. Moreover, the Beyond Static Pipelines: Learning Dynamic Workflows for Text-to-SQL delayed rewards introduced by complete workflow execu- tion make it critical to accelerate training without sacrificing accuracy. In this study, we first introduce a realization pathway for dynamic workflow construction, which can be implemented from existing static methods. To address sparse execution feedback, we design a rule-based reward function and in- troduce two effective training mechanisms: dynamic actor masking to encourage broader exploration, and pseudo re- wards to improve training efficiency. Extensive experiments on multiple benchmarks demonstrate that SquRL consis- tently outperforms existing state-of-the-art static baselines, with pronounced gains on complex and out-of-distribution queries. These results demonstrate that dynamic policy learning offers a scalable potential that transcends the inher- ent limitations of manual workflow design for Text-to-SQL. 2. Preliminary 2.1. Text-to-SQL The Text-to-SQL task aims to translate a natural language query into an executable SQL statement. Formally, given a natural language question q, a database schema S, and op- tional external knowledge K (Lei et al., 2024), the objective is to generate a SQL query: Squrve (Wang et al., 2025b), a recent modular Text-to-SQL framework, heterogeneous components from prior meth- ods are abstracted into a small set of high-level actor cate- gories. 1 For example, parser denotes a schema linking component, while optimizer denotes a SQL refinement component. Template. A template is an abstract workflow skeleton that specifies a sequence or structure of functional roles (i.e., actor types) without binding them to specific im- plementations. For example, the DIN-SQL (Pourreza &amp; Rafiei, 2023a) workflow consists of schema linking, sub- question decomposition, SQL generation, and SQL refine- ment, which can be abstracted as the template: [parser, decomposer, generator, optimizer]. In fact, the templates capture the high-level reasoning logic of a work- flow and can be instantiated with different actor implemen- tations to realize diverse execution behaviors. to each role. Workflow. A workflow is a concrete instantiation of a template by assigning specific Actor imple- Continuing the above mentations example, the DIN-SQL workflow can be instanti- [dinsql-parser, dinsql-decomposer, ated as: dinsql-generator, dinsql-optimizer], which can be executed by the Squrve framework to produce a SQL query. SQL = F (q, S, K</w:t>
      </w:r>
    </w:p>
    <w:p>
      <w:pPr>
        <w:pStyle w:val="Heading2"/>
      </w:pPr>
      <w:r>
        <w:t>Conclusion</w:t>
      </w:r>
    </w:p>
    <w:p>
      <w:r>
        <w:t>specific high-performing actors, enabling the policy to learn flexible compensatory strategies. Figure 3. Performance comparison with and without Dynamic Actor Masking (DAM) across different retention rates. Part IV: Pseudo Reward Analysis. We investigate the impact of pseudo rewards at different p, which is the prob- 8 Methods Spider-Dev Bird-Dev True Only 10% Pseudo 30% Pseudo 82.71 85.10 80.30 63.61 64.47 61.50 5.4. Ablation Study We conduct an ablation study to analyze the individual con- tributions of supervised fine-tuning (SFT) and reinforcement learning (RL) in SquRL. As shown in Table 5, removing SFT reduces execution accuracy and increases format er- rors, confirming that SFT is essential for learning executable workflow structures. Removing RL further degrades accu- racy and significantly increases runtime, indicating that RL is critical for refining workflows into efficient solutions. When both components are removed, the model degenerates into a basic instruction-follower incapable of generating valid workflows. These results demonstrate that SquRL’s performance relies on the synergy between SFT and RL rather than either component alone. Table 5. Ablation study isolating the contributions of SFT and RL in SquRL. Removing either component degrades performance, with the combined removal reducing the system to a generic instruction-following model. Method Acc.(%) Format Err.(%) Time(s) All w/o SFT w/o RL w/o both 83.27 78.94 77.37 18.47 0.29 1.26 3.87 77.37 4.41 5.26 10.51 7.19 6. Conclusion We present SquRL, a reinforcement learning framework that enables dynamic workflow construction for Text-to-SQL. Through theoretical analysis and empirical validation, we demonstrate that adaptive workflow selection consistently outperforms any static pipeline. Experiments show that SquRL achieves substantial improvements on complex and out-of-distribution queries, establishing dynamic policy as a principled alternative to manual workflow design. Beyond Static Pipelines: Learning Dynamic Workflows for Text-to-SQL Impact Statements This paper presents work whose goal is to advance the field of machine learning. There are many potential societal consequences of our work, none of which we feel must be specifically highlighted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