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Learning the S-matrix from data: Rediscovering gravity from gauge theory via symbolic regression</w:t>
      </w:r>
    </w:p>
    <w:p>
      <w:r>
        <w:t>Authors: Nathan Moynihan</w:t>
      </w:r>
    </w:p>
    <w:p>
      <w:r>
        <w:t>Source: http://arxiv.org/abs/2602.15169v1</w:t>
      </w:r>
    </w:p>
    <w:p>
      <w:pPr>
        <w:pStyle w:val="Heading2"/>
      </w:pPr>
      <w:r>
        <w:t>Introduction</w:t>
      </w:r>
    </w:p>
    <w:p>
      <w:r>
        <w:t>INTRODUCTION Machine learning has become an increasingly useful tool in the natural sciences, and recently there has been a growing interest in applying ML techniques to problems in formal theoretical physics [1]. Outside of physics, the development of deep neural networks (DNNs) has been extremely rapid, and these models have been shown to be capable of performing a variety of tasks, from natural language processing to image recognition [1]. That being said, the progress in applying these models to problems in theoretical physics has been somewhat slower, and this is in part due to the fact that deep neural networks have an interpretability problem: they are excellent at making predictions, but the underlying mechanism by which they do so is often opaque. While it would undoubtedly be useful to have a DNN that could predict the numerical result of some experiment with better accuracy than our existing models, it’s hard to see how this would constitute a “discovery” in the sense that we usually mean, since we would have no better understanding of the underlying physics than we did before [2, 3]. Instead of simply outputting a prediction, symbolic machine learning seeks to express learned relationships in terms of physically interpretable expressions. In par- ticular, symbolic regression (SR) is a method for inferring algebraic, human-readable symbolic expressions from nu- merical data, making it a particularly appealing tool for theoretical physics. There have been several notable ap- plications of SR in discovering physical laws of nature, for example AI-Feynman [4] was able to rediscover O(100) well-known physical laws from synthetic data, such as the equations of motion for a double pendulum and the Hamiltonian for a two-body gravitational system. A re- cent application of SR was to use astronomical data from NASA to rediscover Newton’s law of gravitation and all the planets’ masses [5]. While these examples involve re- discovering empirical laws governing real, observable phe- nomena, it is interesting to consider whether SR can be used to probe more formal algebraic structures in quan- tum field theory. Scattering amplitudes are not themselves directly ob- servable, and therefore do not obey “natural” laws in the usual sense. That said, they are highly constrained by general physical principles, for example locality, uni- tarity, gauge invariance, little-group scaling, dimensional analysis etc. This makes them an especially attractive target for interpretable machine learning: exact analytic results are available as benchmarks, the underlying ex- pressions exhibit striking hidden simplicity, and they play a dual role as both formal theoretical objects and build- ing blocks for collider phenomenology and gravitational wave physics. The rich analytic structure of scattering amplitudes has been studied extensively over the past few decades, leading to a number of important discoveries, such as the BCFW recursion relations [6], the CHY for- malism [7], and the double-copy relations between gauge and gravity theories [8]. Very recent work used a large language model to help reveal subtle structure in gauge theory, conjecturing a closed-form expression for single- minus tree-level gluon amplitudes and showing that these can be non-zero in restricted kinematic regions [9]. In this work, we take the Kawai–Lewellen–Tye (KLT) relations as a guiding target, and ask whether symbolic regression (specifically pysr [10]) can rediscover them directly from numerical amplitude data alone. The first step in any data-driven analysis is a completely standard feature-selection pass, and for us this will take the form of column-subset selection via column pivoted QR (CPQR) factorisation [11]. This is an interpretable form of fea- ture selection to prune redundant colour orderings and kinematic invariants, and as we will see the familiar KK 6 2 0 2 b e F 6 1 ] h t - p e h [ 1 v 9 6 1 5 1 . 2 0 6 2 : v i X r a and BCJ relations then emerge automatically as the lin- ear redundancies removed by this compression step. We then ask the important questions: what physical priors are necessary, and where do the limitations arise? SETUP: AMPLITUDES, RELATIONS AND DATA Scattering amplitudes of massless particles We will consider massless boson scattering amplitudes in four spacetime dimensions, where the external states are characterized by their four-momenta pµ i and helicities hi. The momenta are null vectors, p2 i = 0, and satisfy momentum conservation, (cid:80)n i = 0. There are several ways to encode the kinematic data of massless particles (spinor-helicity variables, polarization vectors etc), but the precise construction will not concern us here. What will be important are the general properties of</w:t>
      </w:r>
    </w:p>
    <w:p>
      <w:pPr>
        <w:pStyle w:val="Heading2"/>
      </w:pPr>
      <w:r>
        <w:t>Conclusion</w:t>
      </w:r>
    </w:p>
    <w:p>
      <w:r>
        <w:t>Johansson, and T. Sondergaard, Monodromy–like Relations for Fi- nite Loop Amplitudes, JHEP 05, 039, arXiv:1103.6190 [hep-th]. [29] A. Vaswani, N. Shazeer, N. Parmar, J. Uszkoreit, L. Jones, A. N. Gomez, L. Kaiser, and I. Polosukhin, Attention Is All You Need, in 31st International Confer- ence on Neural Information Processing Systems (2017) arXiv:1706.03762 [cs.CL]. [30] S. Hochreiter and J. Schmidhuber, Long short-term mem- ory, Neural Computation 9, 1735 (1997). [31] J. Gilmer, S. S. Schoenholz, P. F. Riley, O. Vinyals, and G. E. Dahl, Neural message passing for quantum chem- istry, in Proceedings of the 34th International Conference on Machine Learning (2017) arXiv:1704.01212 [cs.LG]. [32] T. M. Huy and E. Hirst, Versor: A Geometric Sequence Architecture, (2026), arXiv:2602.10195 [cs.LG]. [33] C. Cheung, A. Dersy, and M. D. Schwartz, Learning the simplicity of scattering amplitudes, SciPost Phys. 18, 040 (2025), arXiv:2408.04720 [hep-th]. [34] A. S.-K. Chen, H. Elvang, and A. Herderschee, Boot- strapping the String Kawai-Lewellen-Tye Kernel, Phys. Rev. Lett. 131, 031602 (2023), arXiv:2302.04895 [hep- th]. 13 [35] N. Moynihan, M. L. R. Ashby, and C. D. White, The double copy as a doppelg¨anger, (2025), arXiv:2509.22350 [hep-th]. [36] C. Cheung, J. Mangan, J. Parra-Martinez, and N. Shah, Non-perturbative Double Copy in Flatland, Phys. Rev. Lett. 129, 221602 (2022), arXiv:2204.07130 [hep-th]. [37] N. Moynihan, Massive covariant colour-kinematics in 3D, JHEP 05, 310, arXiv:2110.02209 [hep-th]. [38] C. Cheung and J. Mangan, Covariant color-kinematics duality, JHEP 11, 069, arXiv:2108.02276 [hep-th]. [39] W. T. Emond, N. Moynihan, and L. Wei, Quantiza- tion conditions and the double copy, JHEP 09, 108, arXiv:2109.11531 [hep-th]. [40] N. Moynihan, Scattering Amplitudes and the Double Copy in Topologically Massive Theories, JHEP 12, 163, arXiv:2006.15957 [hep-th]. [41] K. Armstrong-Williams, C. D. White, and S. Wikeley, Non-perturbative aspects of the self-dual double copy, JHEP 08, 160, arXiv:2205.02136 [hep-th]. [42] J. J. M. Carrasco, Y. Chen, N. H. Pavao, and A. Seifi, Nonperturbative double copy: worldline instantons, color thermality, and backreaction, (2026), arXiv:2601.17884 [hep-th].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