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CGRA-DeBERTa Concept Guided Residual Augmentation Transformer for Theologically Islamic Understanding</w:t>
      </w:r>
    </w:p>
    <w:p>
      <w:r>
        <w:t>Authors: Tahir Hussain, Saddam Hussain Khan</w:t>
      </w:r>
    </w:p>
    <w:p>
      <w:r>
        <w:t>Source: http://arxiv.org/abs/2602.15139v1</w:t>
      </w:r>
    </w:p>
    <w:p>
      <w:pPr>
        <w:pStyle w:val="Heading2"/>
      </w:pPr>
      <w:r>
        <w:t>Introduction</w:t>
      </w:r>
    </w:p>
    <w:p>
      <w:r>
        <w:t>Introduction The actions, sayings, and approvals of Prophet Muhammad (peace be upon him) are recorded in the canonical literature referred to as the Hadith, which is considered the second primary source of Islamic law, ethics, and spirituality. The classical scholarly study on the Hadith is a manual and tedious process consisting of verification of isnad (the chain of narrators) and matn (textual analysis) study, which is a highly specialized field that involves many years of training and study [1]. The current global population of Muslims is 1.9 billion and is expected to be 2.8 billion by 2050, which creates an unprecedented and urgent need for scalable, accurate, and easily accessible digital tools for religious education and scholarly work [2], [3]. Building automated Question Answering (QA) systems for Hadith is also highly specialized and presents computational difficulties that are unique compared to general domain NLP. Examples of such texts are marked by narrative stratification, the use of classical Arabic grammar and specialized vocabulary of theology, thorough contextual interdependence, and several subtle layers of law (jurisprudence) [4], [5]. While computational techniques have been used to complete some structural analyses, such as the verification of the isnad, and the classification of themes, the automated answering of the question posed and the reliability of theology remain open problems[6]. Contemporary techniques of deep learning, particularly those employing transformer architecture, are likely to have the best prospects, as they have demonstrated a high level of performance in the understanding of language in context [7], [8]. Models that have been adapted to a specific domain, such as AraBERT, also demonstrate the value of pre-training focused on Arabic natural language processing [9], [10]. Nevertheless, the most advanced transformer models are still handicapped in the task of Hadith QA. The first is that they are not geared to specialized processing, and therefore are lacking in the ability to recognize, let alone assign importance to, critical doctrinal and semantic-focused tokens such as Allah, Prophet, and Prayer. For this reason, these models are very likely to underestimate the doctrinal importance of the questions and answers that need to be addressed. Second, their high memory use, extensive inference time, and large computational footprint hinder practical, large-scale deployment in resource-scarce or real-time educational environments [11], [12]. More challenges originate from the characteristics of the Hadith corpora. They are low resource, use niche/ specialized vocab, and require a comprehension of literal text and the accompanying exegetical principles. This further complicates standard transfer learning [13], [14]. This work attempts to bridge the gap between computational efficiency and theological accuracy in automated Hadith QA. We propose Concept-Gated Residual Augmentation (CGRA), a new deep learning framework that builds upon a DeBERTa model via the incorporation of a lightweight, residual- based gating mechanism using selected theological knowledge. CGRA aims at dealing with the specific challenges of semantic and doctrinal complexity through the integration of four components: (1) a Tailored DeBERTa Embedding Block for foundational context modeling, (2) Multi-Head Hierarchical Attention Blocks for the construction of context relations, (3) Concept-Guided Residual Blocks that embed knowledge from a selected Islamic Concept Dictionary (ICD), and (4) a Concept Gating Mechanism that dynamically alters attention through said importance-weighted contextual scaling (1.04× to 3.00×) to the theological terms. What sets CGRA apart from other systems is its ability to maintain a high degree of accuracy (low errors) while expending minimal resources (computational efficiency). The framework can maintain high levels of QA precision by modulating the characteristics of the models and using large-set Islamic doctrines. Because of this, the models can maintain interpretability and deployability without using size or depth as a means to achieve increased precision. The primary research questions that this work is attempting to answer are: (RQ1) Does a concept- gating mechanism that focuses on theologically relevant terms yield better accuracy in automated QA of the hadith? (RQ2) Is it possible to achieve the aforementioned with minimal computational costs to maintain a purposefully deployable system?. The main contributions of this research are: • A novel Concept Guided Residual Augmentation Transformer ‘CGRA-DeBERTa’ framework that adds global and positional context modeling. The CGRA-DEBERTA makes potential for the differential recalibration of token-level representation for theologically relevant semantic understanding of Hadith QA. • Proposes an efficient residual gating mechanism that focuses on the Islamic Concept Dictionary (ICD) and importance scores to exert attention at the token level (1.04 × -3.00×) that strengthens concept-level representation without the costs of trainable parameters. • For the first time in history, the author analyzed a custom SQuAD style 42,</w:t>
      </w:r>
    </w:p>
    <w:p>
      <w:pPr>
        <w:pStyle w:val="Heading2"/>
      </w:pPr>
      <w:r>
        <w:t>Conclusion</w:t>
      </w:r>
    </w:p>
    <w:p>
      <w:r>
        <w:t>residual attention mechanism within the context of integrating prior, structured theological knowledge within transformer-based Hadith Question Answering. CGRA builds DeBERTa into a more powerful model by adding a slim gating module, which, using the Islamic Concept Dictionary (ICD) and empirically determined boost factors for attention (ranging from 1.04× to 3.00×) for Islamic core concepts such as Allah, the Prophet, and Prayer, dynamically strengthens attention for theologically significant concepts. All these components were fine-tuned on a large dataset containing 42,591 questions and answer pairs from Ṣaḥīḥ al-Bukhārī and Ṣaḥīḥ Muslim, which were used to train the model to identify theologically significant tokens and give such tokens priority during inference. CGRA outperforms DeBERTa by 8.08% (with an Exact Match of 97.85%) and demonstrates that with only 8% additional inference latency, a small amount of thoughtfully selected domain knowledge can bolster the accuracy of transformers to a significant degree while incurring minimal costs in computational resources. Each of the components (the gating mechanism, residual connections, and theological dictionary) is confirmed to have a synergistic and positive impact on performance based on the outcomes of the ablation studies. Since the CGRA framework has attention visualizations that are interpretable and can be utilized by scholars to examine the model’s attention on tokens that are doctrinally pertinent. Avoiding potential regulatory compliance issues, bias auditing, and socio-ethical impacts in Muslim communities, CGRA still has room for improvement before it can be utilized in a field other than research. To keep progressing CGRA, these elements will need to be focused on, as will the other aspects of CGRA that contribute to moving it from a research project to a practical application that can be utilized, all while still circumventing the aforementioned issues. We hope to contribute to the research of others and improve, rather than replace, the humanistic scholarship and values that are fundamental to the Islamic faith by offering our code, models, and datasets to the 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