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PDE foundation models are skillful AI weather emulators for the Martian atmosphere</w:t>
      </w:r>
    </w:p>
    <w:p>
      <w:r>
        <w:t>Authors: Johannes Schmude, Sujit Roy, Liping Wang, Theodore van Kessel, Levente Klein, Marcus Freitag, Eloisa Bentivegna, Robert Manson-Sawko, Bjorn Lutjens, Manil Maskey, Campbell Watson, Rahul Ramachandran, Juan Bernabe-Moreno</w:t>
      </w:r>
    </w:p>
    <w:p>
      <w:r>
        <w:t>Source: http://arxiv.org/abs/2602.15004v1</w:t>
      </w:r>
    </w:p>
    <w:p>
      <w:pPr>
        <w:pStyle w:val="Heading2"/>
      </w:pPr>
      <w:r>
        <w:t>Introduction</w:t>
      </w:r>
    </w:p>
    <w:p>
      <w:r>
        <w:t>Introduction Recent years have seen massive progress in the performance and adoption of AI emulators for atmospheric physics. Starting from the work of Pathak et al. [2022] papers such as [Keisler, 2022], [Bi et al., 2023], [Lam et al., 2023] have shown that purely data-driven AI models achieve a performance that rivals that of operational numerical weather prediction (NWP) systems running on HPC infrastructure rather than GPU. Typically the authors report a large increase in compute efficiency compared to the conventional NWP/HPC approach. By now, many national and international meteorological organizations have started developing their own models [Lang et al., 2024, Abdi et al., 2025]. While the above papers strictly focused on the forecasting problem, this development did heavily overlap with the foundation model revolution in language [Bommasani, 2021] and beyond. Thus it should be not surprising that a number of weather foundation models arose that aimed to demonstrate generalizability across a variety of tasks. Thse can include a series of challenging forecasts [Bodnar et al., 2025], but also problems such as downscaling or parametrizations [Lessig et al., 2023, Schmude et al., 2024]. In either case, what all these papers have in common is that they rely on a long time series of historic weather data to train on. Typically this is a global reanalysis such as ERA5 [Hersbach et al., 2020] or MERRA-2 [Gelaro et al., 2017]. One of the questions we are interested in is what happens if that data is not available. Mars atmospheric dynamics, for example, pose a data-limited problem due to the challenges in retrieving long-term historical measurements and associated reanalyses. aIBM Research bNASA Marshall Space Flight Center, Huntsville, Al, USA cEarth System Science Center, University of Alabama in Huntsville, Al, USA dDepartment of Electrical and Computer Engineering, Colorado State University, Fort Collins, CO, USA A PREPRINT - FEBRUARY 17, 2026 A simple and direct way out of this conundrum is to generate more data. However, this seems backwards. One sets up an HPC model to generate data to train and AI model so that one does not need to run a HPC model. An alternative is to embed more information in the model architecture. That way, only parts of the dynamic is learned. Although not framed in terms of data efficiencies, this is what happens in Kochkov et al. [2024]. Here, the authors embed a hard- coded yet autograd-enabled dynamic core in an AI model, allowing to combine known with learned physics. Another alternative would be a transfer learning approach. Across scales [Nipen et al., 2025, Nordhagen et al., 2025] or regions. We ask the question whether rather than transfering information from one meteorological system to another, one can use knowledge of a variety of complex dynamical systems as the starting point and anchor. In particular, we are interested in the question whether so-called PDE Foundation Models (PDE-FMs) are suitable to counter the data appetite of data-driven models for atmospheric phyiscs. The general concept of PDE-FMs is the follows: One trains a model, typically some sort of vision transformer, on a large set of numerical solutions of a curated set of partial differential equations. The aim is to show data-efficient application to different PDEs. Naturally, the more those different PDEs deviate from what was seen at training time – equation type, parameters, initial and boundary conditions – the better. In a way this is a fusion of work on neural operators with the FM paradigm. Recent examples are [Herde et al., 2024, Rautela et al., 2025, McCabe et al., 2025]. Contributions To our knowledge, this is the first study of applying the PDE foundation model approach to a complex real-world problem such as atmospheric physics. In this setting, our results show that pretraining on a diverse corpus of solutions to PDEs unlocks data and compute efficiencies for atmospheric physics models. Moreover, we introduce a technique to extend models pretrained on 2D data into a third spatial dimension. We also show that the above observations hold in the presence of sparse input data. Our results also point to ways to improve PDE-FMs to improve transition to and application in the atmospheric physics setting. We will discuss so in detail in section 5. 2 Background 2.1 AI models for atmospheric physics When applying purely data-driven methods to atmospheric physics and medium range weather prediction, the work of Pathak et al. [2022], Keisler [2022], Bi et al. [2023] and Lam et al. [2023] and others has led to what is essentially a standard, baseline recipe. One starts</w:t>
      </w:r>
    </w:p>
    <w:p>
      <w:pPr>
        <w:pStyle w:val="Heading2"/>
      </w:pPr>
      <w:r>
        <w:t>Conclusion</w:t>
      </w:r>
    </w:p>
    <w:p>
      <w:r>
        <w:t>can wonder whether regularization using a much leaner architecture or conventional regularizers such as dropout etc. would lead to a different conclusion. It is important to interpret this finding with the architectural characteristics of Poseidon: The model was pretrained with periodic boundary conditions and thus initially considers Mars as a torus; to match the training data we interpolated our data to resolution 128 × 128; there is no knowledge of forcings or boundary conditions and no way to infer position- or time-dependent characterstics as standard in weather models. We did a rather crude mapping when assigning Figure 8: Forecast error for u component of wind at σ = 0.87007517. 9 A PREPRINT - FEBRUARY 17, 2026 temperature to the density channel. Finally, there is of course the fact that the pretraining data had no knowledge of the third dimension. Now, to avoid misunderstanding, the above is not meant to critique the architecture choices of Poseidon. But rather to illustrate differences between PDE-FMs and models for atmospheric physics. One should be able to obtain con- siderably more performant neural emulators for weather when the underlying PDE-FM has been designed with this application in mind. The work of McCabe et al. [2025] for example is based on the Well dataset [Ohana et al., 2024] which includes both three and four dimensional data. It also includes parameters such as temperature. Other questions would be the inclusion of forcings and accounting for curved (i.e. spherical) geometry. Future work Our results show that PDE foundation models can reduce data and compute requirements and improve accuracy in emulators of Mars atmospheric dynamics in data-limited settings. This suggests that PDE foundation model may also help in other data-limited settings such as regional weather on Earth. Crucially, our results point towards avenues to improve PDE-FMs for this and other real-world use cases. Given the considerations above, graph models with a global/local multi-scale structure might be of particular interest.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