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Faster Molecular Dynamics with Neural Network Potentials via Distilled Multiple Time-Stepping and Non-Conservative Forces</w:t>
      </w:r>
    </w:p>
    <w:p>
      <w:r>
        <w:t>Authors: Nicolaï Gouraud, Côme Cattin, Thomas Plé, Olivier Adjoua, Louis Lagardère, Jean-Philip Piquemal</w:t>
      </w:r>
    </w:p>
    <w:p>
      <w:r>
        <w:t>Source: http://arxiv.org/abs/2602.14975v1</w:t>
      </w:r>
    </w:p>
    <w:p>
      <w:pPr>
        <w:pStyle w:val="Heading2"/>
      </w:pPr>
      <w:r>
        <w:t>Introduction</w:t>
      </w:r>
    </w:p>
    <w:p>
      <w:r>
        <w:t>Molecular dynamics (MD) [1, 2] is a popular numerical tool aimed at inferring properties of matter from computer simulations at the atomistic level. With the steady development of efficient algorithms and computational power, “in silico” methods enable the simulation of increasingly complex systems with high accuracy, driving a variety of scientific applications in biology, chemistry, drug design and material sciences [3]. Studying the time evolution of a system, i.e. resolving the associated equations of motion, requires a physical model encoding the interactions between particles. Ideally, at this level of description, this model should be grounded on quantum mechanics. However, solving numerically the electronic structure problem, with so-called ab initio methods [4], remains computationally expensive, which limits their application to relatively small systems and on short time scales. A more coarse grained approach, realizing a good compromise between computational efficiency and modeling at the atomic scale, consists in using an empirical potential [5, 6, 7, 8, 9, 10] with a given functional form, involving a priori unknown parameters that must be optimized to replicate a set of targeted thermodynamic or structural properties.</w:t>
        <w:br/>
        <w:br/>
        <w:t>In recent years, a third approach has emerged, namely Neural Network potentials (NNPs) [11, 12, 13, 14, 15, 16, 17, 18, 19, 20, 21, 22, 23, 24, 25, 26], which can be seen as the application of machine-learning architectures to the empirical potential approach, learning an energy model from large ab initio computation databases. Nowadays, several libraries such as SchnetPack [27], DeepMD-kit [28], MLAtom [29] or FeNNol [30] enable the implementation of NNPs, and large foundation models such as MACE [31, 32] and FeNNix-Bio1 [33] allow general-purpose simulations, covering complete areas of applications of molecular dynamics [31, 32, 33, 24, 34]. Several important advantages over traditional approaches can be highlighted. First, the large number of parameters, whose optimization is fully automated, make NNPs highly flexible and largely transferable across systems. Second, they</w:t>
      </w:r>
    </w:p>
    <w:p>
      <w:pPr>
        <w:pStyle w:val="Heading2"/>
      </w:pPr>
      <w:r>
        <w:t>Conclusion</w:t>
      </w:r>
    </w:p>
    <w:p>
      <w:r>
        <w:t>We have shown that by combining model distillation, non-conservative force models with imposed physical priors and multi-time-step strategies, we are able to significantly accelerate molecular dynamics simulations with neural network potentials, while preserving near-ab initio accuracy. DMTS-NC can be applied to any neural network potential, independently of its specific architecture. The presented speedups will contribute to further reduce the performance gap with force fields. Next works will aim at optimizing the present implementation to improve performances towards extending tests to more complex systems and more subtle sampling properties. We will also leverage other types of acceleration methods such as further splits approaches inspired by RESPA-1 and RESPA-2 techniques [70, 39] and Velocity Jumps [46].</w:t>
        <w:br/>
        <w:br/>
        <w:t>Competing interests</w:t>
        <w:br/>
        <w:br/>
        <w:t>Louis Lagard`ere and Jean-Philip Piquemal are shareholders and co-founders of Qubit Pharmaceuticals. All the remaining authors declare no conflict of interest.</w:t>
        <w:br/>
        <w:br/>
        <w:t>Acknowledgement</w:t>
        <w:br/>
        <w:br/>
        <w:t>This work has received funding from the European Research Council (ERC) under the European Union’s Horizon 2020 research and innovation program (grant agreement No 810367), project EMC2 (JPP). Computations have been performed at IDRIS (Jean Zay) on GENCI Grants: no A0150712052 (J.-P. P.).</w:t>
        <w:br/>
        <w:br/>
        <w:t>Code availability</w:t>
        <w:br/>
        <w:br/>
        <w:t>Calculations were performed using the FeNNol library: https://github.com/FeNNol-tools/FeNNol and the Tinker-HP package: https://github.com/TinkerTools/tinker-hp</w:t>
        <w:br/>
        <w:br/>
        <w:t>Data availability</w:t>
        <w:br/>
        <w:br/>
        <w:t>Pretrained models are available on Github at: https://github.com/FeNNol-tools/FeNNol-PMC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