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Diary of Gaspard</w:t>
      </w:r>
    </w:p>
    <w:p>
      <w:r>
        <w:t>May 12, 1780</w:t>
      </w:r>
    </w:p>
    <w:p>
      <w:r>
        <w:t>How can I go on living? My one and only child was taken away from me tonight. It started out as a calm and normal night. It never occurred to me that in only a few short hours I would lose my child, my world, my life.</w:t>
      </w:r>
    </w:p>
    <w:p>
      <w:r>
        <w:t>I had this feeling in the pit of my stomach. I knew something was going to happen. I do not know why I sent my child outside. But as soon as he left, I heard horses. It sounded as if they had hit something. I ran out of the house as quickly as possible, but I was too late. My child was on the road, bleeding from the head. I ran to my child’s side. I tried to revive him. I called out his name, but I knew that he could not hear me. He was gone. I screamed that he was dead, that he had been killed.</w:t>
      </w:r>
    </w:p>
    <w:p>
      <w:r>
        <w:t>I tried to get someone to help, but the only person who spoke was the man in the carriage. His name was Monsieur the Marquis, and I will die despising that name. He had no sympathy at all. My child was beneath his carriage, and he told me that I did not know how to care for my children. I stood there staring at him, trying to figure out what was wrong with him. He threw a gold coin at me and asked me my name. Of course, I told him. I said something about my child’s death, and he smiled. He asked me if I was a philosopher. Why would anyone ask a question like that at a time like this? I said yes, and he asked me my profession. I told him that I was a vendor of wine. He threw another gold coin at me and told me to buy something at will.</w:t>
      </w:r>
    </w:p>
    <w:p>
      <w:r>
        <w:t>Two gold coins were supposed to make up for the loss of my son. I was enraged and threw the coins back into his carriage. I fell to my knees and started sobbing. I did not know what else to do. He stuck his head back out of the carriage and yelled as if he were insulted.</w:t>
      </w:r>
    </w:p>
    <w:p>
      <w:r>
        <w:t>I just want to know how I can go on living without the one thing that mattered most to me. It will be extremely hard, and I do not think I will ever actually get over it. How can one get over such a thing? I do not know what to do. I do not know how to live. I just do not know.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