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Suburban vs Urban schools</w:t>
      </w:r>
    </w:p>
    <w:p>
      <w:r>
        <w:t>They talked about the past, but never the present. In my suburban schools, they talked about Martin Luther King Jr., and Harriet Tubman, and Rosa Parks, but for some reason, not Malik el-Shabazz. I use his chosen name because that's probably what he would've wanted and because Malcolm X was mentioned in passing. My ancestors had their own struggles with white people, but no generational impact that holds a light to American slavery. My parents come from a land I only know by name and the stories they tell, and whatever I can gather from Google Maps. While I am African, I mentally distanced myself from true African-Americans; I did not deserve pity for the unspeakable horrors, nor praise for their strength and hope in face of them. In my school, there were barely ever any black kids in my class, and no true African-Americans, so I was the sole focus during lessons on Blackness, where they'd look at me, or avoid eye contact. It wasn't until I transferred to an inner-city high school that I saw the truth. It wasn't until I went from the blue and glass monsters that rose out of the ground like mountains in my suburban high school, to the small brick building with gated windows in Boston, that I realized there were schools 20 miles away with mostly kids of color. They were not that different from kids in the suburbs, except for their choices. I moved in with my dad in Boston, transferring to a small school in the city. In three months at my suburban high school, through a rotating schedule in a labyrinth of opportunities, I needed my schedule every day. On my 3rd day at my Boston school, I knew exactly where to go. For the first time, my schedule was given, not created. The gated windows intimidated me on my first day, and I thought the kids would be crazy or "hood". What I really discovered was a lot more of them looked like me. There were over 200 students at this school, almost entirely students of color, and a majority white staff. There were no real electives and only one language available at the school. I had to go back a year in math because the system wasn't designed for students ahead in other districts. We didn't even have a full-time nurse. Students take public transportation, and kids from three different schools had to fit on buses that fit 38 people. Some bus drivers did not care enough to get every student on board. The ones that did broke federal guidelines. For lunch, every student in Boston is qualified for free meals, a fact frequently thrown around like an accomplishment, but in truth, the lunch is worse than prison food. I've seen kids search for seconds of this stuff, while students in the suburbs complain about "limited" choices. So, what's the difference between inner-city schools and suburban ones? Well, it's a series of simple decisions, compounded into disastrous circumstances. I'm afraid the real question is, what's the difference between inner-city kids and suburban ones? The only difference I've seen is that most suburban kids look like the founding fathers we learn about in class, and most of the inner-city kids look like the slaves they bought and bruised. My experience at three vastly different high schools has shown me these problems in educational disparity are closer to home than we think, a crucial misstep in correcting the wrongs of this country. These experiences have given me a unique perspective, and a responsibility to act. I'm planning a protest when schools open back up, which isundefined. There are solutions to these problems, but inaction perpetuates. As King once said, "the arc of the moral universe is long, but it bends towards justice." Almost 70 years after Brown v. Board of Education, equality hasn't been achieved, so we'll fight to achieve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