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Basketball</w:t>
      </w:r>
    </w:p>
    <w:p>
      <w:r>
        <w:t>I em playing basketball. I love to play basketball. I just shoot. I like to play ugest my bruthr. Sum times I win. Sum times he plays ese. My bruthr tot me to play basketball he told me that wen you stop grebling you cant start to grebling again. I am playing basketball. I love to play basketball. I just shoot. I like to play against my brother. Sometimes I win. Sometimes he plays easy. My brother taught me to play basketball. He told me that when you stop dribbling you can’t start dribbling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