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0x11 - codeLinc 11 Team Build Contract</w:t>
      </w:r>
    </w:p>
    <w:p>
      <w:pPr>
        <w:jc w:val="center"/>
      </w:pPr>
      <w:r>
        <w:rPr>
          <w:i/>
          <w:sz w:val="20"/>
        </w:rPr>
        <w:t>LIVE SINGLE SOURCE OF TRUTH | Challenge 2 locked | Updated October 3, 2026</w:t>
      </w:r>
    </w:p>
    <w:p>
      <w:pPr>
        <w:jc w:val="center"/>
      </w:pPr>
      <w:r>
        <w:rPr>
          <w:b/>
        </w:rPr>
        <w:t>If our code conflicts with this document, stop and sync before adding more features.</w:t>
      </w:r>
    </w:p>
    <w:p>
      <w:pPr>
        <w:pStyle w:val="Heading1"/>
      </w:pPr>
      <w:r>
        <w:t>1. What We Are Building</w:t>
      </w:r>
    </w:p>
    <w:p>
      <w:r>
        <w:t>A conversational life-insurance needs experience. The user talks naturally with the AI, the AI turns the conversation into structured financial information, the approved calculation layer produces the needs result, and the app explains the result clearly and shows how it was reached.</w:t>
      </w:r>
    </w:p>
    <w:p>
      <w:pPr>
        <w:pStyle w:val="ListBullet"/>
        <w:spacing w:after="40"/>
      </w:pPr>
      <w:r>
        <w:t>Required experience: conversational intake -&gt; personalized needs assessment -&gt; clear reasoning/math.</w:t>
      </w:r>
    </w:p>
    <w:p>
      <w:pPr>
        <w:pStyle w:val="ListBullet"/>
        <w:spacing w:after="40"/>
      </w:pPr>
      <w:r>
        <w:t>Stretch only after the core works: term vs. whole-life education and scenario-specific tradeoffs.</w:t>
      </w:r>
    </w:p>
    <w:p>
      <w:pPr>
        <w:pStyle w:val="ListBullet"/>
        <w:spacing w:after="40"/>
      </w:pPr>
      <w:r>
        <w:t>We may use the provided Lincoln-linked calculator, per mentor clarification.</w:t>
      </w:r>
    </w:p>
    <w:p>
      <w:pPr>
        <w:pStyle w:val="ListBullet"/>
        <w:spacing w:after="40"/>
      </w:pPr>
      <w:r>
        <w:t>Do not claim that an invented formula is Lincoln's internal formula.</w:t>
      </w:r>
    </w:p>
    <w:p>
      <w:pPr>
        <w:pStyle w:val="Heading1"/>
      </w:pPr>
      <w:r>
        <w:t>2. Non-Negotiable Architecture</w:t>
      </w:r>
    </w:p>
    <w:tbl>
      <w:tblPr>
        <w:tblW w:type="auto" w:w="0"/>
        <w:jc w:val="center"/>
        <w:tblLook w:firstColumn="1" w:firstRow="1" w:lastColumn="0" w:lastRow="0" w:noHBand="0" w:noVBand="1" w:val="04A0"/>
      </w:tblPr>
      <w:tblGrid>
        <w:gridCol w:w="10454"/>
      </w:tblGrid>
      <w:tr>
        <w:tc>
          <w:tcPr>
            <w:tcW w:type="dxa" w:w="10454"/>
            <w:shd w:fill="F2F2F2"/>
          </w:tcPr>
          <w:p>
            <w:r>
              <w:rPr>
                <w:rFonts w:ascii="Consolas" w:hAnsi="Consolas"/>
                <w:sz w:val="16"/>
              </w:rPr>
              <w:t>USER</w:t>
            </w:r>
            <w:r>
              <w:br/>
            </w:r>
            <w:r>
              <w:rPr>
                <w:rFonts w:ascii="Consolas" w:hAnsi="Consolas"/>
                <w:sz w:val="16"/>
              </w:rPr>
              <w:t xml:space="preserve">  |</w:t>
            </w:r>
            <w:r>
              <w:br/>
            </w:r>
            <w:r>
              <w:rPr>
                <w:rFonts w:ascii="Consolas" w:hAnsi="Consolas"/>
                <w:sz w:val="16"/>
              </w:rPr>
              <w:t xml:space="preserve">  v</w:t>
            </w:r>
            <w:r>
              <w:br/>
            </w:r>
            <w:r>
              <w:rPr>
                <w:rFonts w:ascii="Consolas" w:hAnsi="Consolas"/>
                <w:sz w:val="16"/>
              </w:rPr>
              <w:t>FRONTEND / CHAT UI</w:t>
            </w:r>
            <w:r>
              <w:br/>
            </w:r>
            <w:r>
              <w:rPr>
                <w:rFonts w:ascii="Consolas" w:hAnsi="Consolas"/>
                <w:sz w:val="16"/>
              </w:rPr>
              <w:t xml:space="preserve">  |</w:t>
            </w:r>
            <w:r>
              <w:br/>
            </w:r>
            <w:r>
              <w:rPr>
                <w:rFonts w:ascii="Consolas" w:hAnsi="Consolas"/>
                <w:sz w:val="16"/>
              </w:rPr>
              <w:t xml:space="preserve">  v</w:t>
            </w:r>
            <w:r>
              <w:br/>
            </w:r>
            <w:r>
              <w:rPr>
                <w:rFonts w:ascii="Consolas" w:hAnsi="Consolas"/>
                <w:sz w:val="16"/>
              </w:rPr>
              <w:t>AI / OLLAMA</w:t>
            </w:r>
            <w:r>
              <w:br/>
            </w:r>
            <w:r>
              <w:rPr>
                <w:rFonts w:ascii="Consolas" w:hAnsi="Consolas"/>
                <w:sz w:val="16"/>
              </w:rPr>
              <w:t>collects + structures user information</w:t>
            </w:r>
            <w:r>
              <w:br/>
            </w:r>
            <w:r>
              <w:rPr>
                <w:rFonts w:ascii="Consolas" w:hAnsi="Consolas"/>
                <w:sz w:val="16"/>
              </w:rPr>
              <w:t xml:space="preserve">  |</w:t>
            </w:r>
            <w:r>
              <w:br/>
            </w:r>
            <w:r>
              <w:rPr>
                <w:rFonts w:ascii="Consolas" w:hAnsi="Consolas"/>
                <w:sz w:val="16"/>
              </w:rPr>
              <w:t xml:space="preserve">  v</w:t>
            </w:r>
            <w:r>
              <w:br/>
            </w:r>
            <w:r>
              <w:rPr>
                <w:rFonts w:ascii="Consolas" w:hAnsi="Consolas"/>
                <w:sz w:val="16"/>
              </w:rPr>
              <w:t>LifeNeedsProfile (shared JSON)</w:t>
            </w:r>
            <w:r>
              <w:br/>
            </w:r>
            <w:r>
              <w:rPr>
                <w:rFonts w:ascii="Consolas" w:hAnsi="Consolas"/>
                <w:sz w:val="16"/>
              </w:rPr>
              <w:t xml:space="preserve">  |</w:t>
            </w:r>
            <w:r>
              <w:br/>
            </w:r>
            <w:r>
              <w:rPr>
                <w:rFonts w:ascii="Consolas" w:hAnsi="Consolas"/>
                <w:sz w:val="16"/>
              </w:rPr>
              <w:t xml:space="preserve">  v</w:t>
            </w:r>
            <w:r>
              <w:br/>
            </w:r>
            <w:r>
              <w:rPr>
                <w:rFonts w:ascii="Consolas" w:hAnsi="Consolas"/>
                <w:sz w:val="16"/>
              </w:rPr>
              <w:t>BACKEND / CALCULATION LAYER</w:t>
            </w:r>
            <w:r>
              <w:br/>
            </w:r>
            <w:r>
              <w:rPr>
                <w:rFonts w:ascii="Consolas" w:hAnsi="Consolas"/>
                <w:sz w:val="16"/>
              </w:rPr>
              <w:t>uses approved calculator / deterministic math</w:t>
            </w:r>
            <w:r>
              <w:br/>
            </w:r>
            <w:r>
              <w:rPr>
                <w:rFonts w:ascii="Consolas" w:hAnsi="Consolas"/>
                <w:sz w:val="16"/>
              </w:rPr>
              <w:t xml:space="preserve">  |</w:t>
            </w:r>
            <w:r>
              <w:br/>
            </w:r>
            <w:r>
              <w:rPr>
                <w:rFonts w:ascii="Consolas" w:hAnsi="Consolas"/>
                <w:sz w:val="16"/>
              </w:rPr>
              <w:t xml:space="preserve">  v</w:t>
            </w:r>
            <w:r>
              <w:br/>
            </w:r>
            <w:r>
              <w:rPr>
                <w:rFonts w:ascii="Consolas" w:hAnsi="Consolas"/>
                <w:sz w:val="16"/>
              </w:rPr>
              <w:t>LifeNeedsResult (shared JSON)</w:t>
            </w:r>
            <w:r>
              <w:br/>
            </w:r>
            <w:r>
              <w:rPr>
                <w:rFonts w:ascii="Consolas" w:hAnsi="Consolas"/>
                <w:sz w:val="16"/>
              </w:rPr>
              <w:t xml:space="preserve">  |</w:t>
            </w:r>
            <w:r>
              <w:br/>
            </w:r>
            <w:r>
              <w:rPr>
                <w:rFonts w:ascii="Consolas" w:hAnsi="Consolas"/>
                <w:sz w:val="16"/>
              </w:rPr>
              <w:t xml:space="preserve">  +--&gt; AI explains the verified result in plain language</w:t>
            </w:r>
            <w:r>
              <w:br/>
            </w:r>
            <w:r>
              <w:rPr>
                <w:rFonts w:ascii="Consolas" w:hAnsi="Consolas"/>
                <w:sz w:val="16"/>
              </w:rPr>
              <w:t xml:space="preserve">  |</w:t>
            </w:r>
            <w:r>
              <w:br/>
            </w:r>
            <w:r>
              <w:rPr>
                <w:rFonts w:ascii="Consolas" w:hAnsi="Consolas"/>
                <w:sz w:val="16"/>
              </w:rPr>
              <w:t xml:space="preserve">  v</w:t>
            </w:r>
            <w:r>
              <w:br/>
            </w:r>
            <w:r>
              <w:rPr>
                <w:rFonts w:ascii="Consolas" w:hAnsi="Consolas"/>
                <w:sz w:val="16"/>
              </w:rPr>
              <w:t>FRONTEND displays result + breakdown + scenarios</w:t>
            </w:r>
          </w:p>
        </w:tc>
      </w:tr>
    </w:tbl>
    <w:p>
      <w:r>
        <w:rPr>
          <w:b/>
        </w:rPr>
        <w:t>RULE: AI interprets and explains. The calculation layer calculates.</w:t>
      </w:r>
    </w:p>
    <w:p>
      <w:pPr>
        <w:pStyle w:val="Heading1"/>
        <w:pageBreakBefore/>
      </w:pPr>
      <w:r>
        <w:t>3. Three Owners - No Overlapping Jobs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D9EAF7"/>
          </w:tcPr>
          <w:p>
            <w:r/>
            <w:r>
              <w:rPr>
                <w:b/>
                <w:sz w:val="17"/>
              </w:rPr>
              <w:t>Lane</w:t>
            </w:r>
          </w:p>
        </w:tc>
        <w:tc>
          <w:tcPr>
            <w:tcW w:type="dxa" w:w="2613"/>
            <w:vAlign w:val="center"/>
            <w:shd w:fill="D9EAF7"/>
          </w:tcPr>
          <w:p>
            <w:r/>
            <w:r>
              <w:rPr>
                <w:b/>
                <w:sz w:val="17"/>
              </w:rPr>
              <w:t>Owns</w:t>
            </w:r>
          </w:p>
        </w:tc>
        <w:tc>
          <w:tcPr>
            <w:tcW w:type="dxa" w:w="2613"/>
            <w:vAlign w:val="center"/>
            <w:shd w:fill="D9EAF7"/>
          </w:tcPr>
          <w:p>
            <w:r/>
            <w:r>
              <w:rPr>
                <w:b/>
                <w:sz w:val="17"/>
              </w:rPr>
              <w:t>Does NOT Own</w:t>
            </w:r>
          </w:p>
        </w:tc>
        <w:tc>
          <w:tcPr>
            <w:tcW w:type="dxa" w:w="2613"/>
            <w:vAlign w:val="center"/>
            <w:shd w:fill="D9EAF7"/>
          </w:tcPr>
          <w:p>
            <w:r/>
            <w:r>
              <w:rPr>
                <w:b/>
                <w:sz w:val="17"/>
              </w:rPr>
              <w:t>First Deliverable</w:t>
            </w:r>
          </w:p>
        </w:tc>
      </w:tr>
      <w:tr>
        <w:tc>
          <w:tcPr>
            <w:tcW w:type="dxa" w:w="2613"/>
            <w:vAlign w:val="center"/>
          </w:tcPr>
          <w:p>
            <w:r/>
            <w:r>
              <w:rPr>
                <w:b w:val="0"/>
                <w:sz w:val="16"/>
              </w:rPr>
              <w:t>Frontend / UX</w:t>
            </w:r>
          </w:p>
        </w:tc>
        <w:tc>
          <w:tcPr>
            <w:tcW w:type="dxa" w:w="2613"/>
            <w:vAlign w:val="center"/>
          </w:tcPr>
          <w:p>
            <w:r/>
            <w:r>
              <w:rPr>
                <w:b w:val="0"/>
                <w:sz w:val="16"/>
              </w:rPr>
              <w:t>Chat UI, profile confirmation, result breakdown, scenarios, responsive demo</w:t>
            </w:r>
          </w:p>
        </w:tc>
        <w:tc>
          <w:tcPr>
            <w:tcW w:type="dxa" w:w="2613"/>
            <w:vAlign w:val="center"/>
          </w:tcPr>
          <w:p>
            <w:r/>
            <w:r>
              <w:rPr>
                <w:b w:val="0"/>
                <w:sz w:val="16"/>
              </w:rPr>
              <w:t>AI logic or financial arithmetic</w:t>
            </w:r>
          </w:p>
        </w:tc>
        <w:tc>
          <w:tcPr>
            <w:tcW w:type="dxa" w:w="2613"/>
            <w:vAlign w:val="center"/>
          </w:tcPr>
          <w:p>
            <w:r/>
            <w:r>
              <w:rPr>
                <w:b w:val="0"/>
                <w:sz w:val="16"/>
              </w:rPr>
              <w:t>Mock conversation -&gt; mock result screen</w:t>
            </w:r>
          </w:p>
        </w:tc>
      </w:tr>
      <w:tr>
        <w:tc>
          <w:tcPr>
            <w:tcW w:type="dxa" w:w="2613"/>
            <w:vAlign w:val="center"/>
          </w:tcPr>
          <w:p>
            <w:r/>
            <w:r>
              <w:rPr>
                <w:b w:val="0"/>
                <w:sz w:val="16"/>
              </w:rPr>
              <w:t>Backend / Math</w:t>
            </w:r>
          </w:p>
        </w:tc>
        <w:tc>
          <w:tcPr>
            <w:tcW w:type="dxa" w:w="2613"/>
            <w:vAlign w:val="center"/>
          </w:tcPr>
          <w:p>
            <w:r/>
            <w:r>
              <w:rPr>
                <w:b w:val="0"/>
                <w:sz w:val="16"/>
              </w:rPr>
              <w:t>Calculator integration, validation, result structure, breakdown, test fixtures</w:t>
            </w:r>
          </w:p>
        </w:tc>
        <w:tc>
          <w:tcPr>
            <w:tcW w:type="dxa" w:w="2613"/>
            <w:vAlign w:val="center"/>
          </w:tcPr>
          <w:p>
            <w:r/>
            <w:r>
              <w:rPr>
                <w:b w:val="0"/>
                <w:sz w:val="16"/>
              </w:rPr>
              <w:t>Natural-language conversation</w:t>
            </w:r>
          </w:p>
        </w:tc>
        <w:tc>
          <w:tcPr>
            <w:tcW w:type="dxa" w:w="2613"/>
            <w:vAlign w:val="center"/>
          </w:tcPr>
          <w:p>
            <w:r/>
            <w:r>
              <w:rPr>
                <w:b w:val="0"/>
                <w:sz w:val="16"/>
              </w:rPr>
              <w:t>Profile JSON -&gt; result JSON</w:t>
            </w:r>
          </w:p>
        </w:tc>
      </w:tr>
      <w:tr>
        <w:tc>
          <w:tcPr>
            <w:tcW w:type="dxa" w:w="2613"/>
            <w:vAlign w:val="center"/>
          </w:tcPr>
          <w:p>
            <w:r/>
            <w:r>
              <w:rPr>
                <w:b w:val="0"/>
                <w:sz w:val="16"/>
              </w:rPr>
              <w:t>AI / Ollama</w:t>
            </w:r>
          </w:p>
        </w:tc>
        <w:tc>
          <w:tcPr>
            <w:tcW w:type="dxa" w:w="2613"/>
            <w:vAlign w:val="center"/>
          </w:tcPr>
          <w:p>
            <w:r/>
            <w:r>
              <w:rPr>
                <w:b w:val="0"/>
                <w:sz w:val="16"/>
              </w:rPr>
              <w:t>Conversation, extraction to profile, missing-field questions, result explanation</w:t>
            </w:r>
          </w:p>
        </w:tc>
        <w:tc>
          <w:tcPr>
            <w:tcW w:type="dxa" w:w="2613"/>
            <w:vAlign w:val="center"/>
          </w:tcPr>
          <w:p>
            <w:r/>
            <w:r>
              <w:rPr>
                <w:b w:val="0"/>
                <w:sz w:val="16"/>
              </w:rPr>
              <w:t>Final insurance arithmetic</w:t>
            </w:r>
          </w:p>
        </w:tc>
        <w:tc>
          <w:tcPr>
            <w:tcW w:type="dxa" w:w="2613"/>
            <w:vAlign w:val="center"/>
          </w:tcPr>
          <w:p>
            <w:r/>
            <w:r>
              <w:rPr>
                <w:b w:val="0"/>
                <w:sz w:val="16"/>
              </w:rPr>
              <w:t>User message -&gt; valid structured profile fields</w:t>
            </w:r>
          </w:p>
        </w:tc>
      </w:tr>
    </w:tbl>
    <w:p>
      <w:pPr>
        <w:pStyle w:val="Heading1"/>
      </w:pPr>
      <w:r>
        <w:t>4. Shared Data Contract v1</w:t>
      </w:r>
    </w:p>
    <w:p>
      <w:r>
        <w:t>Use these exact names across Live Share, frontend, AI and backend. Do not rename fields independently.</w:t>
      </w:r>
    </w:p>
    <w:tbl>
      <w:tblPr>
        <w:tblW w:type="auto" w:w="0"/>
        <w:jc w:val="center"/>
        <w:tblLook w:firstColumn="1" w:firstRow="1" w:lastColumn="0" w:lastRow="0" w:noHBand="0" w:noVBand="1" w:val="04A0"/>
      </w:tblPr>
      <w:tblGrid>
        <w:gridCol w:w="10454"/>
      </w:tblGrid>
      <w:tr>
        <w:tc>
          <w:tcPr>
            <w:tcW w:type="dxa" w:w="10454"/>
            <w:shd w:fill="F2F2F2"/>
          </w:tcPr>
          <w:p>
            <w:r>
              <w:rPr>
                <w:rFonts w:ascii="Consolas" w:hAnsi="Consolas"/>
                <w:sz w:val="16"/>
              </w:rPr>
              <w:t>LifeNeedsProfile {</w:t>
            </w:r>
            <w:r>
              <w:br/>
            </w:r>
            <w:r>
              <w:rPr>
                <w:rFonts w:ascii="Consolas" w:hAnsi="Consolas"/>
                <w:sz w:val="16"/>
              </w:rPr>
              <w:t xml:space="preserve">  annualIncome</w:t>
            </w:r>
            <w:r>
              <w:br/>
            </w:r>
            <w:r>
              <w:rPr>
                <w:rFonts w:ascii="Consolas" w:hAnsi="Consolas"/>
                <w:sz w:val="16"/>
              </w:rPr>
              <w:t xml:space="preserve">  spouseAnnualIncome</w:t>
            </w:r>
            <w:r>
              <w:br/>
            </w:r>
            <w:r>
              <w:rPr>
                <w:rFonts w:ascii="Consolas" w:hAnsi="Consolas"/>
                <w:sz w:val="16"/>
              </w:rPr>
              <w:t xml:space="preserve">  numberOfDependents</w:t>
            </w:r>
            <w:r>
              <w:br/>
            </w:r>
            <w:r>
              <w:rPr>
                <w:rFonts w:ascii="Consolas" w:hAnsi="Consolas"/>
                <w:sz w:val="16"/>
              </w:rPr>
              <w:t xml:space="preserve">  childrenAges</w:t>
            </w:r>
            <w:r>
              <w:br/>
            </w:r>
            <w:r>
              <w:rPr>
                <w:rFonts w:ascii="Consolas" w:hAnsi="Consolas"/>
                <w:sz w:val="16"/>
              </w:rPr>
              <w:t xml:space="preserve">  mortgageBalance</w:t>
            </w:r>
            <w:r>
              <w:br/>
            </w:r>
            <w:r>
              <w:rPr>
                <w:rFonts w:ascii="Consolas" w:hAnsi="Consolas"/>
                <w:sz w:val="16"/>
              </w:rPr>
              <w:t xml:space="preserve">  otherDebt</w:t>
            </w:r>
            <w:r>
              <w:br/>
            </w:r>
            <w:r>
              <w:rPr>
                <w:rFonts w:ascii="Consolas" w:hAnsi="Consolas"/>
                <w:sz w:val="16"/>
              </w:rPr>
              <w:t xml:space="preserve">  finalExpenses</w:t>
            </w:r>
            <w:r>
              <w:br/>
            </w:r>
            <w:r>
              <w:rPr>
                <w:rFonts w:ascii="Consolas" w:hAnsi="Consolas"/>
                <w:sz w:val="16"/>
              </w:rPr>
              <w:t xml:space="preserve">  desiredAnnualIncome</w:t>
            </w:r>
            <w:r>
              <w:br/>
            </w:r>
            <w:r>
              <w:rPr>
                <w:rFonts w:ascii="Consolas" w:hAnsi="Consolas"/>
                <w:sz w:val="16"/>
              </w:rPr>
              <w:t xml:space="preserve">  incomeReplacementYears</w:t>
            </w:r>
            <w:r>
              <w:br/>
            </w:r>
            <w:r>
              <w:rPr>
                <w:rFonts w:ascii="Consolas" w:hAnsi="Consolas"/>
                <w:sz w:val="16"/>
              </w:rPr>
              <w:t xml:space="preserve">  collegeFundingNeed</w:t>
            </w:r>
            <w:r>
              <w:br/>
            </w:r>
            <w:r>
              <w:rPr>
                <w:rFonts w:ascii="Consolas" w:hAnsi="Consolas"/>
                <w:sz w:val="16"/>
              </w:rPr>
              <w:t xml:space="preserve">  existingLifeInsurance</w:t>
            </w:r>
            <w:r>
              <w:br/>
            </w:r>
            <w:r>
              <w:rPr>
                <w:rFonts w:ascii="Consolas" w:hAnsi="Consolas"/>
                <w:sz w:val="16"/>
              </w:rPr>
              <w:t xml:space="preserve">  availableAssets</w:t>
            </w:r>
            <w:r>
              <w:br/>
            </w:r>
            <w:r>
              <w:rPr>
                <w:rFonts w:ascii="Consolas" w:hAnsi="Consolas"/>
                <w:sz w:val="16"/>
              </w:rPr>
              <w:t xml:space="preserve">  inflationRate</w:t>
            </w:r>
            <w:r>
              <w:br/>
            </w:r>
            <w:r>
              <w:rPr>
                <w:rFonts w:ascii="Consolas" w:hAnsi="Consolas"/>
                <w:sz w:val="16"/>
              </w:rPr>
              <w:t xml:space="preserve">  investmentReturnRate</w:t>
            </w:r>
            <w:r>
              <w:br/>
            </w:r>
            <w:r>
              <w:rPr>
                <w:rFonts w:ascii="Consolas" w:hAnsi="Consolas"/>
                <w:sz w:val="16"/>
              </w:rPr>
              <w:t>}</w:t>
            </w:r>
            <w:r>
              <w:br/>
            </w:r>
            <w:r>
              <w:rPr>
                <w:rFonts w:ascii="Consolas" w:hAnsi="Consolas"/>
                <w:sz w:val="16"/>
              </w:rPr>
            </w:r>
            <w:r>
              <w:br/>
            </w:r>
            <w:r>
              <w:rPr>
                <w:rFonts w:ascii="Consolas" w:hAnsi="Consolas"/>
                <w:sz w:val="16"/>
              </w:rPr>
              <w:t>LifeNeedsResult {</w:t>
            </w:r>
            <w:r>
              <w:br/>
            </w:r>
            <w:r>
              <w:rPr>
                <w:rFonts w:ascii="Consolas" w:hAnsi="Consolas"/>
                <w:sz w:val="16"/>
              </w:rPr>
              <w:t xml:space="preserve">  immediateNeeds</w:t>
            </w:r>
            <w:r>
              <w:br/>
            </w:r>
            <w:r>
              <w:rPr>
                <w:rFonts w:ascii="Consolas" w:hAnsi="Consolas"/>
                <w:sz w:val="16"/>
              </w:rPr>
              <w:t xml:space="preserve">  longTermNeeds</w:t>
            </w:r>
            <w:r>
              <w:br/>
            </w:r>
            <w:r>
              <w:rPr>
                <w:rFonts w:ascii="Consolas" w:hAnsi="Consolas"/>
                <w:sz w:val="16"/>
              </w:rPr>
              <w:t xml:space="preserve">  totalNeeds</w:t>
            </w:r>
            <w:r>
              <w:br/>
            </w:r>
            <w:r>
              <w:rPr>
                <w:rFonts w:ascii="Consolas" w:hAnsi="Consolas"/>
                <w:sz w:val="16"/>
              </w:rPr>
              <w:t xml:space="preserve">  availableResources</w:t>
            </w:r>
            <w:r>
              <w:br/>
            </w:r>
            <w:r>
              <w:rPr>
                <w:rFonts w:ascii="Consolas" w:hAnsi="Consolas"/>
                <w:sz w:val="16"/>
              </w:rPr>
              <w:t xml:space="preserve">  additionalCoverageNeeded</w:t>
            </w:r>
            <w:r>
              <w:br/>
            </w:r>
            <w:r>
              <w:rPr>
                <w:rFonts w:ascii="Consolas" w:hAnsi="Consolas"/>
                <w:sz w:val="16"/>
              </w:rPr>
              <w:t xml:space="preserve">  breakdown[]</w:t>
            </w:r>
            <w:r>
              <w:br/>
            </w:r>
            <w:r>
              <w:rPr>
                <w:rFonts w:ascii="Consolas" w:hAnsi="Consolas"/>
                <w:sz w:val="16"/>
              </w:rPr>
              <w:t xml:space="preserve">  assumptions[]</w:t>
            </w:r>
            <w:r>
              <w:br/>
            </w:r>
            <w:r>
              <w:rPr>
                <w:rFonts w:ascii="Consolas" w:hAnsi="Consolas"/>
                <w:sz w:val="16"/>
              </w:rPr>
              <w:t>}</w:t>
            </w:r>
          </w:p>
        </w:tc>
      </w:tr>
    </w:tbl>
    <w:p>
      <w:pPr>
        <w:pStyle w:val="Heading1"/>
      </w:pPr>
      <w:r>
        <w:t>5. Ollama Boundary</w:t>
      </w:r>
    </w:p>
    <w:p>
      <w:pPr>
        <w:pStyle w:val="ListBullet"/>
        <w:spacing w:after="40"/>
      </w:pPr>
      <w:r>
        <w:t>Ollama may ask conversational questions and extract structured values.</w:t>
      </w:r>
    </w:p>
    <w:p>
      <w:pPr>
        <w:pStyle w:val="ListBullet"/>
        <w:spacing w:after="40"/>
      </w:pPr>
      <w:r>
        <w:t>Ollama may identify missing fields and ask the next appropriate question.</w:t>
      </w:r>
    </w:p>
    <w:p>
      <w:pPr>
        <w:pStyle w:val="ListBullet"/>
        <w:spacing w:after="40"/>
      </w:pPr>
      <w:r>
        <w:t>Ollama may explain a completed LifeNeedsResult in plain language.</w:t>
      </w:r>
    </w:p>
    <w:p>
      <w:pPr>
        <w:pStyle w:val="ListBullet"/>
        <w:spacing w:after="40"/>
      </w:pPr>
      <w:r>
        <w:t>Ollama must NOT invent the final coverage amount or silently change calculator results.</w:t>
      </w:r>
    </w:p>
    <w:p>
      <w:pPr>
        <w:pStyle w:val="ListBullet"/>
        <w:spacing w:after="40"/>
      </w:pPr>
      <w:r>
        <w:t>If Ollama fails, the app should still be demoable with a known structured fixture/result.</w:t>
      </w:r>
    </w:p>
    <w:p>
      <w:pPr>
        <w:pStyle w:val="Heading1"/>
      </w:pPr>
      <w:r>
        <w:t>6. Live Share Rules</w:t>
      </w:r>
    </w:p>
    <w:p>
      <w:pPr>
        <w:pStyle w:val="ListBullet"/>
        <w:spacing w:after="40"/>
      </w:pPr>
      <w:r>
        <w:t>One person owns each layer. Do not edit another person's core files without telling them.</w:t>
      </w:r>
    </w:p>
    <w:p>
      <w:pPr>
        <w:pStyle w:val="ListBullet"/>
        <w:spacing w:after="40"/>
      </w:pPr>
      <w:r>
        <w:t>Agree on file/folder ownership before simultaneous editing.</w:t>
      </w:r>
    </w:p>
    <w:p>
      <w:pPr>
        <w:pStyle w:val="ListBullet"/>
        <w:spacing w:after="40"/>
      </w:pPr>
      <w:r>
        <w:t>Shared types/schema are protected: changes require a team sync.</w:t>
      </w:r>
    </w:p>
    <w:p>
      <w:pPr>
        <w:pStyle w:val="ListBullet"/>
        <w:spacing w:after="40"/>
      </w:pPr>
      <w:r>
        <w:t>Integrate small working pieces frequently; do not wait until the end.</w:t>
      </w:r>
    </w:p>
    <w:p>
      <w:pPr>
        <w:pStyle w:val="ListBullet"/>
        <w:spacing w:after="40"/>
      </w:pPr>
      <w:r>
        <w:t>Keep a last-known-good working state before major changes.</w:t>
      </w:r>
    </w:p>
    <w:p>
      <w:pPr>
        <w:pStyle w:val="ListBullet"/>
        <w:spacing w:after="40"/>
      </w:pPr>
      <w:r>
        <w:t>No new database, auth, voice, RAG, or extra framework unless the core vertical slice already works.</w:t>
      </w:r>
    </w:p>
    <w:p>
      <w:pPr>
        <w:pStyle w:val="Heading1"/>
      </w:pPr>
      <w:r>
        <w:t>7. First Vertical Slice - Build This Before Anything Fancy</w:t>
      </w:r>
    </w:p>
    <w:p>
      <w:pPr>
        <w:spacing w:after="40"/>
      </w:pPr>
      <w:r>
        <w:t>1.  User sends one natural-language message.</w:t>
      </w:r>
    </w:p>
    <w:p>
      <w:pPr>
        <w:spacing w:after="40"/>
      </w:pPr>
      <w:r>
        <w:t>2.  AI extracts at least one or two profile fields.</w:t>
      </w:r>
    </w:p>
    <w:p>
      <w:pPr>
        <w:spacing w:after="40"/>
      </w:pPr>
      <w:r>
        <w:t>3.  Frontend shows what the app understood.</w:t>
      </w:r>
    </w:p>
    <w:p>
      <w:pPr>
        <w:spacing w:after="40"/>
      </w:pPr>
      <w:r>
        <w:t>4.  AI asks for a missing required input.</w:t>
      </w:r>
    </w:p>
    <w:p>
      <w:pPr>
        <w:spacing w:after="40"/>
      </w:pPr>
      <w:r>
        <w:t>5.  A complete structured profile reaches the calculation layer.</w:t>
      </w:r>
    </w:p>
    <w:p>
      <w:pPr>
        <w:spacing w:after="40"/>
      </w:pPr>
      <w:r>
        <w:t>6.  Calculation layer returns a structured result.</w:t>
      </w:r>
    </w:p>
    <w:p>
      <w:pPr>
        <w:spacing w:after="40"/>
      </w:pPr>
      <w:r>
        <w:t>7.  Frontend displays additional coverage need plus a visible breakdown.</w:t>
      </w:r>
    </w:p>
    <w:p>
      <w:pPr>
        <w:spacing w:after="40"/>
      </w:pPr>
      <w:r>
        <w:t>8.  AI explains what drove the result without changing the numbers.</w:t>
      </w:r>
    </w:p>
    <w:p>
      <w:pPr>
        <w:pStyle w:val="Heading1"/>
      </w:pPr>
      <w:r>
        <w:t>8. Shared Synthetic Development Fixture</w:t>
      </w:r>
    </w:p>
    <w:p>
      <w:r>
        <w:t>For development only; these are NOT Lincoln-provided customer values.</w:t>
      </w:r>
    </w:p>
    <w:tbl>
      <w:tblPr>
        <w:tblW w:type="auto" w:w="0"/>
        <w:jc w:val="center"/>
        <w:tblLook w:firstColumn="1" w:firstRow="1" w:lastColumn="0" w:lastRow="0" w:noHBand="0" w:noVBand="1" w:val="04A0"/>
      </w:tblPr>
      <w:tblGrid>
        <w:gridCol w:w="10454"/>
      </w:tblGrid>
      <w:tr>
        <w:tc>
          <w:tcPr>
            <w:tcW w:type="dxa" w:w="10454"/>
            <w:shd w:fill="F2F2F2"/>
          </w:tcPr>
          <w:p>
            <w:r>
              <w:rPr>
                <w:rFonts w:ascii="Consolas" w:hAnsi="Consolas"/>
                <w:sz w:val="16"/>
              </w:rPr>
              <w:t>{</w:t>
            </w:r>
            <w:r>
              <w:br/>
            </w:r>
            <w:r>
              <w:rPr>
                <w:rFonts w:ascii="Consolas" w:hAnsi="Consolas"/>
                <w:sz w:val="16"/>
              </w:rPr>
              <w:t xml:space="preserve">  "annualIncome": 75000,</w:t>
            </w:r>
            <w:r>
              <w:br/>
            </w:r>
            <w:r>
              <w:rPr>
                <w:rFonts w:ascii="Consolas" w:hAnsi="Consolas"/>
                <w:sz w:val="16"/>
              </w:rPr>
              <w:t xml:space="preserve">  "spouseAnnualIncome": 45000,</w:t>
            </w:r>
            <w:r>
              <w:br/>
            </w:r>
            <w:r>
              <w:rPr>
                <w:rFonts w:ascii="Consolas" w:hAnsi="Consolas"/>
                <w:sz w:val="16"/>
              </w:rPr>
              <w:t xml:space="preserve">  "numberOfDependents": 3,</w:t>
            </w:r>
            <w:r>
              <w:br/>
            </w:r>
            <w:r>
              <w:rPr>
                <w:rFonts w:ascii="Consolas" w:hAnsi="Consolas"/>
                <w:sz w:val="16"/>
              </w:rPr>
              <w:t xml:space="preserve">  "childrenAges": [7, 11],</w:t>
            </w:r>
            <w:r>
              <w:br/>
            </w:r>
            <w:r>
              <w:rPr>
                <w:rFonts w:ascii="Consolas" w:hAnsi="Consolas"/>
                <w:sz w:val="16"/>
              </w:rPr>
              <w:t xml:space="preserve">  "mortgageBalance": 180000,</w:t>
            </w:r>
            <w:r>
              <w:br/>
            </w:r>
            <w:r>
              <w:rPr>
                <w:rFonts w:ascii="Consolas" w:hAnsi="Consolas"/>
                <w:sz w:val="16"/>
              </w:rPr>
              <w:t xml:space="preserve">  "otherDebt": 25000,</w:t>
            </w:r>
            <w:r>
              <w:br/>
            </w:r>
            <w:r>
              <w:rPr>
                <w:rFonts w:ascii="Consolas" w:hAnsi="Consolas"/>
                <w:sz w:val="16"/>
              </w:rPr>
              <w:t xml:space="preserve">  "finalExpenses": 15000,</w:t>
            </w:r>
            <w:r>
              <w:br/>
            </w:r>
            <w:r>
              <w:rPr>
                <w:rFonts w:ascii="Consolas" w:hAnsi="Consolas"/>
                <w:sz w:val="16"/>
              </w:rPr>
              <w:t xml:space="preserve">  "desiredAnnualIncome": 50000,</w:t>
            </w:r>
            <w:r>
              <w:br/>
            </w:r>
            <w:r>
              <w:rPr>
                <w:rFonts w:ascii="Consolas" w:hAnsi="Consolas"/>
                <w:sz w:val="16"/>
              </w:rPr>
              <w:t xml:space="preserve">  "incomeReplacementYears": 10,</w:t>
            </w:r>
            <w:r>
              <w:br/>
            </w:r>
            <w:r>
              <w:rPr>
                <w:rFonts w:ascii="Consolas" w:hAnsi="Consolas"/>
                <w:sz w:val="16"/>
              </w:rPr>
              <w:t xml:space="preserve">  "collegeFundingNeed": 80000,</w:t>
            </w:r>
            <w:r>
              <w:br/>
            </w:r>
            <w:r>
              <w:rPr>
                <w:rFonts w:ascii="Consolas" w:hAnsi="Consolas"/>
                <w:sz w:val="16"/>
              </w:rPr>
              <w:t xml:space="preserve">  "existingLifeInsurance": 100000,</w:t>
            </w:r>
            <w:r>
              <w:br/>
            </w:r>
            <w:r>
              <w:rPr>
                <w:rFonts w:ascii="Consolas" w:hAnsi="Consolas"/>
                <w:sz w:val="16"/>
              </w:rPr>
              <w:t xml:space="preserve">  "availableAssets": 50000,</w:t>
            </w:r>
            <w:r>
              <w:br/>
            </w:r>
            <w:r>
              <w:rPr>
                <w:rFonts w:ascii="Consolas" w:hAnsi="Consolas"/>
                <w:sz w:val="16"/>
              </w:rPr>
              <w:t xml:space="preserve">  "inflationRate": 0.02,</w:t>
            </w:r>
            <w:r>
              <w:br/>
            </w:r>
            <w:r>
              <w:rPr>
                <w:rFonts w:ascii="Consolas" w:hAnsi="Consolas"/>
                <w:sz w:val="16"/>
              </w:rPr>
              <w:t xml:space="preserve">  "investmentReturnRate": 0.05</w:t>
            </w:r>
            <w:r>
              <w:br/>
            </w:r>
            <w:r>
              <w:rPr>
                <w:rFonts w:ascii="Consolas" w:hAnsi="Consolas"/>
                <w:sz w:val="16"/>
              </w:rPr>
              <w:t>}</w:t>
            </w:r>
          </w:p>
        </w:tc>
      </w:tr>
    </w:tbl>
    <w:p>
      <w:pPr>
        <w:pStyle w:val="Heading1"/>
      </w:pPr>
      <w:r>
        <w:t>9. Current Product Differentiator</w:t>
      </w:r>
    </w:p>
    <w:p>
      <w:r>
        <w:t>Do not rebuild a plain calculator form. Our value is the experience around the calculation: natural conversation -&gt; structured profile -&gt; trusted calculation -&gt; understandable breakdown -&gt; scenario exploration. The existing inspected calculator is form-based, so the conversational and explanation layer is where 0x11 can add meaningful value.</w:t>
      </w:r>
    </w:p>
    <w:p>
      <w:pPr>
        <w:pStyle w:val="Heading1"/>
      </w:pPr>
      <w:r>
        <w:t>10. Definition of MVP Done</w:t>
      </w:r>
    </w:p>
    <w:p>
      <w:pPr>
        <w:pStyle w:val="ListBullet"/>
        <w:spacing w:after="40"/>
      </w:pPr>
      <w:r>
        <w:t>One end-to-end customer journey works without manual developer intervention.</w:t>
      </w:r>
    </w:p>
    <w:p>
      <w:pPr>
        <w:pStyle w:val="ListBullet"/>
        <w:spacing w:after="40"/>
      </w:pPr>
      <w:r>
        <w:t>Numbers shown in the explanation exactly match the calculation result.</w:t>
      </w:r>
    </w:p>
    <w:p>
      <w:pPr>
        <w:pStyle w:val="ListBullet"/>
        <w:spacing w:after="40"/>
      </w:pPr>
      <w:r>
        <w:t>User can see why the estimate changed or how the result was constructed.</w:t>
      </w:r>
    </w:p>
    <w:p>
      <w:pPr>
        <w:pStyle w:val="ListBullet"/>
        <w:spacing w:after="40"/>
      </w:pPr>
      <w:r>
        <w:t>Errors/missing inputs are handled without crashing.</w:t>
      </w:r>
    </w:p>
    <w:p>
      <w:pPr>
        <w:pStyle w:val="ListBullet"/>
        <w:spacing w:after="40"/>
      </w:pPr>
      <w:r>
        <w:t>Demo has a known fixture/fallback.</w:t>
      </w:r>
    </w:p>
    <w:p>
      <w:pPr>
        <w:pStyle w:val="ListBullet"/>
        <w:spacing w:after="40"/>
      </w:pPr>
      <w:r>
        <w:t>Team can explain which parts are AI and which parts are deterministic/calculator-driven.</w:t>
      </w:r>
    </w:p>
    <w:p>
      <w:pPr>
        <w:pStyle w:val="Heading1"/>
      </w:pPr>
      <w:r>
        <w:t>11. Park Until Core Works</w:t>
      </w:r>
    </w:p>
    <w:p>
      <w:r>
        <w:t>Authentication, accounts, database persistence, PDF reports, voice, RAG, complex dashboards, multiple model providers, premium estimation, underwriting, automatic financial-account retrieval, and unrelated insurance features.</w:t>
      </w:r>
    </w:p>
    <w:p>
      <w:pPr>
        <w:pStyle w:val="Heading1"/>
      </w:pPr>
      <w:r>
        <w:t>12. Immediate 10-Minute Team Sync</w:t>
      </w:r>
    </w:p>
    <w:p>
      <w:pPr>
        <w:spacing w:after="40"/>
      </w:pPr>
      <w:r>
        <w:t>1.  Say what each person has already changed in Live Share.</w:t>
      </w:r>
    </w:p>
    <w:p>
      <w:pPr>
        <w:spacing w:after="40"/>
      </w:pPr>
      <w:r>
        <w:t>2.  Assign Frontend, Backend/Math, and AI/Ollama owner.</w:t>
      </w:r>
    </w:p>
    <w:p>
      <w:pPr>
        <w:spacing w:after="40"/>
      </w:pPr>
      <w:r>
        <w:t>3.  Confirm the shared field names above.</w:t>
      </w:r>
    </w:p>
    <w:p>
      <w:pPr>
        <w:spacing w:after="40"/>
      </w:pPr>
      <w:r>
        <w:t>4.  Confirm where the provided calculator fits.</w:t>
      </w:r>
    </w:p>
    <w:p>
      <w:pPr>
        <w:spacing w:after="40"/>
      </w:pPr>
      <w:r>
        <w:t>5.  Choose the first end-to-end fixture.</w:t>
      </w:r>
    </w:p>
    <w:p>
      <w:pPr>
        <w:spacing w:after="40"/>
      </w:pPr>
      <w:r>
        <w:t>6.  Each owner states their next deliverable before coding resumes.</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0x11 | codeLinc 11 | Challenge 2 | Live Team Contract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