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47C7C8" wp14:paraId="3175841A" wp14:textId="260E0141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43FC3F6D">
        <w:drawing>
          <wp:inline xmlns:wp14="http://schemas.microsoft.com/office/word/2010/wordprocessingDrawing" wp14:editId="4BE47740" wp14:anchorId="282129F5">
            <wp:extent cx="2581275" cy="2581275"/>
            <wp:effectExtent l="0" t="0" r="0" b="0"/>
            <wp:docPr id="989033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033474" name="Picture 989033474"/>
                    <pic:cNvPicPr/>
                  </pic:nvPicPr>
                  <pic:blipFill>
                    <a:blip xmlns:r="http://schemas.openxmlformats.org/officeDocument/2006/relationships" r:embed="rId2130749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12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B47C7C8" wp14:paraId="09A7405C" wp14:textId="76EC0BA8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B47C7C8" wp14:paraId="53199429" wp14:textId="278CBE9B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B47C7C8" wp14:paraId="2B34B108" wp14:textId="0C78A58A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0B47C7C8" wp14:paraId="34B10798" wp14:textId="00796483">
      <w:pPr>
        <w:shd w:val="clear" w:color="auto" w:fill="FFFFFF" w:themeFill="background1"/>
        <w:spacing w:before="0" w:beforeAutospacing="off" w:after="0" w:afterAutospacing="off"/>
      </w:pPr>
      <w:r w:rsidRPr="0B47C7C8" w:rsidR="43FC3F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Jay Amin is Client Partner (VP) – Strategy at Fractal, with 13+ years of experience across Fractal, Lodha Group and The Boston Consulting Group. His work spans corporate strategy, business transformation, product strategy, investor readiness, enterprise AI adoption and AI-led value creation.</w:t>
      </w:r>
    </w:p>
    <w:p xmlns:wp14="http://schemas.microsoft.com/office/word/2010/wordml" w:rsidP="0B47C7C8" wp14:paraId="32F2F62D" wp14:textId="5B309E81">
      <w:pPr>
        <w:shd w:val="clear" w:color="auto" w:fill="FFFFFF" w:themeFill="background1"/>
        <w:spacing w:before="0" w:beforeAutospacing="off" w:after="0" w:afterAutospacing="off"/>
      </w:pPr>
      <w:r w:rsidRPr="0B47C7C8" w:rsidR="43FC3F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0B47C7C8" wp14:paraId="1A98AB26" wp14:textId="7052DD97">
      <w:pPr>
        <w:shd w:val="clear" w:color="auto" w:fill="FFFFFF" w:themeFill="background1"/>
        <w:spacing w:before="0" w:beforeAutospacing="off" w:after="0" w:afterAutospacing="off"/>
      </w:pPr>
      <w:r w:rsidRPr="0B47C7C8" w:rsidR="43FC3F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 Fractal, Jay has worked with founders and leadership team on growth, public markets readiness, AI product strategy, enterprise client engagement and transformation initiatives. As a mentor, he brings a practical, outcome-driven perspective to help founders sharpen value propositions, strengthen enterprise readiness and scale AI-led solutions.</w:t>
      </w:r>
    </w:p>
    <w:p xmlns:wp14="http://schemas.microsoft.com/office/word/2010/wordml" wp14:paraId="2C078E63" wp14:textId="733A8AE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30AF7C"/>
    <w:rsid w:val="0B47C7C8"/>
    <w:rsid w:val="43FC3F6D"/>
    <w:rsid w:val="6030A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3AE0C"/>
  <w15:chartTrackingRefBased/>
  <w15:docId w15:val="{F57D9252-8D19-4430-8C88-2825D46A6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1307492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2026-06-19T10:15:13.0239004Z</dcterms:created>
  <dcterms:modified xsi:type="dcterms:W3CDTF">2026-06-19T10:16:24.8940438Z</dcterms:modified>
  <dc:creator>Priyanshi Shah</dc:creator>
  <lastModifiedBy>Priyanshi Shah</lastModifiedBy>
</coreProperties>
</file>