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4"/>
        </w:rPr>
        <w:t>V. PERFORMANCE EVALUATION &amp; DISCUSSION</w:t>
      </w:r>
    </w:p>
    <w:p>
      <w:pPr>
        <w:jc w:val="both"/>
      </w:pPr>
      <w:r>
        <w:t>To evaluate the viability of the relay architecture, experimental tests were conducted using standard file sizes (10MB, 100MB, 1GB) to simulate typical usage scenarios, including document syncing and media streaming.</w:t>
      </w:r>
    </w:p>
    <w:p/>
    <w:p>
      <w:r>
        <w:rPr>
          <w:b/>
        </w:rPr>
        <w:t>Average Upload Latency (Local LAN vs. Internet Relay):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 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LAN Latency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Internet Relay Latency</w:t>
            </w:r>
          </w:p>
        </w:tc>
      </w:tr>
      <w:tr>
        <w:tc>
          <w:tcPr>
            <w:tcW w:type="dxa" w:w="2880"/>
          </w:tcPr>
          <w:p>
            <w:r>
              <w:t>10MB</w:t>
            </w:r>
          </w:p>
        </w:tc>
        <w:tc>
          <w:tcPr>
            <w:tcW w:type="dxa" w:w="2880"/>
          </w:tcPr>
          <w:p>
            <w:r>
              <w:t>~150ms</w:t>
            </w:r>
          </w:p>
        </w:tc>
        <w:tc>
          <w:tcPr>
            <w:tcW w:type="dxa" w:w="2880"/>
          </w:tcPr>
          <w:p>
            <w:r>
              <w:t>~2.5s</w:t>
            </w:r>
          </w:p>
        </w:tc>
      </w:tr>
      <w:tr>
        <w:tc>
          <w:tcPr>
            <w:tcW w:type="dxa" w:w="2880"/>
          </w:tcPr>
          <w:p>
            <w:r>
              <w:t>100MB</w:t>
            </w:r>
          </w:p>
        </w:tc>
        <w:tc>
          <w:tcPr>
            <w:tcW w:type="dxa" w:w="2880"/>
          </w:tcPr>
          <w:p>
            <w:r>
              <w:t>~1.5s</w:t>
            </w:r>
          </w:p>
        </w:tc>
        <w:tc>
          <w:tcPr>
            <w:tcW w:type="dxa" w:w="2880"/>
          </w:tcPr>
          <w:p>
            <w:r>
              <w:t>~22s</w:t>
            </w:r>
          </w:p>
        </w:tc>
      </w:tr>
      <w:tr>
        <w:tc>
          <w:tcPr>
            <w:tcW w:type="dxa" w:w="2880"/>
          </w:tcPr>
          <w:p>
            <w:r>
              <w:t>1GB</w:t>
            </w:r>
          </w:p>
        </w:tc>
        <w:tc>
          <w:tcPr>
            <w:tcW w:type="dxa" w:w="2880"/>
          </w:tcPr>
          <w:p>
            <w:r>
              <w:t>~12s</w:t>
            </w:r>
          </w:p>
        </w:tc>
        <w:tc>
          <w:tcPr>
            <w:tcW w:type="dxa" w:w="2880"/>
          </w:tcPr>
          <w:p>
            <w:r>
              <w:t>~4.5 mins</w:t>
            </w:r>
          </w:p>
        </w:tc>
      </w:tr>
    </w:tbl>
    <w:p/>
    <w:p>
      <w:r>
        <w:rPr>
          <w:b/>
        </w:rPr>
        <w:t>Desktop Hardware Utilization (Tested on standard i5/i7 H-series processor):</w:t>
      </w:r>
    </w:p>
    <w:p>
      <w:pPr>
        <w:pStyle w:val="ListBullet"/>
      </w:pPr>
      <w:r>
        <w:t>Idle State: CPU &lt; 1%, Memory ~450MB</w:t>
      </w:r>
    </w:p>
    <w:p>
      <w:pPr>
        <w:pStyle w:val="ListBullet"/>
      </w:pPr>
      <w:r>
        <w:t>Active MinIO Read/Write (Chunking/Hashing): CPU 18-24%, Memory Peak ~1.1GB</w:t>
      </w:r>
    </w:p>
    <w:p/>
    <w:p>
      <w:r>
        <w:rPr>
          <w:b/>
        </w:rPr>
        <w:t>Mobile Battery Impact (Flutter Client):</w:t>
      </w:r>
    </w:p>
    <w:p>
      <w:pPr>
        <w:pStyle w:val="ListBullet"/>
      </w:pPr>
      <w:r>
        <w:t>Active background synchronization of 1GB payload: ~3% battery drain.</w:t>
      </w:r>
    </w:p>
    <w:p>
      <w:pPr>
        <w:pStyle w:val="ListBullet"/>
      </w:pPr>
      <w:r>
        <w:t>Idle background polling: &lt; 0.5% per hour.</w:t>
      </w:r>
    </w:p>
    <w:p/>
    <w:p>
      <w:pPr>
        <w:jc w:val="both"/>
      </w:pPr>
      <w:r>
        <w:t>An analytical comparison of these metrics against direct peer-to-peer and centralized setups illustrates the acceptable overhead introduced by the relay. While centralized platforms benefit from edge caching, our relay model maintains competitive latency without sacrificing user privacy.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