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9576.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1"/>
        <w:gridCol w:w="848"/>
        <w:gridCol w:w="635"/>
        <w:gridCol w:w="4378"/>
        <w:gridCol w:w="1027"/>
        <w:gridCol w:w="1027"/>
        <w:tblGridChange w:id="0">
          <w:tblGrid>
            <w:gridCol w:w="1661"/>
            <w:gridCol w:w="848"/>
            <w:gridCol w:w="635"/>
            <w:gridCol w:w="4378"/>
            <w:gridCol w:w="1027"/>
            <w:gridCol w:w="1027"/>
          </w:tblGrid>
        </w:tblGridChange>
      </w:tblGrid>
      <w:tr>
        <w:trPr>
          <w:cantSplit w:val="0"/>
          <w:trHeight w:val="300" w:hRule="atLeast"/>
          <w:tblHeader w:val="0"/>
        </w:trPr>
        <w:tc>
          <w:tcPr>
            <w:gridSpan w:val="6"/>
          </w:tcPr>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Kontrak Mata kuliah dan Kegiatan:</w:t>
            </w:r>
          </w:p>
        </w:tc>
      </w:tr>
      <w:tr>
        <w:trPr>
          <w:cantSplit w:val="0"/>
          <w:trHeight w:val="300" w:hRule="atLeast"/>
          <w:tblHeader w:val="0"/>
        </w:trPr>
        <w:tc>
          <w:tcPr/>
          <w:p w:rsidR="00000000" w:rsidDel="00000000" w:rsidP="00000000" w:rsidRDefault="00000000" w:rsidRPr="00000000" w14:paraId="00000008">
            <w:pPr>
              <w:jc w:val="center"/>
              <w:rPr>
                <w:rFonts w:ascii="Times New Roman" w:cs="Times New Roman" w:eastAsia="Times New Roman" w:hAnsi="Times New Roman"/>
                <w:sz w:val="20"/>
                <w:szCs w:val="20"/>
              </w:rPr>
            </w:pPr>
            <w:bookmarkStart w:colFirst="0" w:colLast="0" w:name="_heading=h.gjdgxs" w:id="0"/>
            <w:bookmarkEnd w:id="0"/>
            <w:r w:rsidDel="00000000" w:rsidR="00000000" w:rsidRPr="00000000">
              <w:rPr>
                <w:sz w:val="20"/>
                <w:szCs w:val="20"/>
                <w:rtl w:val="0"/>
              </w:rPr>
              <w:t xml:space="preserve">21TI1002</w:t>
            </w:r>
            <w:r w:rsidDel="00000000" w:rsidR="00000000" w:rsidRPr="00000000">
              <w:rPr>
                <w:rtl w:val="0"/>
              </w:rPr>
            </w:r>
          </w:p>
        </w:tc>
        <w:tc>
          <w:tcPr>
            <w:gridSpan w:val="2"/>
          </w:tcPr>
          <w:p w:rsidR="00000000" w:rsidDel="00000000" w:rsidP="00000000" w:rsidRDefault="00000000" w:rsidRPr="00000000" w14:paraId="00000009">
            <w:pPr>
              <w:rPr>
                <w:rFonts w:ascii="Times New Roman" w:cs="Times New Roman" w:eastAsia="Times New Roman" w:hAnsi="Times New Roman"/>
                <w:sz w:val="20"/>
                <w:szCs w:val="20"/>
              </w:rPr>
            </w:pPr>
            <w:r w:rsidDel="00000000" w:rsidR="00000000" w:rsidRPr="00000000">
              <w:rPr>
                <w:rtl w:val="0"/>
              </w:rPr>
            </w:r>
          </w:p>
        </w:tc>
        <w:tc>
          <w:tcPr>
            <w:gridSpan w:val="3"/>
          </w:tcPr>
          <w:p w:rsidR="00000000" w:rsidDel="00000000" w:rsidP="00000000" w:rsidRDefault="00000000" w:rsidRPr="00000000" w14:paraId="0000000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Kegiatan</w:t>
            </w:r>
          </w:p>
        </w:tc>
      </w:tr>
      <w:tr>
        <w:trPr>
          <w:cantSplit w:val="0"/>
          <w:trHeight w:val="300" w:hRule="atLeast"/>
          <w:tblHeader w:val="0"/>
        </w:trPr>
        <w:tc>
          <w:tcPr/>
          <w:p w:rsidR="00000000" w:rsidDel="00000000" w:rsidP="00000000" w:rsidRDefault="00000000" w:rsidRPr="00000000" w14:paraId="0000000E">
            <w:pPr>
              <w:jc w:val="center"/>
              <w:rPr>
                <w:sz w:val="20"/>
                <w:szCs w:val="20"/>
              </w:rPr>
            </w:pPr>
            <w:r w:rsidDel="00000000" w:rsidR="00000000" w:rsidRPr="00000000">
              <w:rPr>
                <w:sz w:val="20"/>
                <w:szCs w:val="20"/>
                <w:rtl w:val="0"/>
              </w:rPr>
              <w:t xml:space="preserve">1</w:t>
            </w:r>
          </w:p>
        </w:tc>
        <w:tc>
          <w:tcPr>
            <w:gridSpan w:val="2"/>
          </w:tcPr>
          <w:p w:rsidR="00000000" w:rsidDel="00000000" w:rsidP="00000000" w:rsidRDefault="00000000" w:rsidRPr="00000000" w14:paraId="0000000F">
            <w:pPr>
              <w:rPr>
                <w:sz w:val="20"/>
                <w:szCs w:val="20"/>
              </w:rPr>
            </w:pPr>
            <w:r w:rsidDel="00000000" w:rsidR="00000000" w:rsidRPr="00000000">
              <w:rPr>
                <w:rtl w:val="0"/>
              </w:rPr>
            </w:r>
          </w:p>
        </w:tc>
        <w:tc>
          <w:tcPr>
            <w:gridSpan w:val="3"/>
          </w:tcPr>
          <w:p w:rsidR="00000000" w:rsidDel="00000000" w:rsidP="00000000" w:rsidRDefault="00000000" w:rsidRPr="00000000" w14:paraId="00000011">
            <w:pPr>
              <w:rPr>
                <w:sz w:val="20"/>
                <w:szCs w:val="20"/>
              </w:rPr>
            </w:pPr>
            <w:r w:rsidDel="00000000" w:rsidR="00000000" w:rsidRPr="00000000">
              <w:rPr>
                <w:sz w:val="20"/>
                <w:szCs w:val="20"/>
                <w:rtl w:val="0"/>
              </w:rPr>
              <w:t xml:space="preserve">Kontrak dan Intro </w:t>
            </w:r>
          </w:p>
        </w:tc>
      </w:tr>
      <w:tr>
        <w:trPr>
          <w:cantSplit w:val="0"/>
          <w:trHeight w:val="386" w:hRule="atLeast"/>
          <w:tblHeader w:val="0"/>
        </w:trPr>
        <w:tc>
          <w:tcPr/>
          <w:p w:rsidR="00000000" w:rsidDel="00000000" w:rsidP="00000000" w:rsidRDefault="00000000" w:rsidRPr="00000000" w14:paraId="00000014">
            <w:pPr>
              <w:jc w:val="center"/>
              <w:rPr>
                <w:sz w:val="20"/>
                <w:szCs w:val="20"/>
              </w:rPr>
            </w:pPr>
            <w:r w:rsidDel="00000000" w:rsidR="00000000" w:rsidRPr="00000000">
              <w:rPr>
                <w:sz w:val="20"/>
                <w:szCs w:val="20"/>
                <w:rtl w:val="0"/>
              </w:rPr>
              <w:t xml:space="preserve">2</w:t>
            </w:r>
          </w:p>
        </w:tc>
        <w:tc>
          <w:tcPr>
            <w:gridSpan w:val="2"/>
          </w:tcPr>
          <w:p w:rsidR="00000000" w:rsidDel="00000000" w:rsidP="00000000" w:rsidRDefault="00000000" w:rsidRPr="00000000" w14:paraId="00000015">
            <w:pPr>
              <w:rPr>
                <w:sz w:val="20"/>
                <w:szCs w:val="20"/>
              </w:rPr>
            </w:pPr>
            <w:r w:rsidDel="00000000" w:rsidR="00000000" w:rsidRPr="00000000">
              <w:rPr>
                <w:rtl w:val="0"/>
              </w:rPr>
            </w:r>
          </w:p>
        </w:tc>
        <w:tc>
          <w:tcPr>
            <w:gridSpan w:val="3"/>
          </w:tcPr>
          <w:p w:rsidR="00000000" w:rsidDel="00000000" w:rsidP="00000000" w:rsidRDefault="00000000" w:rsidRPr="00000000" w14:paraId="00000017">
            <w:pPr>
              <w:rPr>
                <w:sz w:val="20"/>
                <w:szCs w:val="20"/>
              </w:rPr>
            </w:pPr>
            <w:r w:rsidDel="00000000" w:rsidR="00000000" w:rsidRPr="00000000">
              <w:rPr>
                <w:sz w:val="20"/>
                <w:szCs w:val="20"/>
                <w:rtl w:val="0"/>
              </w:rPr>
              <w:t xml:space="preserve">The Foundation of Cognitive Computing </w:t>
            </w:r>
          </w:p>
        </w:tc>
      </w:tr>
      <w:tr>
        <w:trPr>
          <w:cantSplit w:val="0"/>
          <w:trHeight w:val="300" w:hRule="atLeast"/>
          <w:tblHeader w:val="0"/>
        </w:trPr>
        <w:tc>
          <w:tcPr/>
          <w:p w:rsidR="00000000" w:rsidDel="00000000" w:rsidP="00000000" w:rsidRDefault="00000000" w:rsidRPr="00000000" w14:paraId="0000001A">
            <w:pPr>
              <w:jc w:val="center"/>
              <w:rPr>
                <w:sz w:val="20"/>
                <w:szCs w:val="20"/>
              </w:rPr>
            </w:pPr>
            <w:r w:rsidDel="00000000" w:rsidR="00000000" w:rsidRPr="00000000">
              <w:rPr>
                <w:sz w:val="20"/>
                <w:szCs w:val="20"/>
                <w:rtl w:val="0"/>
              </w:rPr>
              <w:t xml:space="preserve">3</w:t>
            </w:r>
          </w:p>
        </w:tc>
        <w:tc>
          <w:tcPr>
            <w:gridSpan w:val="2"/>
          </w:tcPr>
          <w:p w:rsidR="00000000" w:rsidDel="00000000" w:rsidP="00000000" w:rsidRDefault="00000000" w:rsidRPr="00000000" w14:paraId="0000001B">
            <w:pPr>
              <w:rPr>
                <w:sz w:val="20"/>
                <w:szCs w:val="20"/>
              </w:rPr>
            </w:pPr>
            <w:r w:rsidDel="00000000" w:rsidR="00000000" w:rsidRPr="00000000">
              <w:rPr>
                <w:rtl w:val="0"/>
              </w:rPr>
            </w:r>
          </w:p>
        </w:tc>
        <w:tc>
          <w:tcPr>
            <w:gridSpan w:val="3"/>
          </w:tcPr>
          <w:p w:rsidR="00000000" w:rsidDel="00000000" w:rsidP="00000000" w:rsidRDefault="00000000" w:rsidRPr="00000000" w14:paraId="0000001D">
            <w:pPr>
              <w:rPr>
                <w:sz w:val="20"/>
                <w:szCs w:val="20"/>
              </w:rPr>
            </w:pPr>
            <w:r w:rsidDel="00000000" w:rsidR="00000000" w:rsidRPr="00000000">
              <w:rPr>
                <w:sz w:val="20"/>
                <w:szCs w:val="20"/>
                <w:rtl w:val="0"/>
              </w:rPr>
              <w:t xml:space="preserve">The Foundation of Cognitive Computing </w:t>
            </w:r>
          </w:p>
        </w:tc>
      </w:tr>
      <w:tr>
        <w:trPr>
          <w:cantSplit w:val="0"/>
          <w:trHeight w:val="70" w:hRule="atLeast"/>
          <w:tblHeader w:val="0"/>
        </w:trPr>
        <w:tc>
          <w:tcPr/>
          <w:p w:rsidR="00000000" w:rsidDel="00000000" w:rsidP="00000000" w:rsidRDefault="00000000" w:rsidRPr="00000000" w14:paraId="00000020">
            <w:pPr>
              <w:jc w:val="center"/>
              <w:rPr>
                <w:sz w:val="20"/>
                <w:szCs w:val="20"/>
              </w:rPr>
            </w:pPr>
            <w:r w:rsidDel="00000000" w:rsidR="00000000" w:rsidRPr="00000000">
              <w:rPr>
                <w:sz w:val="20"/>
                <w:szCs w:val="20"/>
                <w:rtl w:val="0"/>
              </w:rPr>
              <w:t xml:space="preserve">4</w:t>
            </w:r>
          </w:p>
        </w:tc>
        <w:tc>
          <w:tcPr>
            <w:gridSpan w:val="2"/>
          </w:tcPr>
          <w:p w:rsidR="00000000" w:rsidDel="00000000" w:rsidP="00000000" w:rsidRDefault="00000000" w:rsidRPr="00000000" w14:paraId="00000021">
            <w:pPr>
              <w:rPr>
                <w:sz w:val="20"/>
                <w:szCs w:val="20"/>
              </w:rPr>
            </w:pPr>
            <w:r w:rsidDel="00000000" w:rsidR="00000000" w:rsidRPr="00000000">
              <w:rPr>
                <w:rtl w:val="0"/>
              </w:rPr>
            </w:r>
          </w:p>
        </w:tc>
        <w:tc>
          <w:tcPr>
            <w:gridSpan w:val="3"/>
          </w:tcPr>
          <w:p w:rsidR="00000000" w:rsidDel="00000000" w:rsidP="00000000" w:rsidRDefault="00000000" w:rsidRPr="00000000" w14:paraId="00000023">
            <w:pPr>
              <w:rPr>
                <w:sz w:val="20"/>
                <w:szCs w:val="20"/>
              </w:rPr>
            </w:pPr>
            <w:r w:rsidDel="00000000" w:rsidR="00000000" w:rsidRPr="00000000">
              <w:rPr>
                <w:sz w:val="20"/>
                <w:szCs w:val="20"/>
                <w:rtl w:val="0"/>
              </w:rPr>
              <w:t xml:space="preserve">The Foundation of Cognitive Computing </w:t>
            </w:r>
          </w:p>
        </w:tc>
      </w:tr>
      <w:tr>
        <w:trPr>
          <w:cantSplit w:val="0"/>
          <w:trHeight w:val="300" w:hRule="atLeast"/>
          <w:tblHeader w:val="0"/>
        </w:trPr>
        <w:tc>
          <w:tcPr/>
          <w:p w:rsidR="00000000" w:rsidDel="00000000" w:rsidP="00000000" w:rsidRDefault="00000000" w:rsidRPr="00000000" w14:paraId="00000026">
            <w:pPr>
              <w:jc w:val="center"/>
              <w:rPr>
                <w:sz w:val="20"/>
                <w:szCs w:val="20"/>
                <w:highlight w:val="yellow"/>
              </w:rPr>
            </w:pPr>
            <w:r w:rsidDel="00000000" w:rsidR="00000000" w:rsidRPr="00000000">
              <w:rPr>
                <w:sz w:val="20"/>
                <w:szCs w:val="20"/>
                <w:rtl w:val="0"/>
              </w:rPr>
              <w:t xml:space="preserve">5</w:t>
            </w:r>
            <w:r w:rsidDel="00000000" w:rsidR="00000000" w:rsidRPr="00000000">
              <w:rPr>
                <w:rtl w:val="0"/>
              </w:rPr>
            </w:r>
          </w:p>
        </w:tc>
        <w:tc>
          <w:tcPr>
            <w:gridSpan w:val="2"/>
          </w:tcPr>
          <w:p w:rsidR="00000000" w:rsidDel="00000000" w:rsidP="00000000" w:rsidRDefault="00000000" w:rsidRPr="00000000" w14:paraId="00000027">
            <w:pPr>
              <w:rPr>
                <w:sz w:val="20"/>
                <w:szCs w:val="20"/>
              </w:rPr>
            </w:pPr>
            <w:r w:rsidDel="00000000" w:rsidR="00000000" w:rsidRPr="00000000">
              <w:rPr>
                <w:rtl w:val="0"/>
              </w:rPr>
            </w:r>
          </w:p>
        </w:tc>
        <w:tc>
          <w:tcPr>
            <w:gridSpan w:val="3"/>
          </w:tcPr>
          <w:p w:rsidR="00000000" w:rsidDel="00000000" w:rsidP="00000000" w:rsidRDefault="00000000" w:rsidRPr="00000000" w14:paraId="00000029">
            <w:pPr>
              <w:rPr>
                <w:sz w:val="20"/>
                <w:szCs w:val="20"/>
              </w:rPr>
            </w:pPr>
            <w:r w:rsidDel="00000000" w:rsidR="00000000" w:rsidRPr="00000000">
              <w:rPr>
                <w:sz w:val="20"/>
                <w:szCs w:val="20"/>
                <w:rtl w:val="0"/>
              </w:rPr>
              <w:t xml:space="preserve">Design Principles for Cognitive Systems </w:t>
            </w:r>
          </w:p>
        </w:tc>
      </w:tr>
      <w:tr>
        <w:trPr>
          <w:cantSplit w:val="0"/>
          <w:trHeight w:val="300" w:hRule="atLeast"/>
          <w:tblHeader w:val="0"/>
        </w:trPr>
        <w:tc>
          <w:tcPr/>
          <w:p w:rsidR="00000000" w:rsidDel="00000000" w:rsidP="00000000" w:rsidRDefault="00000000" w:rsidRPr="00000000" w14:paraId="0000002C">
            <w:pPr>
              <w:jc w:val="center"/>
              <w:rPr>
                <w:sz w:val="20"/>
                <w:szCs w:val="20"/>
              </w:rPr>
            </w:pPr>
            <w:r w:rsidDel="00000000" w:rsidR="00000000" w:rsidRPr="00000000">
              <w:rPr>
                <w:sz w:val="20"/>
                <w:szCs w:val="20"/>
                <w:rtl w:val="0"/>
              </w:rPr>
              <w:t xml:space="preserve">6</w:t>
            </w:r>
          </w:p>
        </w:tc>
        <w:tc>
          <w:tcPr>
            <w:gridSpan w:val="2"/>
          </w:tcPr>
          <w:p w:rsidR="00000000" w:rsidDel="00000000" w:rsidP="00000000" w:rsidRDefault="00000000" w:rsidRPr="00000000" w14:paraId="0000002D">
            <w:pPr>
              <w:rPr>
                <w:sz w:val="20"/>
                <w:szCs w:val="20"/>
              </w:rPr>
            </w:pPr>
            <w:r w:rsidDel="00000000" w:rsidR="00000000" w:rsidRPr="00000000">
              <w:rPr>
                <w:rtl w:val="0"/>
              </w:rPr>
            </w:r>
          </w:p>
        </w:tc>
        <w:tc>
          <w:tcPr>
            <w:gridSpan w:val="3"/>
            <w:tcBorders>
              <w:top w:color="000000" w:space="0" w:sz="0" w:val="nil"/>
            </w:tcBorders>
          </w:tcPr>
          <w:p w:rsidR="00000000" w:rsidDel="00000000" w:rsidP="00000000" w:rsidRDefault="00000000" w:rsidRPr="00000000" w14:paraId="0000002F">
            <w:pPr>
              <w:rPr>
                <w:sz w:val="20"/>
                <w:szCs w:val="20"/>
              </w:rPr>
            </w:pPr>
            <w:r w:rsidDel="00000000" w:rsidR="00000000" w:rsidRPr="00000000">
              <w:rPr>
                <w:sz w:val="20"/>
                <w:szCs w:val="20"/>
                <w:rtl w:val="0"/>
              </w:rPr>
              <w:t xml:space="preserve">Design Principles for Cognitive Systems </w:t>
            </w:r>
          </w:p>
        </w:tc>
      </w:tr>
      <w:tr>
        <w:trPr>
          <w:cantSplit w:val="0"/>
          <w:trHeight w:val="300" w:hRule="atLeast"/>
          <w:tblHeader w:val="0"/>
        </w:trPr>
        <w:tc>
          <w:tcPr/>
          <w:p w:rsidR="00000000" w:rsidDel="00000000" w:rsidP="00000000" w:rsidRDefault="00000000" w:rsidRPr="00000000" w14:paraId="00000032">
            <w:pPr>
              <w:jc w:val="center"/>
              <w:rPr>
                <w:sz w:val="20"/>
                <w:szCs w:val="20"/>
              </w:rPr>
            </w:pPr>
            <w:r w:rsidDel="00000000" w:rsidR="00000000" w:rsidRPr="00000000">
              <w:rPr>
                <w:sz w:val="20"/>
                <w:szCs w:val="20"/>
                <w:rtl w:val="0"/>
              </w:rPr>
              <w:t xml:space="preserve">7</w:t>
            </w:r>
          </w:p>
        </w:tc>
        <w:tc>
          <w:tcPr>
            <w:gridSpan w:val="2"/>
          </w:tcPr>
          <w:p w:rsidR="00000000" w:rsidDel="00000000" w:rsidP="00000000" w:rsidRDefault="00000000" w:rsidRPr="00000000" w14:paraId="00000033">
            <w:pPr>
              <w:rPr>
                <w:sz w:val="20"/>
                <w:szCs w:val="20"/>
              </w:rPr>
            </w:pPr>
            <w:r w:rsidDel="00000000" w:rsidR="00000000" w:rsidRPr="00000000">
              <w:rPr>
                <w:rtl w:val="0"/>
              </w:rPr>
            </w:r>
          </w:p>
        </w:tc>
        <w:tc>
          <w:tcPr>
            <w:gridSpan w:val="3"/>
          </w:tcPr>
          <w:p w:rsidR="00000000" w:rsidDel="00000000" w:rsidP="00000000" w:rsidRDefault="00000000" w:rsidRPr="00000000" w14:paraId="00000035">
            <w:pPr>
              <w:rPr>
                <w:sz w:val="20"/>
                <w:szCs w:val="20"/>
              </w:rPr>
            </w:pPr>
            <w:r w:rsidDel="00000000" w:rsidR="00000000" w:rsidRPr="00000000">
              <w:rPr>
                <w:sz w:val="20"/>
                <w:szCs w:val="20"/>
                <w:rtl w:val="0"/>
              </w:rPr>
              <w:t xml:space="preserve">Design Principles for Cognitive Systems (persiapan ETS)</w:t>
            </w:r>
          </w:p>
        </w:tc>
      </w:tr>
      <w:tr>
        <w:trPr>
          <w:cantSplit w:val="0"/>
          <w:trHeight w:val="300" w:hRule="atLeast"/>
          <w:tblHeader w:val="0"/>
        </w:trPr>
        <w:tc>
          <w:tcPr/>
          <w:p w:rsidR="00000000" w:rsidDel="00000000" w:rsidP="00000000" w:rsidRDefault="00000000" w:rsidRPr="00000000" w14:paraId="00000038">
            <w:pPr>
              <w:jc w:val="center"/>
              <w:rPr>
                <w:sz w:val="20"/>
                <w:szCs w:val="20"/>
              </w:rPr>
            </w:pPr>
            <w:r w:rsidDel="00000000" w:rsidR="00000000" w:rsidRPr="00000000">
              <w:rPr>
                <w:sz w:val="20"/>
                <w:szCs w:val="20"/>
                <w:rtl w:val="0"/>
              </w:rPr>
              <w:t xml:space="preserve">8</w:t>
            </w:r>
          </w:p>
        </w:tc>
        <w:tc>
          <w:tcPr>
            <w:gridSpan w:val="2"/>
          </w:tcPr>
          <w:p w:rsidR="00000000" w:rsidDel="00000000" w:rsidP="00000000" w:rsidRDefault="00000000" w:rsidRPr="00000000" w14:paraId="00000039">
            <w:pPr>
              <w:rPr>
                <w:sz w:val="20"/>
                <w:szCs w:val="20"/>
              </w:rPr>
            </w:pPr>
            <w:r w:rsidDel="00000000" w:rsidR="00000000" w:rsidRPr="00000000">
              <w:rPr>
                <w:rtl w:val="0"/>
              </w:rPr>
            </w:r>
          </w:p>
        </w:tc>
        <w:tc>
          <w:tcPr>
            <w:gridSpan w:val="3"/>
          </w:tcPr>
          <w:p w:rsidR="00000000" w:rsidDel="00000000" w:rsidP="00000000" w:rsidRDefault="00000000" w:rsidRPr="00000000" w14:paraId="0000003B">
            <w:pPr>
              <w:rPr>
                <w:sz w:val="20"/>
                <w:szCs w:val="20"/>
              </w:rPr>
            </w:pPr>
            <w:r w:rsidDel="00000000" w:rsidR="00000000" w:rsidRPr="00000000">
              <w:rPr>
                <w:sz w:val="20"/>
                <w:szCs w:val="20"/>
                <w:rtl w:val="0"/>
              </w:rPr>
              <w:t xml:space="preserve">(ETS)</w:t>
            </w:r>
          </w:p>
        </w:tc>
      </w:tr>
      <w:tr>
        <w:trPr>
          <w:cantSplit w:val="0"/>
          <w:trHeight w:val="300" w:hRule="atLeast"/>
          <w:tblHeader w:val="0"/>
        </w:trPr>
        <w:tc>
          <w:tcPr/>
          <w:p w:rsidR="00000000" w:rsidDel="00000000" w:rsidP="00000000" w:rsidRDefault="00000000" w:rsidRPr="00000000" w14:paraId="0000003E">
            <w:pPr>
              <w:jc w:val="center"/>
              <w:rPr>
                <w:sz w:val="20"/>
                <w:szCs w:val="20"/>
              </w:rPr>
            </w:pPr>
            <w:r w:rsidDel="00000000" w:rsidR="00000000" w:rsidRPr="00000000">
              <w:rPr>
                <w:sz w:val="20"/>
                <w:szCs w:val="20"/>
                <w:rtl w:val="0"/>
              </w:rPr>
              <w:t xml:space="preserve">9</w:t>
            </w:r>
          </w:p>
        </w:tc>
        <w:tc>
          <w:tcPr>
            <w:gridSpan w:val="2"/>
          </w:tcPr>
          <w:p w:rsidR="00000000" w:rsidDel="00000000" w:rsidP="00000000" w:rsidRDefault="00000000" w:rsidRPr="00000000" w14:paraId="0000003F">
            <w:pPr>
              <w:rPr>
                <w:sz w:val="20"/>
                <w:szCs w:val="20"/>
              </w:rPr>
            </w:pPr>
            <w:r w:rsidDel="00000000" w:rsidR="00000000" w:rsidRPr="00000000">
              <w:rPr>
                <w:rtl w:val="0"/>
              </w:rPr>
            </w:r>
          </w:p>
        </w:tc>
        <w:tc>
          <w:tcPr>
            <w:gridSpan w:val="3"/>
          </w:tcPr>
          <w:p w:rsidR="00000000" w:rsidDel="00000000" w:rsidP="00000000" w:rsidRDefault="00000000" w:rsidRPr="00000000" w14:paraId="00000041">
            <w:pPr>
              <w:rPr>
                <w:sz w:val="20"/>
                <w:szCs w:val="20"/>
              </w:rPr>
            </w:pPr>
            <w:r w:rsidDel="00000000" w:rsidR="00000000" w:rsidRPr="00000000">
              <w:rPr>
                <w:sz w:val="20"/>
                <w:szCs w:val="20"/>
                <w:rtl w:val="0"/>
              </w:rPr>
              <w:t xml:space="preserve">Natural Language Processing in Support of a Cognitive System </w:t>
            </w:r>
          </w:p>
        </w:tc>
      </w:tr>
      <w:tr>
        <w:trPr>
          <w:cantSplit w:val="0"/>
          <w:trHeight w:val="300" w:hRule="atLeast"/>
          <w:tblHeader w:val="0"/>
        </w:trPr>
        <w:tc>
          <w:tcPr/>
          <w:p w:rsidR="00000000" w:rsidDel="00000000" w:rsidP="00000000" w:rsidRDefault="00000000" w:rsidRPr="00000000" w14:paraId="00000044">
            <w:pPr>
              <w:jc w:val="center"/>
              <w:rPr>
                <w:sz w:val="20"/>
                <w:szCs w:val="20"/>
              </w:rPr>
            </w:pPr>
            <w:r w:rsidDel="00000000" w:rsidR="00000000" w:rsidRPr="00000000">
              <w:rPr>
                <w:sz w:val="20"/>
                <w:szCs w:val="20"/>
                <w:rtl w:val="0"/>
              </w:rPr>
              <w:t xml:space="preserve">10</w:t>
            </w:r>
          </w:p>
        </w:tc>
        <w:tc>
          <w:tcPr>
            <w:gridSpan w:val="2"/>
          </w:tcPr>
          <w:p w:rsidR="00000000" w:rsidDel="00000000" w:rsidP="00000000" w:rsidRDefault="00000000" w:rsidRPr="00000000" w14:paraId="00000045">
            <w:pPr>
              <w:rPr>
                <w:sz w:val="20"/>
                <w:szCs w:val="20"/>
              </w:rPr>
            </w:pPr>
            <w:r w:rsidDel="00000000" w:rsidR="00000000" w:rsidRPr="00000000">
              <w:rPr>
                <w:rtl w:val="0"/>
              </w:rPr>
            </w:r>
          </w:p>
        </w:tc>
        <w:tc>
          <w:tcPr>
            <w:gridSpan w:val="3"/>
          </w:tcPr>
          <w:p w:rsidR="00000000" w:rsidDel="00000000" w:rsidP="00000000" w:rsidRDefault="00000000" w:rsidRPr="00000000" w14:paraId="00000047">
            <w:pPr>
              <w:rPr>
                <w:sz w:val="20"/>
                <w:szCs w:val="20"/>
              </w:rPr>
            </w:pPr>
            <w:r w:rsidDel="00000000" w:rsidR="00000000" w:rsidRPr="00000000">
              <w:rPr>
                <w:sz w:val="20"/>
                <w:szCs w:val="20"/>
                <w:rtl w:val="0"/>
              </w:rPr>
              <w:t xml:space="preserve">Natural Language Processing in Support of a Cognitive System </w:t>
            </w:r>
          </w:p>
        </w:tc>
      </w:tr>
      <w:tr>
        <w:trPr>
          <w:cantSplit w:val="0"/>
          <w:trHeight w:val="300" w:hRule="atLeast"/>
          <w:tblHeader w:val="0"/>
        </w:trPr>
        <w:tc>
          <w:tcPr/>
          <w:p w:rsidR="00000000" w:rsidDel="00000000" w:rsidP="00000000" w:rsidRDefault="00000000" w:rsidRPr="00000000" w14:paraId="0000004A">
            <w:pPr>
              <w:jc w:val="center"/>
              <w:rPr>
                <w:sz w:val="20"/>
                <w:szCs w:val="20"/>
              </w:rPr>
            </w:pPr>
            <w:r w:rsidDel="00000000" w:rsidR="00000000" w:rsidRPr="00000000">
              <w:rPr>
                <w:sz w:val="20"/>
                <w:szCs w:val="20"/>
                <w:rtl w:val="0"/>
              </w:rPr>
              <w:t xml:space="preserve">11</w:t>
            </w:r>
          </w:p>
        </w:tc>
        <w:tc>
          <w:tcPr>
            <w:gridSpan w:val="2"/>
          </w:tcPr>
          <w:p w:rsidR="00000000" w:rsidDel="00000000" w:rsidP="00000000" w:rsidRDefault="00000000" w:rsidRPr="00000000" w14:paraId="0000004B">
            <w:pPr>
              <w:rPr>
                <w:sz w:val="20"/>
                <w:szCs w:val="20"/>
              </w:rPr>
            </w:pPr>
            <w:r w:rsidDel="00000000" w:rsidR="00000000" w:rsidRPr="00000000">
              <w:rPr>
                <w:rtl w:val="0"/>
              </w:rPr>
            </w:r>
          </w:p>
        </w:tc>
        <w:tc>
          <w:tcPr>
            <w:gridSpan w:val="3"/>
          </w:tcPr>
          <w:p w:rsidR="00000000" w:rsidDel="00000000" w:rsidP="00000000" w:rsidRDefault="00000000" w:rsidRPr="00000000" w14:paraId="0000004D">
            <w:pPr>
              <w:rPr>
                <w:sz w:val="20"/>
                <w:szCs w:val="20"/>
              </w:rPr>
            </w:pPr>
            <w:r w:rsidDel="00000000" w:rsidR="00000000" w:rsidRPr="00000000">
              <w:rPr>
                <w:sz w:val="20"/>
                <w:szCs w:val="20"/>
                <w:rtl w:val="0"/>
              </w:rPr>
              <w:t xml:space="preserve">Natural Language Processing in Support of a Cognitive System </w:t>
            </w:r>
          </w:p>
        </w:tc>
      </w:tr>
      <w:tr>
        <w:trPr>
          <w:cantSplit w:val="0"/>
          <w:trHeight w:val="300" w:hRule="atLeast"/>
          <w:tblHeader w:val="0"/>
        </w:trPr>
        <w:tc>
          <w:tcPr/>
          <w:p w:rsidR="00000000" w:rsidDel="00000000" w:rsidP="00000000" w:rsidRDefault="00000000" w:rsidRPr="00000000" w14:paraId="00000050">
            <w:pPr>
              <w:jc w:val="center"/>
              <w:rPr>
                <w:sz w:val="20"/>
                <w:szCs w:val="20"/>
              </w:rPr>
            </w:pPr>
            <w:r w:rsidDel="00000000" w:rsidR="00000000" w:rsidRPr="00000000">
              <w:rPr>
                <w:sz w:val="20"/>
                <w:szCs w:val="20"/>
                <w:rtl w:val="0"/>
              </w:rPr>
              <w:t xml:space="preserve">12</w:t>
            </w:r>
          </w:p>
        </w:tc>
        <w:tc>
          <w:tcPr>
            <w:gridSpan w:val="2"/>
          </w:tcPr>
          <w:p w:rsidR="00000000" w:rsidDel="00000000" w:rsidP="00000000" w:rsidRDefault="00000000" w:rsidRPr="00000000" w14:paraId="00000051">
            <w:pPr>
              <w:rPr>
                <w:sz w:val="20"/>
                <w:szCs w:val="20"/>
              </w:rPr>
            </w:pPr>
            <w:r w:rsidDel="00000000" w:rsidR="00000000" w:rsidRPr="00000000">
              <w:rPr>
                <w:rtl w:val="0"/>
              </w:rPr>
            </w:r>
          </w:p>
        </w:tc>
        <w:tc>
          <w:tcPr>
            <w:gridSpan w:val="3"/>
          </w:tcPr>
          <w:p w:rsidR="00000000" w:rsidDel="00000000" w:rsidP="00000000" w:rsidRDefault="00000000" w:rsidRPr="00000000" w14:paraId="00000053">
            <w:pPr>
              <w:rPr>
                <w:sz w:val="20"/>
                <w:szCs w:val="20"/>
              </w:rPr>
            </w:pPr>
            <w:r w:rsidDel="00000000" w:rsidR="00000000" w:rsidRPr="00000000">
              <w:rPr>
                <w:sz w:val="20"/>
                <w:szCs w:val="20"/>
                <w:rtl w:val="0"/>
              </w:rPr>
              <w:t xml:space="preserve">Representing Knowledge in Taxonomies and Ontologies </w:t>
            </w:r>
          </w:p>
        </w:tc>
      </w:tr>
      <w:tr>
        <w:trPr>
          <w:cantSplit w:val="0"/>
          <w:trHeight w:val="300" w:hRule="atLeast"/>
          <w:tblHeader w:val="0"/>
        </w:trPr>
        <w:tc>
          <w:tcPr/>
          <w:p w:rsidR="00000000" w:rsidDel="00000000" w:rsidP="00000000" w:rsidRDefault="00000000" w:rsidRPr="00000000" w14:paraId="00000056">
            <w:pPr>
              <w:jc w:val="center"/>
              <w:rPr>
                <w:sz w:val="20"/>
                <w:szCs w:val="20"/>
              </w:rPr>
            </w:pPr>
            <w:r w:rsidDel="00000000" w:rsidR="00000000" w:rsidRPr="00000000">
              <w:rPr>
                <w:sz w:val="20"/>
                <w:szCs w:val="20"/>
                <w:rtl w:val="0"/>
              </w:rPr>
              <w:t xml:space="preserve">13</w:t>
            </w:r>
          </w:p>
        </w:tc>
        <w:tc>
          <w:tcPr>
            <w:gridSpan w:val="2"/>
          </w:tcPr>
          <w:p w:rsidR="00000000" w:rsidDel="00000000" w:rsidP="00000000" w:rsidRDefault="00000000" w:rsidRPr="00000000" w14:paraId="00000057">
            <w:pPr>
              <w:rPr>
                <w:sz w:val="20"/>
                <w:szCs w:val="20"/>
              </w:rPr>
            </w:pPr>
            <w:r w:rsidDel="00000000" w:rsidR="00000000" w:rsidRPr="00000000">
              <w:rPr>
                <w:rtl w:val="0"/>
              </w:rPr>
            </w:r>
          </w:p>
        </w:tc>
        <w:tc>
          <w:tcPr>
            <w:gridSpan w:val="3"/>
          </w:tcPr>
          <w:p w:rsidR="00000000" w:rsidDel="00000000" w:rsidP="00000000" w:rsidRDefault="00000000" w:rsidRPr="00000000" w14:paraId="00000059">
            <w:pPr>
              <w:rPr>
                <w:sz w:val="20"/>
                <w:szCs w:val="20"/>
              </w:rPr>
            </w:pPr>
            <w:r w:rsidDel="00000000" w:rsidR="00000000" w:rsidRPr="00000000">
              <w:rPr>
                <w:sz w:val="20"/>
                <w:szCs w:val="20"/>
                <w:rtl w:val="0"/>
              </w:rPr>
              <w:t xml:space="preserve">Representing Knowledge in Taxonomies and Ontologies </w:t>
            </w:r>
          </w:p>
        </w:tc>
      </w:tr>
      <w:tr>
        <w:trPr>
          <w:cantSplit w:val="0"/>
          <w:trHeight w:val="300" w:hRule="atLeast"/>
          <w:tblHeader w:val="0"/>
        </w:trPr>
        <w:tc>
          <w:tcPr/>
          <w:p w:rsidR="00000000" w:rsidDel="00000000" w:rsidP="00000000" w:rsidRDefault="00000000" w:rsidRPr="00000000" w14:paraId="0000005C">
            <w:pPr>
              <w:jc w:val="center"/>
              <w:rPr>
                <w:sz w:val="20"/>
                <w:szCs w:val="20"/>
              </w:rPr>
            </w:pPr>
            <w:r w:rsidDel="00000000" w:rsidR="00000000" w:rsidRPr="00000000">
              <w:rPr>
                <w:sz w:val="20"/>
                <w:szCs w:val="20"/>
                <w:rtl w:val="0"/>
              </w:rPr>
              <w:t xml:space="preserve">14</w:t>
            </w:r>
          </w:p>
        </w:tc>
        <w:tc>
          <w:tcPr>
            <w:gridSpan w:val="2"/>
          </w:tcPr>
          <w:p w:rsidR="00000000" w:rsidDel="00000000" w:rsidP="00000000" w:rsidRDefault="00000000" w:rsidRPr="00000000" w14:paraId="0000005D">
            <w:pPr>
              <w:rPr>
                <w:sz w:val="20"/>
                <w:szCs w:val="20"/>
              </w:rPr>
            </w:pPr>
            <w:r w:rsidDel="00000000" w:rsidR="00000000" w:rsidRPr="00000000">
              <w:rPr>
                <w:rtl w:val="0"/>
              </w:rPr>
            </w:r>
          </w:p>
        </w:tc>
        <w:tc>
          <w:tcPr>
            <w:gridSpan w:val="3"/>
          </w:tcPr>
          <w:p w:rsidR="00000000" w:rsidDel="00000000" w:rsidP="00000000" w:rsidRDefault="00000000" w:rsidRPr="00000000" w14:paraId="0000005F">
            <w:pPr>
              <w:rPr>
                <w:sz w:val="20"/>
                <w:szCs w:val="20"/>
              </w:rPr>
            </w:pPr>
            <w:r w:rsidDel="00000000" w:rsidR="00000000" w:rsidRPr="00000000">
              <w:rPr>
                <w:sz w:val="20"/>
                <w:szCs w:val="20"/>
                <w:rtl w:val="0"/>
              </w:rPr>
              <w:t xml:space="preserve">Representing Knowledge in Taxonomies and Ontologies </w:t>
            </w:r>
          </w:p>
        </w:tc>
      </w:tr>
      <w:tr>
        <w:trPr>
          <w:cantSplit w:val="0"/>
          <w:trHeight w:val="300" w:hRule="atLeast"/>
          <w:tblHeader w:val="0"/>
        </w:trPr>
        <w:tc>
          <w:tcPr/>
          <w:p w:rsidR="00000000" w:rsidDel="00000000" w:rsidP="00000000" w:rsidRDefault="00000000" w:rsidRPr="00000000" w14:paraId="00000062">
            <w:pPr>
              <w:jc w:val="center"/>
              <w:rPr>
                <w:sz w:val="20"/>
                <w:szCs w:val="20"/>
              </w:rPr>
            </w:pPr>
            <w:r w:rsidDel="00000000" w:rsidR="00000000" w:rsidRPr="00000000">
              <w:rPr>
                <w:sz w:val="20"/>
                <w:szCs w:val="20"/>
                <w:rtl w:val="0"/>
              </w:rPr>
              <w:t xml:space="preserve">15</w:t>
            </w:r>
          </w:p>
        </w:tc>
        <w:tc>
          <w:tcPr>
            <w:gridSpan w:val="2"/>
          </w:tcPr>
          <w:p w:rsidR="00000000" w:rsidDel="00000000" w:rsidP="00000000" w:rsidRDefault="00000000" w:rsidRPr="00000000" w14:paraId="00000063">
            <w:pPr>
              <w:rPr>
                <w:sz w:val="20"/>
                <w:szCs w:val="20"/>
              </w:rPr>
            </w:pPr>
            <w:r w:rsidDel="00000000" w:rsidR="00000000" w:rsidRPr="00000000">
              <w:rPr>
                <w:rtl w:val="0"/>
              </w:rPr>
            </w:r>
          </w:p>
        </w:tc>
        <w:tc>
          <w:tcPr>
            <w:gridSpan w:val="3"/>
          </w:tcPr>
          <w:p w:rsidR="00000000" w:rsidDel="00000000" w:rsidP="00000000" w:rsidRDefault="00000000" w:rsidRPr="00000000" w14:paraId="00000065">
            <w:pPr>
              <w:rPr>
                <w:sz w:val="20"/>
                <w:szCs w:val="20"/>
              </w:rPr>
            </w:pPr>
            <w:r w:rsidDel="00000000" w:rsidR="00000000" w:rsidRPr="00000000">
              <w:rPr>
                <w:sz w:val="20"/>
                <w:szCs w:val="20"/>
                <w:rtl w:val="0"/>
              </w:rPr>
              <w:t xml:space="preserve">Representing Knowledge in Taxonomies and Ontologies (persiapan EAS)</w:t>
            </w:r>
          </w:p>
        </w:tc>
      </w:tr>
      <w:tr>
        <w:trPr>
          <w:cantSplit w:val="0"/>
          <w:trHeight w:val="300" w:hRule="atLeast"/>
          <w:tblHeader w:val="0"/>
        </w:trPr>
        <w:tc>
          <w:tcPr/>
          <w:p w:rsidR="00000000" w:rsidDel="00000000" w:rsidP="00000000" w:rsidRDefault="00000000" w:rsidRPr="00000000" w14:paraId="00000068">
            <w:pPr>
              <w:jc w:val="center"/>
              <w:rPr>
                <w:sz w:val="20"/>
                <w:szCs w:val="20"/>
              </w:rPr>
            </w:pPr>
            <w:r w:rsidDel="00000000" w:rsidR="00000000" w:rsidRPr="00000000">
              <w:rPr>
                <w:sz w:val="20"/>
                <w:szCs w:val="20"/>
                <w:rtl w:val="0"/>
              </w:rPr>
              <w:t xml:space="preserve">16</w:t>
            </w:r>
          </w:p>
        </w:tc>
        <w:tc>
          <w:tcPr>
            <w:gridSpan w:val="2"/>
          </w:tcPr>
          <w:p w:rsidR="00000000" w:rsidDel="00000000" w:rsidP="00000000" w:rsidRDefault="00000000" w:rsidRPr="00000000" w14:paraId="00000069">
            <w:pPr>
              <w:rPr>
                <w:sz w:val="20"/>
                <w:szCs w:val="20"/>
              </w:rPr>
            </w:pPr>
            <w:r w:rsidDel="00000000" w:rsidR="00000000" w:rsidRPr="00000000">
              <w:rPr>
                <w:rtl w:val="0"/>
              </w:rPr>
            </w:r>
          </w:p>
        </w:tc>
        <w:tc>
          <w:tcPr>
            <w:gridSpan w:val="3"/>
          </w:tcPr>
          <w:p w:rsidR="00000000" w:rsidDel="00000000" w:rsidP="00000000" w:rsidRDefault="00000000" w:rsidRPr="00000000" w14:paraId="0000006B">
            <w:pPr>
              <w:rPr>
                <w:sz w:val="20"/>
                <w:szCs w:val="20"/>
              </w:rPr>
            </w:pPr>
            <w:r w:rsidDel="00000000" w:rsidR="00000000" w:rsidRPr="00000000">
              <w:rPr>
                <w:sz w:val="20"/>
                <w:szCs w:val="20"/>
                <w:rtl w:val="0"/>
              </w:rPr>
              <w:t xml:space="preserve">(EAS)</w:t>
            </w:r>
          </w:p>
        </w:tc>
      </w:tr>
      <w:tr>
        <w:trPr>
          <w:cantSplit w:val="0"/>
          <w:trHeight w:val="300" w:hRule="atLeast"/>
          <w:tblHeader w:val="0"/>
        </w:trPr>
        <w:tc>
          <w:tcPr/>
          <w:p w:rsidR="00000000" w:rsidDel="00000000" w:rsidP="00000000" w:rsidRDefault="00000000" w:rsidRPr="00000000" w14:paraId="0000006E">
            <w:pPr>
              <w:rPr>
                <w:sz w:val="20"/>
                <w:szCs w:val="20"/>
              </w:rPr>
            </w:pPr>
            <w:r w:rsidDel="00000000" w:rsidR="00000000" w:rsidRPr="00000000">
              <w:rPr>
                <w:rtl w:val="0"/>
              </w:rPr>
            </w:r>
          </w:p>
        </w:tc>
        <w:tc>
          <w:tcPr>
            <w:gridSpan w:val="2"/>
          </w:tcPr>
          <w:p w:rsidR="00000000" w:rsidDel="00000000" w:rsidP="00000000" w:rsidRDefault="00000000" w:rsidRPr="00000000" w14:paraId="0000006F">
            <w:pPr>
              <w:rPr>
                <w:sz w:val="20"/>
                <w:szCs w:val="20"/>
              </w:rPr>
            </w:pPr>
            <w:r w:rsidDel="00000000" w:rsidR="00000000" w:rsidRPr="00000000">
              <w:rPr>
                <w:rtl w:val="0"/>
              </w:rPr>
            </w:r>
          </w:p>
        </w:tc>
        <w:tc>
          <w:tcPr>
            <w:gridSpan w:val="3"/>
          </w:tcPr>
          <w:p w:rsidR="00000000" w:rsidDel="00000000" w:rsidP="00000000" w:rsidRDefault="00000000" w:rsidRPr="00000000" w14:paraId="00000071">
            <w:pPr>
              <w:rPr>
                <w:sz w:val="20"/>
                <w:szCs w:val="20"/>
              </w:rPr>
            </w:pPr>
            <w:r w:rsidDel="00000000" w:rsidR="00000000" w:rsidRPr="00000000">
              <w:rPr>
                <w:rtl w:val="0"/>
              </w:rPr>
            </w:r>
          </w:p>
        </w:tc>
      </w:tr>
      <w:tr>
        <w:trPr>
          <w:cantSplit w:val="0"/>
          <w:trHeight w:val="300" w:hRule="atLeast"/>
          <w:tblHeader w:val="0"/>
        </w:trPr>
        <w:tc>
          <w:tcPr>
            <w:vAlign w:val="bottom"/>
          </w:tcPr>
          <w:p w:rsidR="00000000" w:rsidDel="00000000" w:rsidP="00000000" w:rsidRDefault="00000000" w:rsidRPr="00000000" w14:paraId="00000074">
            <w:pPr>
              <w:jc w:val="right"/>
              <w:rPr>
                <w:rFonts w:ascii="Calibri" w:cs="Calibri" w:eastAsia="Calibri" w:hAnsi="Calibri"/>
                <w:color w:val="000000"/>
                <w:sz w:val="20"/>
                <w:szCs w:val="20"/>
              </w:rPr>
            </w:pPr>
            <w:r w:rsidDel="00000000" w:rsidR="00000000" w:rsidRPr="00000000">
              <w:rPr>
                <w:rtl w:val="0"/>
              </w:rPr>
            </w:r>
          </w:p>
        </w:tc>
        <w:tc>
          <w:tcPr>
            <w:gridSpan w:val="2"/>
            <w:vAlign w:val="bottom"/>
          </w:tcPr>
          <w:p w:rsidR="00000000" w:rsidDel="00000000" w:rsidP="00000000" w:rsidRDefault="00000000" w:rsidRPr="00000000" w14:paraId="00000075">
            <w:pPr>
              <w:jc w:val="right"/>
              <w:rPr>
                <w:rFonts w:ascii="Calibri" w:cs="Calibri" w:eastAsia="Calibri" w:hAnsi="Calibri"/>
                <w:color w:val="000000"/>
                <w:sz w:val="20"/>
                <w:szCs w:val="20"/>
              </w:rPr>
            </w:pPr>
            <w:r w:rsidDel="00000000" w:rsidR="00000000" w:rsidRPr="00000000">
              <w:rPr>
                <w:rtl w:val="0"/>
              </w:rPr>
            </w:r>
          </w:p>
        </w:tc>
        <w:tc>
          <w:tcPr>
            <w:gridSpan w:val="3"/>
          </w:tcPr>
          <w:p w:rsidR="00000000" w:rsidDel="00000000" w:rsidP="00000000" w:rsidRDefault="00000000" w:rsidRPr="00000000" w14:paraId="0000007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Referensi: </w:t>
            </w:r>
          </w:p>
        </w:tc>
      </w:tr>
      <w:tr>
        <w:trPr>
          <w:cantSplit w:val="0"/>
          <w:trHeight w:val="300" w:hRule="atLeast"/>
          <w:tblHeader w:val="0"/>
        </w:trPr>
        <w:tc>
          <w:tcPr/>
          <w:p w:rsidR="00000000" w:rsidDel="00000000" w:rsidP="00000000" w:rsidRDefault="00000000" w:rsidRPr="00000000" w14:paraId="0000007A">
            <w:pPr>
              <w:rPr>
                <w:rFonts w:ascii="Times New Roman" w:cs="Times New Roman" w:eastAsia="Times New Roman" w:hAnsi="Times New Roman"/>
                <w:sz w:val="20"/>
                <w:szCs w:val="20"/>
              </w:rPr>
            </w:pPr>
            <w:r w:rsidDel="00000000" w:rsidR="00000000" w:rsidRPr="00000000">
              <w:rPr>
                <w:rtl w:val="0"/>
              </w:rPr>
            </w:r>
          </w:p>
        </w:tc>
        <w:tc>
          <w:tcPr>
            <w:gridSpan w:val="2"/>
          </w:tcPr>
          <w:p w:rsidR="00000000" w:rsidDel="00000000" w:rsidP="00000000" w:rsidRDefault="00000000" w:rsidRPr="00000000" w14:paraId="0000007B">
            <w:pPr>
              <w:rPr>
                <w:rFonts w:ascii="Times New Roman" w:cs="Times New Roman" w:eastAsia="Times New Roman" w:hAnsi="Times New Roman"/>
                <w:sz w:val="20"/>
                <w:szCs w:val="20"/>
              </w:rPr>
            </w:pPr>
            <w:r w:rsidDel="00000000" w:rsidR="00000000" w:rsidRPr="00000000">
              <w:rPr>
                <w:rtl w:val="0"/>
              </w:rPr>
            </w:r>
          </w:p>
        </w:tc>
        <w:tc>
          <w:tcPr>
            <w:gridSpan w:val="3"/>
          </w:tcPr>
          <w:p w:rsidR="00000000" w:rsidDel="00000000" w:rsidP="00000000" w:rsidRDefault="00000000" w:rsidRPr="00000000" w14:paraId="0000007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[Judith_Hurwitz Marcia_Kaufman Adrian_Bowles] Cognitive_Computing_and_Big_Data_Analytics</w:t>
            </w:r>
          </w:p>
        </w:tc>
      </w:tr>
      <w:tr>
        <w:trPr>
          <w:cantSplit w:val="0"/>
          <w:trHeight w:val="300" w:hRule="atLeast"/>
          <w:tblHeader w:val="0"/>
        </w:trPr>
        <w:tc>
          <w:tcPr>
            <w:gridSpan w:val="6"/>
          </w:tcPr>
          <w:p w:rsidR="00000000" w:rsidDel="00000000" w:rsidP="00000000" w:rsidRDefault="00000000" w:rsidRPr="00000000" w14:paraId="00000080">
            <w:pPr>
              <w:rPr>
                <w:rFonts w:ascii="Times New Roman" w:cs="Times New Roman" w:eastAsia="Times New Roman" w:hAnsi="Times New Roman"/>
                <w:sz w:val="20"/>
                <w:szCs w:val="20"/>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86">
            <w:pPr>
              <w:rPr>
                <w:rFonts w:ascii="Times New Roman" w:cs="Times New Roman" w:eastAsia="Times New Roman" w:hAnsi="Times New Roman"/>
                <w:sz w:val="20"/>
                <w:szCs w:val="20"/>
              </w:rPr>
            </w:pPr>
            <w:r w:rsidDel="00000000" w:rsidR="00000000" w:rsidRPr="00000000">
              <w:rPr>
                <w:rtl w:val="0"/>
              </w:rPr>
            </w:r>
          </w:p>
        </w:tc>
        <w:tc>
          <w:tcPr>
            <w:gridSpan w:val="2"/>
          </w:tcPr>
          <w:p w:rsidR="00000000" w:rsidDel="00000000" w:rsidP="00000000" w:rsidRDefault="00000000" w:rsidRPr="00000000" w14:paraId="0000008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p w:rsidR="00000000" w:rsidDel="00000000" w:rsidP="00000000" w:rsidRDefault="00000000" w:rsidRPr="00000000" w14:paraId="0000008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Alternatif</w:t>
            </w:r>
          </w:p>
        </w:tc>
        <w:tc>
          <w:tcPr/>
          <w:p w:rsidR="00000000" w:rsidDel="00000000" w:rsidP="00000000" w:rsidRDefault="00000000" w:rsidRPr="00000000" w14:paraId="0000008A">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8B">
            <w:pPr>
              <w:rPr>
                <w:rFonts w:ascii="Times New Roman" w:cs="Times New Roman" w:eastAsia="Times New Roman" w:hAnsi="Times New Roman"/>
                <w:sz w:val="20"/>
                <w:szCs w:val="20"/>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8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UTS</w:t>
            </w:r>
          </w:p>
        </w:tc>
        <w:tc>
          <w:tcPr/>
          <w:p w:rsidR="00000000" w:rsidDel="00000000" w:rsidP="00000000" w:rsidRDefault="00000000" w:rsidRPr="00000000" w14:paraId="0000008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w:t>
            </w:r>
          </w:p>
        </w:tc>
        <w:tc>
          <w:tcPr/>
          <w:p w:rsidR="00000000" w:rsidDel="00000000" w:rsidP="00000000" w:rsidRDefault="00000000" w:rsidRPr="00000000" w14:paraId="0000008E">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8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(Nilai Akhir&gt;=80,Nilai Akhir&lt;=100)</w:t>
            </w:r>
          </w:p>
        </w:tc>
        <w:tc>
          <w:tcPr/>
          <w:p w:rsidR="00000000" w:rsidDel="00000000" w:rsidP="00000000" w:rsidRDefault="00000000" w:rsidRPr="00000000" w14:paraId="0000009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w:t>
            </w:r>
          </w:p>
        </w:tc>
        <w:tc>
          <w:tcPr/>
          <w:p w:rsidR="00000000" w:rsidDel="00000000" w:rsidP="00000000" w:rsidRDefault="00000000" w:rsidRPr="00000000" w14:paraId="00000091">
            <w:pPr>
              <w:rPr>
                <w:rFonts w:ascii="Times New Roman" w:cs="Times New Roman" w:eastAsia="Times New Roman" w:hAnsi="Times New Roman"/>
                <w:sz w:val="20"/>
                <w:szCs w:val="20"/>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9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UAS</w:t>
            </w:r>
          </w:p>
        </w:tc>
        <w:tc>
          <w:tcPr/>
          <w:p w:rsidR="00000000" w:rsidDel="00000000" w:rsidP="00000000" w:rsidRDefault="00000000" w:rsidRPr="00000000" w14:paraId="0000009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w:t>
            </w:r>
          </w:p>
        </w:tc>
        <w:tc>
          <w:tcPr/>
          <w:p w:rsidR="00000000" w:rsidDel="00000000" w:rsidP="00000000" w:rsidRDefault="00000000" w:rsidRPr="00000000" w14:paraId="00000094">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9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(Nilai Akhir&gt;=75,Nilai Akhir&lt;80)</w:t>
            </w:r>
          </w:p>
        </w:tc>
        <w:tc>
          <w:tcPr/>
          <w:p w:rsidR="00000000" w:rsidDel="00000000" w:rsidP="00000000" w:rsidRDefault="00000000" w:rsidRPr="00000000" w14:paraId="0000009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AB</w:t>
            </w:r>
          </w:p>
        </w:tc>
        <w:tc>
          <w:tcPr/>
          <w:p w:rsidR="00000000" w:rsidDel="00000000" w:rsidP="00000000" w:rsidRDefault="00000000" w:rsidRPr="00000000" w14:paraId="00000097">
            <w:pPr>
              <w:rPr>
                <w:rFonts w:ascii="Times New Roman" w:cs="Times New Roman" w:eastAsia="Times New Roman" w:hAnsi="Times New Roman"/>
                <w:sz w:val="20"/>
                <w:szCs w:val="20"/>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9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highlight w:val="yellow"/>
                <w:rtl w:val="0"/>
              </w:rPr>
              <w:t xml:space="preserve">Lain2</w:t>
            </w:r>
            <w:r w:rsidDel="00000000" w:rsidR="00000000" w:rsidRPr="00000000">
              <w:rPr>
                <w:rFonts w:ascii="Times New Roman" w:cs="Times New Roman" w:eastAsia="Times New Roman" w:hAnsi="Times New Roman"/>
                <w:sz w:val="20"/>
                <w:szCs w:val="20"/>
                <w:rtl w:val="0"/>
              </w:rPr>
              <w:t xml:space="preserve">(MP1.MP4)</w:t>
            </w:r>
          </w:p>
        </w:tc>
        <w:tc>
          <w:tcPr/>
          <w:p w:rsidR="00000000" w:rsidDel="00000000" w:rsidP="00000000" w:rsidRDefault="00000000" w:rsidRPr="00000000" w14:paraId="0000009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40%</w:t>
            </w:r>
          </w:p>
        </w:tc>
        <w:tc>
          <w:tcPr/>
          <w:p w:rsidR="00000000" w:rsidDel="00000000" w:rsidP="00000000" w:rsidRDefault="00000000" w:rsidRPr="00000000" w14:paraId="0000009A">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9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(Nilai Akhir&gt;=70,Nilai Akhir&lt;75)</w:t>
            </w:r>
          </w:p>
        </w:tc>
        <w:tc>
          <w:tcPr/>
          <w:p w:rsidR="00000000" w:rsidDel="00000000" w:rsidP="00000000" w:rsidRDefault="00000000" w:rsidRPr="00000000" w14:paraId="0000009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w:t>
            </w:r>
          </w:p>
        </w:tc>
        <w:tc>
          <w:tcPr/>
          <w:p w:rsidR="00000000" w:rsidDel="00000000" w:rsidP="00000000" w:rsidRDefault="00000000" w:rsidRPr="00000000" w14:paraId="0000009D">
            <w:pPr>
              <w:rPr>
                <w:rFonts w:ascii="Times New Roman" w:cs="Times New Roman" w:eastAsia="Times New Roman" w:hAnsi="Times New Roman"/>
                <w:sz w:val="20"/>
                <w:szCs w:val="20"/>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9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Nilai Akhir</w:t>
            </w:r>
          </w:p>
        </w:tc>
        <w:tc>
          <w:tcPr/>
          <w:p w:rsidR="00000000" w:rsidDel="00000000" w:rsidP="00000000" w:rsidRDefault="00000000" w:rsidRPr="00000000" w14:paraId="0000009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w:t>
            </w:r>
          </w:p>
        </w:tc>
        <w:tc>
          <w:tcPr/>
          <w:p w:rsidR="00000000" w:rsidDel="00000000" w:rsidP="00000000" w:rsidRDefault="00000000" w:rsidRPr="00000000" w14:paraId="000000A0">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A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(Nilai Akhir&gt;=65,Nilai Akhir&lt;70)</w:t>
            </w:r>
          </w:p>
        </w:tc>
        <w:tc>
          <w:tcPr/>
          <w:p w:rsidR="00000000" w:rsidDel="00000000" w:rsidP="00000000" w:rsidRDefault="00000000" w:rsidRPr="00000000" w14:paraId="000000A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BC</w:t>
            </w:r>
          </w:p>
        </w:tc>
        <w:tc>
          <w:tcPr/>
          <w:p w:rsidR="00000000" w:rsidDel="00000000" w:rsidP="00000000" w:rsidRDefault="00000000" w:rsidRPr="00000000" w14:paraId="000000A3">
            <w:pPr>
              <w:rPr>
                <w:rFonts w:ascii="Times New Roman" w:cs="Times New Roman" w:eastAsia="Times New Roman" w:hAnsi="Times New Roman"/>
                <w:sz w:val="20"/>
                <w:szCs w:val="20"/>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A4">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A5">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A6">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A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(Nilai Akhir&gt;=60,Nilai Akhir&lt;65)</w:t>
            </w:r>
          </w:p>
        </w:tc>
        <w:tc>
          <w:tcPr/>
          <w:p w:rsidR="00000000" w:rsidDel="00000000" w:rsidP="00000000" w:rsidRDefault="00000000" w:rsidRPr="00000000" w14:paraId="000000A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w:t>
            </w:r>
          </w:p>
        </w:tc>
        <w:tc>
          <w:tcPr/>
          <w:p w:rsidR="00000000" w:rsidDel="00000000" w:rsidP="00000000" w:rsidRDefault="00000000" w:rsidRPr="00000000" w14:paraId="000000A9">
            <w:pPr>
              <w:rPr>
                <w:rFonts w:ascii="Times New Roman" w:cs="Times New Roman" w:eastAsia="Times New Roman" w:hAnsi="Times New Roman"/>
                <w:sz w:val="20"/>
                <w:szCs w:val="20"/>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AA">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AB">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AC">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A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(Nilai Akhir&gt;=55,Nilai Akhir&lt;60)</w:t>
            </w:r>
          </w:p>
        </w:tc>
        <w:tc>
          <w:tcPr/>
          <w:p w:rsidR="00000000" w:rsidDel="00000000" w:rsidP="00000000" w:rsidRDefault="00000000" w:rsidRPr="00000000" w14:paraId="000000A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CD</w:t>
            </w:r>
          </w:p>
        </w:tc>
        <w:tc>
          <w:tcPr/>
          <w:p w:rsidR="00000000" w:rsidDel="00000000" w:rsidP="00000000" w:rsidRDefault="00000000" w:rsidRPr="00000000" w14:paraId="000000AF">
            <w:pPr>
              <w:rPr>
                <w:rFonts w:ascii="Times New Roman" w:cs="Times New Roman" w:eastAsia="Times New Roman" w:hAnsi="Times New Roman"/>
                <w:sz w:val="20"/>
                <w:szCs w:val="20"/>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B0">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B1">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B2">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B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(Nilai Akhir&gt;=40,Nilai Akhir&lt;55)</w:t>
            </w:r>
          </w:p>
        </w:tc>
        <w:tc>
          <w:tcPr/>
          <w:p w:rsidR="00000000" w:rsidDel="00000000" w:rsidP="00000000" w:rsidRDefault="00000000" w:rsidRPr="00000000" w14:paraId="000000B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w:t>
            </w:r>
          </w:p>
        </w:tc>
        <w:tc>
          <w:tcPr/>
          <w:p w:rsidR="00000000" w:rsidDel="00000000" w:rsidP="00000000" w:rsidRDefault="00000000" w:rsidRPr="00000000" w14:paraId="000000B5">
            <w:pPr>
              <w:rPr>
                <w:rFonts w:ascii="Times New Roman" w:cs="Times New Roman" w:eastAsia="Times New Roman" w:hAnsi="Times New Roman"/>
                <w:sz w:val="20"/>
                <w:szCs w:val="20"/>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B6">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B7">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B8">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B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(Nilai Akhir&lt;40)</w:t>
            </w:r>
          </w:p>
        </w:tc>
        <w:tc>
          <w:tcPr/>
          <w:p w:rsidR="00000000" w:rsidDel="00000000" w:rsidP="00000000" w:rsidRDefault="00000000" w:rsidRPr="00000000" w14:paraId="000000B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w:t>
            </w:r>
          </w:p>
        </w:tc>
        <w:tc>
          <w:tcPr/>
          <w:p w:rsidR="00000000" w:rsidDel="00000000" w:rsidP="00000000" w:rsidRDefault="00000000" w:rsidRPr="00000000" w14:paraId="000000BB">
            <w:pPr>
              <w:rPr>
                <w:rFonts w:ascii="Times New Roman" w:cs="Times New Roman" w:eastAsia="Times New Roman" w:hAnsi="Times New Roman"/>
                <w:sz w:val="20"/>
                <w:szCs w:val="20"/>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BC">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BD">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BE">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BF">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C0">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C1">
            <w:pPr>
              <w:rPr>
                <w:rFonts w:ascii="Times New Roman" w:cs="Times New Roman" w:eastAsia="Times New Roman" w:hAnsi="Times New Roman"/>
                <w:sz w:val="20"/>
                <w:szCs w:val="20"/>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C2">
            <w:pPr>
              <w:rPr>
                <w:rFonts w:ascii="Times New Roman" w:cs="Times New Roman" w:eastAsia="Times New Roman" w:hAnsi="Times New Roman"/>
                <w:sz w:val="20"/>
                <w:szCs w:val="20"/>
              </w:rPr>
            </w:pPr>
            <w:r w:rsidDel="00000000" w:rsidR="00000000" w:rsidRPr="00000000">
              <w:rPr>
                <w:rtl w:val="0"/>
              </w:rPr>
            </w:r>
          </w:p>
        </w:tc>
        <w:tc>
          <w:tcPr>
            <w:vMerge w:val="restart"/>
          </w:tcPr>
          <w:p w:rsidR="00000000" w:rsidDel="00000000" w:rsidP="00000000" w:rsidRDefault="00000000" w:rsidRPr="00000000" w14:paraId="000000C3">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C4">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C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Setiap topik yang dibahas membuat tulisan: </w:t>
            </w:r>
            <w:r w:rsidDel="00000000" w:rsidR="00000000" w:rsidRPr="00000000">
              <w:rPr>
                <w:rFonts w:ascii="Times New Roman" w:cs="Times New Roman" w:eastAsia="Times New Roman" w:hAnsi="Times New Roman"/>
                <w:sz w:val="20"/>
                <w:szCs w:val="20"/>
                <w:highlight w:val="yellow"/>
                <w:rtl w:val="0"/>
              </w:rPr>
              <w:t xml:space="preserve">Lain2</w:t>
            </w:r>
            <w:r w:rsidDel="00000000" w:rsidR="00000000" w:rsidRPr="00000000">
              <w:rPr>
                <w:rFonts w:ascii="Times New Roman" w:cs="Times New Roman" w:eastAsia="Times New Roman" w:hAnsi="Times New Roman"/>
                <w:sz w:val="20"/>
                <w:szCs w:val="20"/>
                <w:rtl w:val="0"/>
              </w:rPr>
              <w:t xml:space="preserve">=4</w:t>
            </w:r>
          </w:p>
        </w:tc>
        <w:tc>
          <w:tcPr/>
          <w:p w:rsidR="00000000" w:rsidDel="00000000" w:rsidP="00000000" w:rsidRDefault="00000000" w:rsidRPr="00000000" w14:paraId="000000C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tulisan</w:t>
            </w:r>
          </w:p>
        </w:tc>
        <w:tc>
          <w:tcPr/>
          <w:p w:rsidR="00000000" w:rsidDel="00000000" w:rsidP="00000000" w:rsidRDefault="00000000" w:rsidRPr="00000000" w14:paraId="000000C7">
            <w:pPr>
              <w:rPr>
                <w:rFonts w:ascii="Times New Roman" w:cs="Times New Roman" w:eastAsia="Times New Roman" w:hAnsi="Times New Roman"/>
                <w:sz w:val="20"/>
                <w:szCs w:val="20"/>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C8">
            <w:pPr>
              <w:rPr>
                <w:rFonts w:ascii="Times New Roman" w:cs="Times New Roman" w:eastAsia="Times New Roman" w:hAnsi="Times New Roman"/>
                <w:sz w:val="20"/>
                <w:szCs w:val="20"/>
              </w:rPr>
            </w:pPr>
            <w:r w:rsidDel="00000000" w:rsidR="00000000" w:rsidRPr="00000000">
              <w:rPr>
                <w:rtl w:val="0"/>
              </w:rPr>
            </w:r>
          </w:p>
        </w:tc>
        <w:tc>
          <w:tcPr>
            <w:vMerge w:val="continue"/>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CA">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C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mini paper, lihat contoh)</w:t>
            </w:r>
          </w:p>
        </w:tc>
        <w:tc>
          <w:tcPr/>
          <w:p w:rsidR="00000000" w:rsidDel="00000000" w:rsidP="00000000" w:rsidRDefault="00000000" w:rsidRPr="00000000" w14:paraId="000000CC">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CD">
            <w:pPr>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0CE">
      <w:pPr>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CF">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D0">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D1">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D2">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Cognitive Computing</w:t>
      </w:r>
    </w:p>
    <w:p w:rsidR="00000000" w:rsidDel="00000000" w:rsidP="00000000" w:rsidRDefault="00000000" w:rsidRPr="00000000" w14:paraId="000000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Asst. Prof. Xavier Mattam</w:t>
      </w:r>
    </w:p>
    <w:p w:rsidR="00000000" w:rsidDel="00000000" w:rsidP="00000000" w:rsidRDefault="00000000" w:rsidRPr="00000000" w14:paraId="000000D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“We have entered a new era of computing. Over the years, computing and computers highlight three definite eras – Tabulating Systems Era, Programmable Systems Era and Cognitive Systems Era. The Tabulating Systems Era which began with the Hollerith Electric Tabulator in the 1890’s went on till the 1940s made use of mechanical devices to organize data and make calculations.</w:t>
      </w:r>
      <w:r w:rsidDel="00000000" w:rsidR="00000000" w:rsidRPr="00000000">
        <w:rPr>
          <w:rFonts w:ascii="Times New Roman" w:cs="Times New Roman" w:eastAsia="Times New Roman" w:hAnsi="Times New Roman"/>
          <w:sz w:val="24"/>
          <w:szCs w:val="24"/>
          <w:rtl w:val="0"/>
        </w:rPr>
        <w:br w:type="textWrapping"/>
        <w:t xml:space="preserve">The programmable computing era started in the 1940s with the use of Colossus Mark 1 in 1944. Most computers being used today are based on the Von Neumann architectural principles that expressed problem as a set of instructions which was then codified in software and executed in such stored-program machine. But the key limitation to this is in the emerging world of big data.</w:t>
        <w:br w:type="textWrapping"/>
      </w:r>
      <w:r w:rsidDel="00000000" w:rsidR="00000000" w:rsidRPr="00000000">
        <w:rPr>
          <w:rFonts w:ascii="Times New Roman" w:cs="Times New Roman" w:eastAsia="Times New Roman" w:hAnsi="Times New Roman"/>
          <w:sz w:val="24"/>
          <w:szCs w:val="24"/>
          <w:highlight w:val="yellow"/>
          <w:rtl w:val="0"/>
        </w:rPr>
        <w:t xml:space="preserve">With the explosive growth of information through the mobile phones usage and the internet, a new generation of machines need to be developed to </w:t>
      </w:r>
      <w:r w:rsidDel="00000000" w:rsidR="00000000" w:rsidRPr="00000000">
        <w:rPr>
          <w:rFonts w:ascii="Times New Roman" w:cs="Times New Roman" w:eastAsia="Times New Roman" w:hAnsi="Times New Roman"/>
          <w:color w:val="ff0000"/>
          <w:sz w:val="24"/>
          <w:szCs w:val="24"/>
          <w:highlight w:val="yellow"/>
          <w:rtl w:val="0"/>
        </w:rPr>
        <w:t xml:space="preserve">complement </w:t>
      </w:r>
      <w:r w:rsidDel="00000000" w:rsidR="00000000" w:rsidRPr="00000000">
        <w:rPr>
          <w:rFonts w:ascii="Times New Roman" w:cs="Times New Roman" w:eastAsia="Times New Roman" w:hAnsi="Times New Roman"/>
          <w:sz w:val="24"/>
          <w:szCs w:val="24"/>
          <w:highlight w:val="yellow"/>
          <w:rtl w:val="0"/>
        </w:rPr>
        <w:t xml:space="preserve">our cognitive limitations. The quest of for these machines had begun early but was practically demonstrated with IBM’s Watson in 2011. </w:t>
      </w:r>
      <w:r w:rsidDel="00000000" w:rsidR="00000000" w:rsidRPr="00000000">
        <w:rPr>
          <w:rFonts w:ascii="Times New Roman" w:cs="Times New Roman" w:eastAsia="Times New Roman" w:hAnsi="Times New Roman"/>
          <w:sz w:val="24"/>
          <w:szCs w:val="24"/>
          <w:highlight w:val="lightGray"/>
          <w:rtl w:val="0"/>
        </w:rPr>
        <w:t xml:space="preserve">Cognitive computing is an attempt to mimic the process of the brain in cognition. For this, it makes use of various </w:t>
      </w:r>
      <w:r w:rsidDel="00000000" w:rsidR="00000000" w:rsidRPr="00000000">
        <w:rPr>
          <w:rFonts w:ascii="Times New Roman" w:cs="Times New Roman" w:eastAsia="Times New Roman" w:hAnsi="Times New Roman"/>
          <w:b w:val="1"/>
          <w:sz w:val="24"/>
          <w:szCs w:val="24"/>
          <w:highlight w:val="lightGray"/>
          <w:rtl w:val="0"/>
        </w:rPr>
        <w:t xml:space="preserve">cognitive technologies and systems</w:t>
      </w:r>
      <w:r w:rsidDel="00000000" w:rsidR="00000000" w:rsidRPr="00000000">
        <w:rPr>
          <w:rFonts w:ascii="Times New Roman" w:cs="Times New Roman" w:eastAsia="Times New Roman" w:hAnsi="Times New Roman"/>
          <w:sz w:val="24"/>
          <w:szCs w:val="24"/>
          <w:highlight w:val="lightGray"/>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yellow"/>
          <w:rtl w:val="0"/>
        </w:rPr>
        <w:t xml:space="preserve">Cognitive systems are fundamentally different from the traditionally programmable systems since cognitive systems make use of </w:t>
      </w:r>
      <w:r w:rsidDel="00000000" w:rsidR="00000000" w:rsidRPr="00000000">
        <w:rPr>
          <w:rFonts w:ascii="Times New Roman" w:cs="Times New Roman" w:eastAsia="Times New Roman" w:hAnsi="Times New Roman"/>
          <w:color w:val="ff0000"/>
          <w:sz w:val="24"/>
          <w:szCs w:val="24"/>
          <w:highlight w:val="yellow"/>
          <w:rtl w:val="0"/>
        </w:rPr>
        <w:t xml:space="preserve">a non-Von Neumann </w:t>
      </w:r>
      <w:r w:rsidDel="00000000" w:rsidR="00000000" w:rsidRPr="00000000">
        <w:rPr>
          <w:rFonts w:ascii="Times New Roman" w:cs="Times New Roman" w:eastAsia="Times New Roman" w:hAnsi="Times New Roman"/>
          <w:sz w:val="24"/>
          <w:szCs w:val="24"/>
          <w:highlight w:val="yellow"/>
          <w:rtl w:val="0"/>
        </w:rPr>
        <w:t xml:space="preserve">architecture using the </w:t>
      </w:r>
      <w:r w:rsidDel="00000000" w:rsidR="00000000" w:rsidRPr="00000000">
        <w:rPr>
          <w:rFonts w:ascii="Times New Roman" w:cs="Times New Roman" w:eastAsia="Times New Roman" w:hAnsi="Times New Roman"/>
          <w:color w:val="ff0000"/>
          <w:sz w:val="24"/>
          <w:szCs w:val="24"/>
          <w:highlight w:val="yellow"/>
          <w:rtl w:val="0"/>
        </w:rPr>
        <w:t xml:space="preserve">Hebbian theory </w:t>
      </w:r>
      <w:r w:rsidDel="00000000" w:rsidR="00000000" w:rsidRPr="00000000">
        <w:rPr>
          <w:rFonts w:ascii="Times New Roman" w:cs="Times New Roman" w:eastAsia="Times New Roman" w:hAnsi="Times New Roman"/>
          <w:sz w:val="24"/>
          <w:szCs w:val="24"/>
          <w:highlight w:val="yellow"/>
          <w:rtl w:val="0"/>
        </w:rPr>
        <w:t xml:space="preserve">in neurosciences to create artificial neurons and synapses. The era of cognitive computing unfolds new opportunities and outcomes for all who participate in it.”</w:t>
      </w:r>
      <w:r w:rsidDel="00000000" w:rsidR="00000000" w:rsidRPr="00000000">
        <w:rPr>
          <w:rtl w:val="0"/>
        </w:rPr>
      </w:r>
    </w:p>
    <w:p w:rsidR="00000000" w:rsidDel="00000000" w:rsidP="00000000" w:rsidRDefault="00000000" w:rsidRPr="00000000" w14:paraId="000000D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Kelas : A dan B</w:t>
      </w:r>
    </w:p>
    <w:tbl>
      <w:tblPr>
        <w:tblStyle w:val="Table2"/>
        <w:tblW w:w="86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4"/>
        <w:tblGridChange w:id="0">
          <w:tblGrid>
            <w:gridCol w:w="864"/>
          </w:tblGrid>
        </w:tblGridChange>
      </w:tblGrid>
      <w:tr>
        <w:trPr>
          <w:cantSplit w:val="0"/>
          <w:trHeight w:val="300" w:hRule="atLeast"/>
          <w:tblHeader w:val="0"/>
        </w:trPr>
        <w:tc>
          <w:tcPr/>
          <w:p w:rsidR="00000000" w:rsidDel="00000000" w:rsidP="00000000" w:rsidRDefault="00000000" w:rsidRPr="00000000" w14:paraId="000000D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w:t>
            </w:r>
          </w:p>
        </w:tc>
      </w:tr>
      <w:tr>
        <w:trPr>
          <w:cantSplit w:val="0"/>
          <w:trHeight w:val="300" w:hRule="atLeast"/>
          <w:tblHeader w:val="0"/>
        </w:trPr>
        <w:tc>
          <w:tcPr/>
          <w:p w:rsidR="00000000" w:rsidDel="00000000" w:rsidP="00000000" w:rsidRDefault="00000000" w:rsidRPr="00000000" w14:paraId="000000D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w:t>
            </w:r>
          </w:p>
        </w:tc>
      </w:tr>
      <w:tr>
        <w:trPr>
          <w:cantSplit w:val="0"/>
          <w:trHeight w:val="300" w:hRule="atLeast"/>
          <w:tblHeader w:val="0"/>
        </w:trPr>
        <w:tc>
          <w:tcPr/>
          <w:p w:rsidR="00000000" w:rsidDel="00000000" w:rsidP="00000000" w:rsidRDefault="00000000" w:rsidRPr="00000000" w14:paraId="000000D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40%</w:t>
            </w:r>
          </w:p>
        </w:tc>
      </w:tr>
      <w:tr>
        <w:trPr>
          <w:cantSplit w:val="0"/>
          <w:trHeight w:val="300" w:hRule="atLeast"/>
          <w:tblHeader w:val="0"/>
        </w:trPr>
        <w:tc>
          <w:tcPr/>
          <w:p w:rsidR="00000000" w:rsidDel="00000000" w:rsidP="00000000" w:rsidRDefault="00000000" w:rsidRPr="00000000" w14:paraId="000000D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w:t>
            </w:r>
          </w:p>
        </w:tc>
      </w:tr>
    </w:tbl>
    <w:p w:rsidR="00000000" w:rsidDel="00000000" w:rsidP="00000000" w:rsidRDefault="00000000" w:rsidRPr="00000000" w14:paraId="000000DB">
      <w:pPr>
        <w:spacing w:line="360" w:lineRule="auto"/>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qItYjamUqUgt4qbhJ/MhTtNY7A==">CgMxLjAyCGguZ2pkZ3hzOAByITFUZDlIS2swSXJ5UjRsWTFwaURmR2ZqYVAxMDU1Mkl4Yw==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