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0AB2D" w14:textId="4A1D42BF" w:rsidR="00F75766" w:rsidRDefault="00DB650B" w:rsidP="00DB650B">
      <w:pPr>
        <w:jc w:val="center"/>
        <w:rPr>
          <w:b/>
          <w:bCs/>
          <w:sz w:val="32"/>
          <w:szCs w:val="32"/>
          <w:u w:val="single"/>
        </w:rPr>
      </w:pPr>
      <w:r w:rsidRPr="00DB650B">
        <w:rPr>
          <w:b/>
          <w:bCs/>
          <w:sz w:val="32"/>
          <w:szCs w:val="32"/>
          <w:u w:val="single"/>
        </w:rPr>
        <w:t>MACHINE LEARNING PROBLEM SET 2</w:t>
      </w:r>
    </w:p>
    <w:p w14:paraId="03DBDD13" w14:textId="7B27C023" w:rsidR="008251A4" w:rsidRPr="008251A4" w:rsidRDefault="008251A4" w:rsidP="008251A4">
      <w:pPr>
        <w:rPr>
          <w:b/>
          <w:bCs/>
          <w:sz w:val="32"/>
          <w:szCs w:val="32"/>
        </w:rPr>
      </w:pPr>
      <w:r w:rsidRPr="008251A4">
        <w:rPr>
          <w:b/>
          <w:bCs/>
          <w:sz w:val="32"/>
          <w:szCs w:val="32"/>
        </w:rPr>
        <w:t>EMPIRICAL PROBLEMS</w:t>
      </w:r>
    </w:p>
    <w:p w14:paraId="2C4D6D09" w14:textId="0090658C" w:rsidR="00DB650B" w:rsidRDefault="00DB650B" w:rsidP="00DB650B">
      <w:pPr>
        <w:rPr>
          <w:b/>
          <w:bCs/>
        </w:rPr>
      </w:pPr>
      <w:r w:rsidRPr="00DB650B">
        <w:rPr>
          <w:b/>
          <w:bCs/>
        </w:rPr>
        <w:t>2. ANALYSIS</w:t>
      </w:r>
    </w:p>
    <w:p w14:paraId="6A057B01" w14:textId="031271B0" w:rsidR="00733513" w:rsidRPr="00733513" w:rsidRDefault="00733513" w:rsidP="00733513">
      <w:pPr>
        <w:rPr>
          <w:b/>
          <w:bCs/>
        </w:rPr>
      </w:pPr>
      <w:r>
        <w:rPr>
          <w:b/>
          <w:bCs/>
        </w:rPr>
        <w:t xml:space="preserve">(f) </w:t>
      </w:r>
    </w:p>
    <w:p w14:paraId="6F4CC5E7" w14:textId="75A012EC" w:rsidR="00733513" w:rsidRPr="0081012C" w:rsidRDefault="00733513" w:rsidP="00733513">
      <w:r w:rsidRPr="0081012C">
        <w:t>Summary Table of Model Estimates</w:t>
      </w:r>
      <w:r w:rsidR="008D6417" w:rsidRPr="0081012C">
        <w:t>:</w:t>
      </w:r>
    </w:p>
    <w:tbl>
      <w:tblPr>
        <w:tblW w:w="4968" w:type="dxa"/>
        <w:tblCellSpacing w:w="15" w:type="dxa"/>
        <w:tblInd w:w="2036" w:type="dxa"/>
        <w:tblCellMar>
          <w:top w:w="15" w:type="dxa"/>
          <w:left w:w="15" w:type="dxa"/>
          <w:bottom w:w="15" w:type="dxa"/>
          <w:right w:w="15" w:type="dxa"/>
        </w:tblCellMar>
        <w:tblLook w:val="04A0" w:firstRow="1" w:lastRow="0" w:firstColumn="1" w:lastColumn="0" w:noHBand="0" w:noVBand="1"/>
      </w:tblPr>
      <w:tblGrid>
        <w:gridCol w:w="1378"/>
        <w:gridCol w:w="1650"/>
        <w:gridCol w:w="1940"/>
      </w:tblGrid>
      <w:tr w:rsidR="00733513" w:rsidRPr="0081012C" w14:paraId="7F9576B7" w14:textId="77777777" w:rsidTr="008D6417">
        <w:trPr>
          <w:trHeight w:val="417"/>
          <w:tblHeader/>
          <w:tblCellSpacing w:w="15" w:type="dxa"/>
        </w:trPr>
        <w:tc>
          <w:tcPr>
            <w:tcW w:w="0" w:type="auto"/>
            <w:vAlign w:val="center"/>
            <w:hideMark/>
          </w:tcPr>
          <w:p w14:paraId="6F512860" w14:textId="77777777" w:rsidR="00733513" w:rsidRPr="0081012C" w:rsidRDefault="00733513" w:rsidP="008D6417">
            <w:pPr>
              <w:jc w:val="center"/>
            </w:pPr>
            <w:r w:rsidRPr="0081012C">
              <w:t>Model</w:t>
            </w:r>
          </w:p>
        </w:tc>
        <w:tc>
          <w:tcPr>
            <w:tcW w:w="0" w:type="auto"/>
            <w:vAlign w:val="center"/>
            <w:hideMark/>
          </w:tcPr>
          <w:p w14:paraId="1786D5A7" w14:textId="77777777" w:rsidR="00733513" w:rsidRPr="0081012C" w:rsidRDefault="00733513" w:rsidP="008D6417">
            <w:pPr>
              <w:jc w:val="center"/>
            </w:pPr>
            <w:r w:rsidRPr="0081012C">
              <w:t>Lambda</w:t>
            </w:r>
          </w:p>
        </w:tc>
        <w:tc>
          <w:tcPr>
            <w:tcW w:w="0" w:type="auto"/>
            <w:vAlign w:val="center"/>
            <w:hideMark/>
          </w:tcPr>
          <w:p w14:paraId="2ABF1500" w14:textId="77777777" w:rsidR="00733513" w:rsidRPr="0081012C" w:rsidRDefault="00733513" w:rsidP="008D6417">
            <w:pPr>
              <w:jc w:val="center"/>
            </w:pPr>
            <w:r w:rsidRPr="0081012C">
              <w:t>MSE</w:t>
            </w:r>
          </w:p>
        </w:tc>
      </w:tr>
      <w:tr w:rsidR="00733513" w:rsidRPr="0081012C" w14:paraId="5DE23DD2" w14:textId="77777777" w:rsidTr="008D6417">
        <w:trPr>
          <w:trHeight w:val="417"/>
          <w:tblCellSpacing w:w="15" w:type="dxa"/>
        </w:trPr>
        <w:tc>
          <w:tcPr>
            <w:tcW w:w="0" w:type="auto"/>
            <w:vAlign w:val="center"/>
            <w:hideMark/>
          </w:tcPr>
          <w:p w14:paraId="23F842E4" w14:textId="77777777" w:rsidR="00733513" w:rsidRPr="0081012C" w:rsidRDefault="00733513" w:rsidP="008D6417">
            <w:pPr>
              <w:jc w:val="center"/>
            </w:pPr>
            <w:r w:rsidRPr="0081012C">
              <w:t>Ridge</w:t>
            </w:r>
          </w:p>
        </w:tc>
        <w:tc>
          <w:tcPr>
            <w:tcW w:w="0" w:type="auto"/>
            <w:vAlign w:val="center"/>
            <w:hideMark/>
          </w:tcPr>
          <w:p w14:paraId="062AFAC6" w14:textId="77777777" w:rsidR="00733513" w:rsidRPr="0081012C" w:rsidRDefault="00733513" w:rsidP="008D6417">
            <w:pPr>
              <w:jc w:val="center"/>
            </w:pPr>
            <w:r w:rsidRPr="0081012C">
              <w:t>0</w:t>
            </w:r>
          </w:p>
        </w:tc>
        <w:tc>
          <w:tcPr>
            <w:tcW w:w="0" w:type="auto"/>
            <w:vAlign w:val="center"/>
            <w:hideMark/>
          </w:tcPr>
          <w:p w14:paraId="39E33E85" w14:textId="77777777" w:rsidR="00733513" w:rsidRPr="0081012C" w:rsidRDefault="00733513" w:rsidP="008D6417">
            <w:pPr>
              <w:jc w:val="center"/>
            </w:pPr>
            <w:r w:rsidRPr="0081012C">
              <w:t>20235.48</w:t>
            </w:r>
          </w:p>
        </w:tc>
      </w:tr>
      <w:tr w:rsidR="00733513" w:rsidRPr="0081012C" w14:paraId="4790CEEA" w14:textId="77777777" w:rsidTr="008D6417">
        <w:trPr>
          <w:trHeight w:val="417"/>
          <w:tblCellSpacing w:w="15" w:type="dxa"/>
        </w:trPr>
        <w:tc>
          <w:tcPr>
            <w:tcW w:w="0" w:type="auto"/>
            <w:vAlign w:val="center"/>
            <w:hideMark/>
          </w:tcPr>
          <w:p w14:paraId="4B6A8265" w14:textId="77777777" w:rsidR="00733513" w:rsidRPr="0081012C" w:rsidRDefault="00733513" w:rsidP="008D6417">
            <w:pPr>
              <w:jc w:val="center"/>
            </w:pPr>
            <w:r w:rsidRPr="0081012C">
              <w:t>Ridge</w:t>
            </w:r>
          </w:p>
        </w:tc>
        <w:tc>
          <w:tcPr>
            <w:tcW w:w="0" w:type="auto"/>
            <w:vAlign w:val="center"/>
            <w:hideMark/>
          </w:tcPr>
          <w:p w14:paraId="5019461D" w14:textId="77777777" w:rsidR="00733513" w:rsidRPr="0081012C" w:rsidRDefault="00733513" w:rsidP="008D6417">
            <w:pPr>
              <w:jc w:val="center"/>
            </w:pPr>
            <w:r w:rsidRPr="0081012C">
              <w:t>5</w:t>
            </w:r>
          </w:p>
        </w:tc>
        <w:tc>
          <w:tcPr>
            <w:tcW w:w="0" w:type="auto"/>
            <w:vAlign w:val="center"/>
            <w:hideMark/>
          </w:tcPr>
          <w:p w14:paraId="74A3B62D" w14:textId="77777777" w:rsidR="00733513" w:rsidRPr="0081012C" w:rsidRDefault="00733513" w:rsidP="008D6417">
            <w:pPr>
              <w:jc w:val="center"/>
            </w:pPr>
            <w:r w:rsidRPr="0081012C">
              <w:t>20220.05</w:t>
            </w:r>
          </w:p>
        </w:tc>
      </w:tr>
      <w:tr w:rsidR="00733513" w:rsidRPr="0081012C" w14:paraId="33684BDC" w14:textId="77777777" w:rsidTr="008D6417">
        <w:trPr>
          <w:trHeight w:val="406"/>
          <w:tblCellSpacing w:w="15" w:type="dxa"/>
        </w:trPr>
        <w:tc>
          <w:tcPr>
            <w:tcW w:w="0" w:type="auto"/>
            <w:vAlign w:val="center"/>
            <w:hideMark/>
          </w:tcPr>
          <w:p w14:paraId="195EB682" w14:textId="77777777" w:rsidR="00733513" w:rsidRPr="0081012C" w:rsidRDefault="00733513" w:rsidP="008D6417">
            <w:pPr>
              <w:jc w:val="center"/>
            </w:pPr>
            <w:r w:rsidRPr="0081012C">
              <w:t>Ridge</w:t>
            </w:r>
          </w:p>
        </w:tc>
        <w:tc>
          <w:tcPr>
            <w:tcW w:w="0" w:type="auto"/>
            <w:vAlign w:val="center"/>
            <w:hideMark/>
          </w:tcPr>
          <w:p w14:paraId="618C6859" w14:textId="77777777" w:rsidR="00733513" w:rsidRPr="0081012C" w:rsidRDefault="00733513" w:rsidP="008D6417">
            <w:pPr>
              <w:jc w:val="center"/>
            </w:pPr>
            <w:r w:rsidRPr="0081012C">
              <w:t>10</w:t>
            </w:r>
          </w:p>
        </w:tc>
        <w:tc>
          <w:tcPr>
            <w:tcW w:w="0" w:type="auto"/>
            <w:vAlign w:val="center"/>
            <w:hideMark/>
          </w:tcPr>
          <w:p w14:paraId="628C1757" w14:textId="77777777" w:rsidR="00733513" w:rsidRPr="0081012C" w:rsidRDefault="00733513" w:rsidP="008D6417">
            <w:pPr>
              <w:jc w:val="center"/>
            </w:pPr>
            <w:r w:rsidRPr="0081012C">
              <w:t>20226.91</w:t>
            </w:r>
          </w:p>
        </w:tc>
      </w:tr>
      <w:tr w:rsidR="00733513" w:rsidRPr="0081012C" w14:paraId="6345BED1" w14:textId="77777777" w:rsidTr="008D6417">
        <w:trPr>
          <w:trHeight w:val="417"/>
          <w:tblCellSpacing w:w="15" w:type="dxa"/>
        </w:trPr>
        <w:tc>
          <w:tcPr>
            <w:tcW w:w="0" w:type="auto"/>
            <w:vAlign w:val="center"/>
            <w:hideMark/>
          </w:tcPr>
          <w:p w14:paraId="4332F5F0" w14:textId="77777777" w:rsidR="00733513" w:rsidRPr="0081012C" w:rsidRDefault="00733513" w:rsidP="008D6417">
            <w:pPr>
              <w:jc w:val="center"/>
            </w:pPr>
            <w:r w:rsidRPr="0081012C">
              <w:t>Lasso</w:t>
            </w:r>
          </w:p>
        </w:tc>
        <w:tc>
          <w:tcPr>
            <w:tcW w:w="0" w:type="auto"/>
            <w:vAlign w:val="center"/>
            <w:hideMark/>
          </w:tcPr>
          <w:p w14:paraId="1511C8D0" w14:textId="77777777" w:rsidR="00733513" w:rsidRPr="0081012C" w:rsidRDefault="00733513" w:rsidP="008D6417">
            <w:pPr>
              <w:jc w:val="center"/>
            </w:pPr>
            <w:r w:rsidRPr="0081012C">
              <w:t>0</w:t>
            </w:r>
          </w:p>
        </w:tc>
        <w:tc>
          <w:tcPr>
            <w:tcW w:w="0" w:type="auto"/>
            <w:vAlign w:val="center"/>
            <w:hideMark/>
          </w:tcPr>
          <w:p w14:paraId="6651981F" w14:textId="77777777" w:rsidR="00733513" w:rsidRPr="0081012C" w:rsidRDefault="00733513" w:rsidP="008D6417">
            <w:pPr>
              <w:jc w:val="center"/>
            </w:pPr>
            <w:r w:rsidRPr="0081012C">
              <w:t>20235.48</w:t>
            </w:r>
          </w:p>
        </w:tc>
      </w:tr>
      <w:tr w:rsidR="00733513" w:rsidRPr="0081012C" w14:paraId="43E0E7EE" w14:textId="77777777" w:rsidTr="008D6417">
        <w:trPr>
          <w:trHeight w:val="417"/>
          <w:tblCellSpacing w:w="15" w:type="dxa"/>
        </w:trPr>
        <w:tc>
          <w:tcPr>
            <w:tcW w:w="0" w:type="auto"/>
            <w:vAlign w:val="center"/>
            <w:hideMark/>
          </w:tcPr>
          <w:p w14:paraId="05B644CD" w14:textId="77777777" w:rsidR="00733513" w:rsidRPr="0081012C" w:rsidRDefault="00733513" w:rsidP="008D6417">
            <w:pPr>
              <w:jc w:val="center"/>
            </w:pPr>
            <w:r w:rsidRPr="0081012C">
              <w:t>Lasso</w:t>
            </w:r>
          </w:p>
        </w:tc>
        <w:tc>
          <w:tcPr>
            <w:tcW w:w="0" w:type="auto"/>
            <w:vAlign w:val="center"/>
            <w:hideMark/>
          </w:tcPr>
          <w:p w14:paraId="3C7A1D07" w14:textId="77777777" w:rsidR="00733513" w:rsidRPr="0081012C" w:rsidRDefault="00733513" w:rsidP="008D6417">
            <w:pPr>
              <w:jc w:val="center"/>
            </w:pPr>
            <w:r w:rsidRPr="0081012C">
              <w:t>5</w:t>
            </w:r>
          </w:p>
        </w:tc>
        <w:tc>
          <w:tcPr>
            <w:tcW w:w="0" w:type="auto"/>
            <w:vAlign w:val="center"/>
            <w:hideMark/>
          </w:tcPr>
          <w:p w14:paraId="33B863FE" w14:textId="77777777" w:rsidR="00733513" w:rsidRPr="0081012C" w:rsidRDefault="00733513" w:rsidP="008D6417">
            <w:pPr>
              <w:jc w:val="center"/>
            </w:pPr>
            <w:r w:rsidRPr="0081012C">
              <w:t>20408.40</w:t>
            </w:r>
          </w:p>
        </w:tc>
      </w:tr>
      <w:tr w:rsidR="00733513" w:rsidRPr="0081012C" w14:paraId="4ACB50F4" w14:textId="77777777" w:rsidTr="008D6417">
        <w:trPr>
          <w:trHeight w:val="417"/>
          <w:tblCellSpacing w:w="15" w:type="dxa"/>
        </w:trPr>
        <w:tc>
          <w:tcPr>
            <w:tcW w:w="0" w:type="auto"/>
            <w:vAlign w:val="center"/>
            <w:hideMark/>
          </w:tcPr>
          <w:p w14:paraId="262E7B71" w14:textId="77777777" w:rsidR="00733513" w:rsidRPr="0081012C" w:rsidRDefault="00733513" w:rsidP="008D6417">
            <w:pPr>
              <w:jc w:val="center"/>
            </w:pPr>
            <w:r w:rsidRPr="0081012C">
              <w:t>Lasso</w:t>
            </w:r>
          </w:p>
        </w:tc>
        <w:tc>
          <w:tcPr>
            <w:tcW w:w="0" w:type="auto"/>
            <w:vAlign w:val="center"/>
            <w:hideMark/>
          </w:tcPr>
          <w:p w14:paraId="604259B1" w14:textId="77777777" w:rsidR="00733513" w:rsidRPr="0081012C" w:rsidRDefault="00733513" w:rsidP="008D6417">
            <w:pPr>
              <w:jc w:val="center"/>
            </w:pPr>
            <w:r w:rsidRPr="0081012C">
              <w:t>10</w:t>
            </w:r>
          </w:p>
        </w:tc>
        <w:tc>
          <w:tcPr>
            <w:tcW w:w="0" w:type="auto"/>
            <w:vAlign w:val="center"/>
            <w:hideMark/>
          </w:tcPr>
          <w:p w14:paraId="6C77CB9E" w14:textId="77777777" w:rsidR="00733513" w:rsidRPr="0081012C" w:rsidRDefault="00733513" w:rsidP="008D6417">
            <w:pPr>
              <w:jc w:val="center"/>
            </w:pPr>
            <w:r w:rsidRPr="0081012C">
              <w:t>20657.49</w:t>
            </w:r>
          </w:p>
        </w:tc>
      </w:tr>
    </w:tbl>
    <w:p w14:paraId="5EB5DC96" w14:textId="77777777" w:rsidR="0081012C" w:rsidRDefault="0081012C" w:rsidP="008D6417"/>
    <w:p w14:paraId="24EFF2A9" w14:textId="5040BD95" w:rsidR="008D6417" w:rsidRPr="0081012C" w:rsidRDefault="008D6417" w:rsidP="008D6417">
      <w:r w:rsidRPr="0081012C">
        <w:t>As the penalty parameter (lambda) increases, Ridge regression initially improves with a slight decrease in MSE from 20235.48 to 20220.05 when lambda rises from 0 to 5, but over-regularization at lambda = 10 causes the MSE to increase to 20226.91. This suggests that moderate penalties can enhance Ridge performance, while excessive penalization may degrade it. In contrast, Lasso regression shows a more pronounced sensitivity to the penalty, with MSE increasing from 20235.48 at lambda = 0 to 20408.40 at lambda = 5, and further to 20657.49 at lambda = 10, indicating deteriorating predictive performance as penalties increase.</w:t>
      </w:r>
    </w:p>
    <w:p w14:paraId="2BEF2102" w14:textId="57DE3852" w:rsidR="0081012C" w:rsidRPr="0081012C" w:rsidRDefault="0081012C" w:rsidP="008D6417">
      <w:r w:rsidRPr="0081012C">
        <w:t>Ridge regression tends to be more stable as the penalty increases, as it shrinks coefficients without eliminating any, which helps with multicollinearity. A moderate penalty (like lambda = 5) may reduce overfitting while maintaining predictive accuracy. In contrast, Lasso regression, which shrinks some coefficients to zero for feature selection, can lead to a loss of important information as lambda increases, resulting in poorer predictive performance as seen in the rising MSE values.</w:t>
      </w:r>
    </w:p>
    <w:p w14:paraId="199E7302" w14:textId="77777777" w:rsidR="00733513" w:rsidRPr="0081012C" w:rsidRDefault="00733513" w:rsidP="00733513">
      <w:r w:rsidRPr="0081012C">
        <w:t>In summary, both models demonstrate the importance of choosing an appropriate penalty parameter. Ridge appears more robust against higher penalties than Lasso in this analysis.</w:t>
      </w:r>
    </w:p>
    <w:p w14:paraId="7A302E9D" w14:textId="6EAEE206" w:rsidR="00DB650B" w:rsidRDefault="00DB650B" w:rsidP="00DB650B">
      <w:pPr>
        <w:rPr>
          <w:b/>
          <w:bCs/>
        </w:rPr>
      </w:pPr>
    </w:p>
    <w:p w14:paraId="7BF87364" w14:textId="61CE339D" w:rsidR="0081012C" w:rsidRDefault="006D5753" w:rsidP="00DB650B">
      <w:pPr>
        <w:rPr>
          <w:b/>
          <w:bCs/>
        </w:rPr>
      </w:pPr>
      <w:r>
        <w:rPr>
          <w:b/>
          <w:bCs/>
        </w:rPr>
        <w:t>(g)</w:t>
      </w:r>
    </w:p>
    <w:p w14:paraId="4AC52E41" w14:textId="77777777" w:rsidR="006D5753" w:rsidRDefault="006D5753" w:rsidP="006D5753">
      <w:r w:rsidRPr="006D5753">
        <w:t xml:space="preserve">The MSE results indicate that the linear model performed exceptionally well with a low MSE of 11.28, effectively capturing key relationships but possibly oversimplifying the price dynamics. While specific MSE values for the Polynomial and Interaction Model and the BIC-Selected Model were not provided, they likely had higher MSEs due to increased complexity. Ridge regression achieved a best MSE of 20220.03, benefiting from regularization to manage multicollinearity, while Lasso regression had a slightly worse MSE of 20232.71, indicating its feature selection may not always enhance </w:t>
      </w:r>
      <w:r w:rsidRPr="006D5753">
        <w:lastRenderedPageBreak/>
        <w:t>performance. Overall, while the linear model is interpretable and accurate, Ridge regression may offer better generalization for more complex datasets, highlighting the trade-off between model complexity and predictive performance.</w:t>
      </w:r>
    </w:p>
    <w:p w14:paraId="2A3B1A6E" w14:textId="77777777" w:rsidR="006D5753" w:rsidRDefault="006D5753" w:rsidP="006D5753"/>
    <w:p w14:paraId="3DB67B87" w14:textId="3EC574FC" w:rsidR="008251A4" w:rsidRPr="008251A4" w:rsidRDefault="008251A4" w:rsidP="006D5753">
      <w:pPr>
        <w:rPr>
          <w:b/>
          <w:bCs/>
        </w:rPr>
      </w:pPr>
      <w:r w:rsidRPr="008251A4">
        <w:rPr>
          <w:b/>
          <w:bCs/>
        </w:rPr>
        <w:t>(h)</w:t>
      </w:r>
    </w:p>
    <w:p w14:paraId="71888A2A" w14:textId="5ECF032C" w:rsidR="006D5753" w:rsidRDefault="008251A4" w:rsidP="00DB650B">
      <w:r w:rsidRPr="008251A4">
        <w:t>Given the task of predicting Airbnb listing prices, Ridge regression is the most appropriate linear supervised learning procedure, especially considering the sample size and covariate structure. Ridge effectively handles multicollinearity among predictors, which is common in Airbnb data with correlated features like the number of accommodates and beds. Its ability to regularize estimates helps prevent overfitting, making it suitable for larger sample sizes. Additionally, while primarily focused on linear relationships, Ridge can accommodate polynomial terms or interactions, allowing for flexibility without sacrificing predictive performance. Overall, Ridge regression balances accuracy and interpretability, making it an ideal choice for this prediction task.</w:t>
      </w:r>
    </w:p>
    <w:p w14:paraId="58ED9F5D" w14:textId="77777777" w:rsidR="008251A4" w:rsidRDefault="008251A4" w:rsidP="00DB650B"/>
    <w:p w14:paraId="512336DB" w14:textId="7225B33D" w:rsidR="008251A4" w:rsidRDefault="008251A4" w:rsidP="00DB650B">
      <w:pPr>
        <w:rPr>
          <w:b/>
          <w:bCs/>
        </w:rPr>
      </w:pPr>
      <w:r>
        <w:rPr>
          <w:b/>
          <w:bCs/>
        </w:rPr>
        <w:t>3. (c)</w:t>
      </w:r>
    </w:p>
    <w:p w14:paraId="4D8FAF2F" w14:textId="71305710" w:rsidR="008251A4" w:rsidRDefault="008251A4" w:rsidP="00DB650B">
      <w:r w:rsidRPr="008251A4">
        <w:t>The changes in MSE across different models can be attributed to several factors. Simpler models, like linear regression, tend to have lower MSE due to their straightforward interpretation and fewer parameters, making them less prone to overfitting. As complexity increases with polynomial and interaction terms, MSE may rise if the model captures noise rather than the underlying data structure. Regularization in Ridge and Lasso regression helps reduce MSE by controlling multicollinearity and overfitting, leading to better generalization. Cross-validation further optimizes MSE by tuning model parameters to balance fit and robustness. Ultimately, MSE variations reflect the interplay between model complexity, regularization effects, and data variability.</w:t>
      </w:r>
    </w:p>
    <w:p w14:paraId="39BE41A0" w14:textId="77777777" w:rsidR="008251A4" w:rsidRDefault="008251A4" w:rsidP="00DB650B"/>
    <w:p w14:paraId="39A18CA5" w14:textId="77777777" w:rsidR="008251A4" w:rsidRDefault="008251A4" w:rsidP="00DB650B"/>
    <w:p w14:paraId="5ED00791" w14:textId="77777777" w:rsidR="008251A4" w:rsidRDefault="008251A4" w:rsidP="00DB650B"/>
    <w:p w14:paraId="58625A0A" w14:textId="77777777" w:rsidR="008251A4" w:rsidRDefault="008251A4" w:rsidP="00DB650B"/>
    <w:p w14:paraId="374FFCFA" w14:textId="77777777" w:rsidR="008251A4" w:rsidRDefault="008251A4" w:rsidP="00DB650B"/>
    <w:p w14:paraId="70BEECBD" w14:textId="77777777" w:rsidR="008251A4" w:rsidRDefault="008251A4" w:rsidP="00DB650B"/>
    <w:p w14:paraId="295D8796" w14:textId="77777777" w:rsidR="008251A4" w:rsidRDefault="008251A4" w:rsidP="00DB650B"/>
    <w:p w14:paraId="7264D55F" w14:textId="77777777" w:rsidR="008251A4" w:rsidRDefault="008251A4" w:rsidP="00DB650B"/>
    <w:p w14:paraId="2AE8B818" w14:textId="77777777" w:rsidR="008251A4" w:rsidRDefault="008251A4" w:rsidP="00DB650B"/>
    <w:p w14:paraId="29F13D9D" w14:textId="77777777" w:rsidR="008251A4" w:rsidRDefault="008251A4" w:rsidP="00DB650B"/>
    <w:p w14:paraId="67201EAD" w14:textId="77777777" w:rsidR="008251A4" w:rsidRDefault="008251A4" w:rsidP="00DB650B"/>
    <w:p w14:paraId="4E85197E" w14:textId="77777777" w:rsidR="008251A4" w:rsidRDefault="008251A4" w:rsidP="00DB650B"/>
    <w:p w14:paraId="3AA55CC1" w14:textId="77777777" w:rsidR="008251A4" w:rsidRDefault="008251A4" w:rsidP="00DB650B"/>
    <w:p w14:paraId="6F49673C" w14:textId="77777777" w:rsidR="008251A4" w:rsidRDefault="008251A4" w:rsidP="00DB650B"/>
    <w:p w14:paraId="1B47E97A" w14:textId="64B647F0" w:rsidR="008251A4" w:rsidRDefault="008251A4" w:rsidP="008251A4">
      <w:pPr>
        <w:rPr>
          <w:b/>
          <w:bCs/>
          <w:sz w:val="32"/>
          <w:szCs w:val="32"/>
        </w:rPr>
      </w:pPr>
      <w:r>
        <w:rPr>
          <w:b/>
          <w:bCs/>
          <w:sz w:val="32"/>
          <w:szCs w:val="32"/>
        </w:rPr>
        <w:lastRenderedPageBreak/>
        <w:t>CONCEPTUAL</w:t>
      </w:r>
      <w:r w:rsidRPr="008251A4">
        <w:rPr>
          <w:b/>
          <w:bCs/>
          <w:sz w:val="32"/>
          <w:szCs w:val="32"/>
        </w:rPr>
        <w:t xml:space="preserve"> PROBLEMS</w:t>
      </w:r>
    </w:p>
    <w:p w14:paraId="1182527C" w14:textId="7C56E23A" w:rsidR="00B179EA" w:rsidRPr="00B179EA" w:rsidRDefault="00B179EA" w:rsidP="001444F4">
      <w:pPr>
        <w:pStyle w:val="ListParagraph"/>
        <w:numPr>
          <w:ilvl w:val="0"/>
          <w:numId w:val="8"/>
        </w:numPr>
      </w:pPr>
      <w:r w:rsidRPr="00B179EA">
        <w:t xml:space="preserve">If </w:t>
      </w:r>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d>
          <m:dPr>
            <m:ctrlPr>
              <w:rPr>
                <w:rFonts w:ascii="Cambria Math" w:hAnsi="Cambria Math"/>
                <w:i/>
              </w:rPr>
            </m:ctrlPr>
          </m:dPr>
          <m:e>
            <m:r>
              <w:rPr>
                <w:rFonts w:ascii="Cambria Math" w:hAnsi="Cambria Math"/>
              </w:rPr>
              <m:t>x</m:t>
            </m:r>
          </m:e>
        </m:d>
      </m:oMath>
      <w:r w:rsidRPr="00500EFC">
        <w:t xml:space="preserve"> </w:t>
      </w:r>
      <w:r w:rsidRPr="00B179EA">
        <w:t xml:space="preserve"> is a linear and unbiased estimator of </w:t>
      </w:r>
      <m:oMath>
        <m:r>
          <w:rPr>
            <w:rFonts w:ascii="Cambria Math" w:hAnsi="Cambria Math"/>
          </w:rPr>
          <m:t>f</m:t>
        </m:r>
        <m:d>
          <m:dPr>
            <m:ctrlPr>
              <w:rPr>
                <w:rFonts w:ascii="Cambria Math" w:hAnsi="Cambria Math"/>
                <w:i/>
              </w:rPr>
            </m:ctrlPr>
          </m:dPr>
          <m:e>
            <m:r>
              <w:rPr>
                <w:rFonts w:ascii="Cambria Math" w:hAnsi="Cambria Math"/>
              </w:rPr>
              <m:t>x</m:t>
            </m:r>
          </m:e>
        </m:d>
      </m:oMath>
      <w:r w:rsidRPr="00B179EA">
        <w:t xml:space="preserve"> it effectively captures the relationship between </w:t>
      </w:r>
      <m:oMath>
        <m:r>
          <w:rPr>
            <w:rFonts w:ascii="Cambria Math" w:hAnsi="Cambria Math"/>
          </w:rPr>
          <m:t>x</m:t>
        </m:r>
      </m:oMath>
      <w:r w:rsidRPr="00B179EA">
        <w:t xml:space="preserve"> </w:t>
      </w:r>
      <w:r w:rsidRPr="00B179EA">
        <w:t xml:space="preserve">and </w:t>
      </w:r>
      <m:oMath>
        <m:r>
          <w:rPr>
            <w:rFonts w:ascii="Cambria Math" w:hAnsi="Cambria Math"/>
          </w:rPr>
          <m:t>y</m:t>
        </m:r>
      </m:oMath>
      <w:r w:rsidRPr="00B179EA">
        <w:t xml:space="preserve"> with minimal systematic error, resulting in a lower mean squared error (MSE) compared to </w:t>
      </w:r>
      <w:r w:rsidRPr="00500EFC">
        <w:t>(</w:t>
      </w:r>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d>
          <m:dPr>
            <m:ctrlPr>
              <w:rPr>
                <w:rFonts w:ascii="Cambria Math" w:hAnsi="Cambria Math"/>
                <w:i/>
              </w:rPr>
            </m:ctrlPr>
          </m:dPr>
          <m:e>
            <m:r>
              <w:rPr>
                <w:rFonts w:ascii="Cambria Math" w:hAnsi="Cambria Math"/>
              </w:rPr>
              <m:t>x</m:t>
            </m:r>
          </m:e>
        </m:d>
        <m:r>
          <w:rPr>
            <w:rFonts w:ascii="Cambria Math" w:hAnsi="Cambria Math"/>
          </w:rPr>
          <m:t xml:space="preserve">and </m:t>
        </m:r>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3</m:t>
                </m:r>
              </m:sub>
            </m:sSub>
          </m:e>
        </m:acc>
        <m:d>
          <m:dPr>
            <m:ctrlPr>
              <w:rPr>
                <w:rFonts w:ascii="Cambria Math" w:hAnsi="Cambria Math"/>
                <w:i/>
              </w:rPr>
            </m:ctrlPr>
          </m:dPr>
          <m:e>
            <m:r>
              <w:rPr>
                <w:rFonts w:ascii="Cambria Math" w:hAnsi="Cambria Math"/>
              </w:rPr>
              <m:t>x</m:t>
            </m:r>
          </m:e>
        </m:d>
      </m:oMath>
      <w:r w:rsidRPr="00500EFC">
        <w:t>)</w:t>
      </w:r>
      <w:r>
        <w:t>.</w:t>
      </w:r>
    </w:p>
    <w:p w14:paraId="4FA318BE" w14:textId="255582A3" w:rsidR="00B179EA" w:rsidRPr="00B179EA" w:rsidRDefault="001444F4" w:rsidP="001444F4">
      <w:pPr>
        <w:numPr>
          <w:ilvl w:val="0"/>
          <w:numId w:val="7"/>
        </w:numPr>
      </w:pPr>
      <m:oMath>
        <m:r>
          <m:rPr>
            <m:sty m:val="bi"/>
          </m:rPr>
          <w:rPr>
            <w:rFonts w:ascii="Cambria Math" w:hAnsi="Cambria Math"/>
          </w:rPr>
          <m:t xml:space="preserve">Model </m:t>
        </m:r>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1</m:t>
                </m:r>
              </m:sub>
            </m:sSub>
          </m:e>
        </m:acc>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b>
          <m:sSubPr>
            <m:ctrlPr>
              <w:rPr>
                <w:rFonts w:ascii="Cambria Math" w:eastAsiaTheme="minorEastAsia" w:hAnsi="Cambria Math"/>
                <w:b/>
                <w:bCs/>
                <w:i/>
              </w:rPr>
            </m:ctrlPr>
          </m:sSubPr>
          <m:e>
            <m:acc>
              <m:accPr>
                <m:ctrlPr>
                  <w:rPr>
                    <w:rFonts w:ascii="Cambria Math" w:eastAsiaTheme="minorEastAsia" w:hAnsi="Cambria Math"/>
                    <w:b/>
                    <w:bCs/>
                    <w:i/>
                  </w:rPr>
                </m:ctrlPr>
              </m:accPr>
              <m:e>
                <m:r>
                  <m:rPr>
                    <m:sty m:val="bi"/>
                  </m:rPr>
                  <w:rPr>
                    <w:rFonts w:ascii="Cambria Math" w:eastAsiaTheme="minorEastAsia" w:hAnsi="Cambria Math"/>
                  </w:rPr>
                  <m:t>α</m:t>
                </m:r>
              </m:e>
            </m:acc>
          </m:e>
          <m:sub>
            <m:r>
              <m:rPr>
                <m:sty m:val="bi"/>
              </m:rPr>
              <w:rPr>
                <w:rFonts w:ascii="Cambria Math" w:eastAsiaTheme="minorEastAsia" w:hAnsi="Cambria Math"/>
              </w:rPr>
              <m:t>0</m:t>
            </m:r>
          </m:sub>
        </m:sSub>
      </m:oMath>
      <w:r w:rsidR="00B179EA" w:rsidRPr="00B179EA">
        <w:t xml:space="preserve"> estimates a constant mean, ignoring the true functional form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=2x</m:t>
        </m:r>
      </m:oMath>
      <w:r w:rsidR="00B179EA" w:rsidRPr="00B179EA">
        <w:t>, which leads to higher bias and MSE.</w:t>
      </w:r>
    </w:p>
    <w:p w14:paraId="72595B02" w14:textId="20C85B72" w:rsidR="00B179EA" w:rsidRDefault="001444F4" w:rsidP="001444F4">
      <w:pPr>
        <w:numPr>
          <w:ilvl w:val="0"/>
          <w:numId w:val="7"/>
        </w:numPr>
      </w:pPr>
      <m:oMath>
        <m:r>
          <m:rPr>
            <m:sty m:val="bi"/>
          </m:rPr>
          <w:rPr>
            <w:rFonts w:ascii="Cambria Math" w:hAnsi="Cambria Math"/>
          </w:rPr>
          <m:t xml:space="preserve">Model </m:t>
        </m:r>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3</m:t>
                </m:r>
              </m:sub>
            </m:sSub>
          </m:e>
        </m:acc>
        <m:d>
          <m:dPr>
            <m:ctrlPr>
              <w:rPr>
                <w:rFonts w:ascii="Cambria Math" w:hAnsi="Cambria Math"/>
                <w:b/>
                <w:bCs/>
                <w:i/>
              </w:rPr>
            </m:ctrlPr>
          </m:dPr>
          <m:e>
            <m:r>
              <m:rPr>
                <m:sty m:val="bi"/>
              </m:rPr>
              <w:rPr>
                <w:rFonts w:ascii="Cambria Math" w:hAnsi="Cambria Math"/>
              </w:rPr>
              <m:t>x</m:t>
            </m:r>
          </m:e>
        </m:d>
        <m:r>
          <m:rPr>
            <m:sty m:val="bi"/>
          </m:rPr>
          <w:rPr>
            <w:rFonts w:ascii="Cambria Math" w:hAnsi="Cambria Math"/>
          </w:rPr>
          <m:t xml:space="preserve">= </m:t>
        </m:r>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γ</m:t>
                </m:r>
              </m:e>
              <m:sub>
                <m:r>
                  <m:rPr>
                    <m:sty m:val="bi"/>
                  </m:rPr>
                  <w:rPr>
                    <w:rFonts w:ascii="Cambria Math" w:hAnsi="Cambria Math"/>
                  </w:rPr>
                  <m:t>0</m:t>
                </m:r>
              </m:sub>
            </m:sSub>
          </m:e>
        </m:acc>
        <m:r>
          <m:rPr>
            <m:sty m:val="bi"/>
          </m:rPr>
          <w:rPr>
            <w:rFonts w:ascii="Cambria Math" w:hAnsi="Cambria Math"/>
          </w:rPr>
          <m:t>+</m:t>
        </m:r>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γ</m:t>
                </m:r>
              </m:e>
              <m:sub>
                <m:r>
                  <m:rPr>
                    <m:sty m:val="bi"/>
                  </m:rPr>
                  <w:rPr>
                    <w:rFonts w:ascii="Cambria Math" w:hAnsi="Cambria Math"/>
                  </w:rPr>
                  <m:t>1</m:t>
                </m:r>
              </m:sub>
            </m:sSub>
          </m:e>
        </m:acc>
        <m:r>
          <m:rPr>
            <m:sty m:val="bi"/>
          </m:rPr>
          <w:rPr>
            <w:rFonts w:ascii="Cambria Math" w:hAnsi="Cambria Math"/>
          </w:rPr>
          <m:t>x+</m:t>
        </m:r>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γ</m:t>
                </m:r>
              </m:e>
              <m:sub>
                <m:r>
                  <m:rPr>
                    <m:sty m:val="bi"/>
                  </m:rPr>
                  <w:rPr>
                    <w:rFonts w:ascii="Cambria Math" w:hAnsi="Cambria Math"/>
                  </w:rPr>
                  <m:t>2</m:t>
                </m:r>
              </m:sub>
            </m:sSub>
          </m:e>
        </m:acc>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 xml:space="preserve"> </m:t>
        </m:r>
      </m:oMath>
      <w:r w:rsidR="00B179EA" w:rsidRPr="00B179EA">
        <w:t>s a quadratic model that may introduce additional variance if overfitted or misspecified, resulting in a higher MSE than the linear model.</w:t>
      </w:r>
    </w:p>
    <w:p w14:paraId="727EE5D6" w14:textId="71B40B7B" w:rsidR="00EC1694" w:rsidRDefault="00EC1694" w:rsidP="00EC1694">
      <w:pPr>
        <w:ind w:left="720"/>
      </w:pPr>
      <w:r w:rsidRPr="00B179EA">
        <w:t xml:space="preserve">Thus, </w:t>
      </w:r>
      <m:oMath>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2</m:t>
                </m:r>
              </m:sub>
            </m:sSub>
          </m:e>
        </m:acc>
        <m:d>
          <m:dPr>
            <m:ctrlPr>
              <w:rPr>
                <w:rFonts w:ascii="Cambria Math" w:hAnsi="Cambria Math"/>
                <w:b/>
                <w:bCs/>
                <w:i/>
              </w:rPr>
            </m:ctrlPr>
          </m:dPr>
          <m:e>
            <m:r>
              <m:rPr>
                <m:sty m:val="bi"/>
              </m:rPr>
              <w:rPr>
                <w:rFonts w:ascii="Cambria Math" w:hAnsi="Cambria Math"/>
              </w:rPr>
              <m:t>x</m:t>
            </m:r>
          </m:e>
        </m:d>
      </m:oMath>
      <w:r w:rsidRPr="00B179EA">
        <w:t xml:space="preserve">, being linear and unbiased, is expected to yield the lowest MSE among the three </w:t>
      </w:r>
      <w:r>
        <w:t xml:space="preserve">      </w:t>
      </w:r>
      <w:r w:rsidRPr="00B179EA">
        <w:t>models, accurately reflecting the true data-generating process</w:t>
      </w:r>
      <w:r>
        <w:t>.</w:t>
      </w:r>
    </w:p>
    <w:p w14:paraId="1DD397B6" w14:textId="77777777" w:rsidR="001444F4" w:rsidRDefault="001444F4" w:rsidP="001444F4"/>
    <w:p w14:paraId="4B12B901" w14:textId="3A014071" w:rsidR="001444F4" w:rsidRPr="001444F4" w:rsidRDefault="001444F4" w:rsidP="001444F4">
      <w:pPr>
        <w:pStyle w:val="ListParagraph"/>
        <w:numPr>
          <w:ilvl w:val="0"/>
          <w:numId w:val="8"/>
        </w:numPr>
      </w:pPr>
      <w:r w:rsidRPr="001444F4">
        <w:t>To derive the relationships between the coefficients of the three models at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=0.5</m:t>
        </m:r>
      </m:oMath>
      <w:r w:rsidRPr="001444F4">
        <w:t>:</w:t>
      </w:r>
    </w:p>
    <w:p w14:paraId="28503F05" w14:textId="687185B3" w:rsidR="001444F4" w:rsidRPr="001444F4" w:rsidRDefault="001444F4" w:rsidP="00EC1694">
      <w:pPr>
        <w:pStyle w:val="ListParagraph"/>
      </w:pPr>
      <w:r w:rsidRPr="001444F4">
        <w:rPr>
          <w:b/>
          <w:bCs/>
        </w:rPr>
        <w:t>Model 1</w:t>
      </w:r>
      <w:r w:rsidRPr="001444F4">
        <w:t xml:space="preserve">: </w:t>
      </w:r>
      <m:oMath>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1</m:t>
                </m:r>
              </m:sub>
            </m:sSub>
          </m:e>
        </m:acc>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b>
          <m:sSubPr>
            <m:ctrlPr>
              <w:rPr>
                <w:rFonts w:ascii="Cambria Math" w:eastAsiaTheme="minorEastAsia" w:hAnsi="Cambria Math"/>
                <w:b/>
                <w:bCs/>
                <w:i/>
              </w:rPr>
            </m:ctrlPr>
          </m:sSubPr>
          <m:e>
            <m:acc>
              <m:accPr>
                <m:ctrlPr>
                  <w:rPr>
                    <w:rFonts w:ascii="Cambria Math" w:eastAsiaTheme="minorEastAsia" w:hAnsi="Cambria Math"/>
                    <w:b/>
                    <w:bCs/>
                    <w:i/>
                  </w:rPr>
                </m:ctrlPr>
              </m:accPr>
              <m:e>
                <m:r>
                  <m:rPr>
                    <m:sty m:val="bi"/>
                  </m:rPr>
                  <w:rPr>
                    <w:rFonts w:ascii="Cambria Math" w:eastAsiaTheme="minorEastAsia" w:hAnsi="Cambria Math"/>
                  </w:rPr>
                  <m:t>α</m:t>
                </m:r>
              </m:e>
            </m:acc>
          </m:e>
          <m:sub>
            <m:r>
              <m:rPr>
                <m:sty m:val="bi"/>
              </m:rPr>
              <w:rPr>
                <w:rFonts w:ascii="Cambria Math" w:eastAsiaTheme="minorEastAsia" w:hAnsi="Cambria Math"/>
              </w:rPr>
              <m:t>0</m:t>
            </m:r>
          </m:sub>
        </m:sSub>
      </m:oMath>
      <w:r w:rsidRPr="001444F4">
        <w:t xml:space="preserve">​. This model estimates the mean of </w:t>
      </w:r>
      <m:oMath>
        <m:r>
          <w:rPr>
            <w:rFonts w:ascii="Cambria Math" w:hAnsi="Cambria Math"/>
          </w:rPr>
          <m:t>y</m:t>
        </m:r>
      </m:oMath>
      <w:r w:rsidRPr="001444F4">
        <w:t xml:space="preserve"> as </w:t>
      </w:r>
      <m:oMath>
        <m:r>
          <w:rPr>
            <w:rFonts w:ascii="Cambria Math" w:hAnsi="Cambria Math"/>
          </w:rPr>
          <m:t>E[y]=E[2(0.5)]=1,</m:t>
        </m:r>
      </m:oMath>
      <w:r w:rsidRPr="001444F4">
        <w:t xml:space="preserve"> suggesting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0</m:t>
            </m:r>
          </m:sub>
        </m:sSub>
        <m:r>
          <w:rPr>
            <w:rFonts w:ascii="Cambria Math" w:hAnsi="Cambria Math"/>
          </w:rPr>
          <m:t>​≈1</m:t>
        </m:r>
      </m:oMath>
      <w:r w:rsidRPr="001444F4">
        <w:t>.</w:t>
      </w:r>
    </w:p>
    <w:p w14:paraId="298E6C9F" w14:textId="51134E17" w:rsidR="001444F4" w:rsidRPr="001444F4" w:rsidRDefault="001444F4" w:rsidP="00EC1694">
      <w:pPr>
        <w:pStyle w:val="ListParagraph"/>
      </w:pPr>
      <w:r w:rsidRPr="001444F4">
        <w:rPr>
          <w:b/>
          <w:bCs/>
        </w:rPr>
        <w:t>Model 2</w:t>
      </w:r>
      <w:r w:rsidRPr="001444F4">
        <w:t xml:space="preserve">: </w:t>
      </w:r>
      <m:oMath>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1</m:t>
                </m:r>
              </m:sub>
            </m:sSub>
          </m:e>
        </m:acc>
        <m:d>
          <m:dPr>
            <m:ctrlPr>
              <w:rPr>
                <w:rFonts w:ascii="Cambria Math" w:hAnsi="Cambria Math"/>
                <w:b/>
                <w:bCs/>
                <w:i/>
              </w:rPr>
            </m:ctrlPr>
          </m:dPr>
          <m:e>
            <m:r>
              <m:rPr>
                <m:sty m:val="bi"/>
              </m:rPr>
              <w:rPr>
                <w:rFonts w:ascii="Cambria Math" w:hAnsi="Cambria Math"/>
              </w:rPr>
              <m:t>x</m:t>
            </m:r>
          </m:e>
        </m:d>
        <m:r>
          <w:rPr>
            <w:rFonts w:ascii="Cambria Math" w:hAnsi="Cambria Math"/>
          </w:rPr>
          <m:t>=</m:t>
        </m:r>
        <m:sSub>
          <m:sSubPr>
            <m:ctrlPr>
              <w:rPr>
                <w:rFonts w:ascii="Cambria Math" w:eastAsiaTheme="minorEastAsia" w:hAnsi="Cambria Math"/>
                <w:b/>
                <w:bCs/>
                <w:i/>
              </w:rPr>
            </m:ctrlPr>
          </m:sSubPr>
          <m:e>
            <m:acc>
              <m:accPr>
                <m:ctrlPr>
                  <w:rPr>
                    <w:rFonts w:ascii="Cambria Math" w:eastAsiaTheme="minorEastAsia" w:hAnsi="Cambria Math"/>
                    <w:b/>
                    <w:bCs/>
                    <w:i/>
                  </w:rPr>
                </m:ctrlPr>
              </m:accPr>
              <m:e>
                <m:r>
                  <m:rPr>
                    <m:sty m:val="bi"/>
                  </m:rPr>
                  <w:rPr>
                    <w:rFonts w:ascii="Cambria Math" w:eastAsiaTheme="minorEastAsia" w:hAnsi="Cambria Math"/>
                  </w:rPr>
                  <m:t>β</m:t>
                </m:r>
              </m:e>
            </m:acc>
          </m:e>
          <m:sub>
            <m:r>
              <m:rPr>
                <m:sty m:val="bi"/>
              </m:rPr>
              <w:rPr>
                <w:rFonts w:ascii="Cambria Math" w:eastAsiaTheme="minorEastAsia" w:hAnsi="Cambria Math"/>
              </w:rPr>
              <m:t>0</m:t>
            </m:r>
          </m:sub>
        </m:sSub>
        <m:r>
          <w:rPr>
            <w:rFonts w:ascii="Cambria Math" w:hAnsi="Cambria Math"/>
          </w:rPr>
          <m:t xml:space="preserve">+ </m:t>
        </m:r>
        <m:sSub>
          <m:sSubPr>
            <m:ctrlPr>
              <w:rPr>
                <w:rFonts w:ascii="Cambria Math" w:eastAsiaTheme="minorEastAsia" w:hAnsi="Cambria Math"/>
                <w:b/>
                <w:bCs/>
                <w:i/>
              </w:rPr>
            </m:ctrlPr>
          </m:sSubPr>
          <m:e>
            <m:acc>
              <m:accPr>
                <m:ctrlPr>
                  <w:rPr>
                    <w:rFonts w:ascii="Cambria Math" w:eastAsiaTheme="minorEastAsia" w:hAnsi="Cambria Math"/>
                    <w:b/>
                    <w:bCs/>
                    <w:i/>
                  </w:rPr>
                </m:ctrlPr>
              </m:accPr>
              <m:e>
                <m:r>
                  <m:rPr>
                    <m:sty m:val="bi"/>
                  </m:rPr>
                  <w:rPr>
                    <w:rFonts w:ascii="Cambria Math" w:eastAsiaTheme="minorEastAsia" w:hAnsi="Cambria Math"/>
                  </w:rPr>
                  <m:t>β</m:t>
                </m:r>
              </m:e>
            </m:acc>
          </m:e>
          <m:sub>
            <m:r>
              <m:rPr>
                <m:sty m:val="bi"/>
              </m:rPr>
              <w:rPr>
                <w:rFonts w:ascii="Cambria Math" w:eastAsiaTheme="minorEastAsia" w:hAnsi="Cambria Math"/>
              </w:rPr>
              <m:t>1</m:t>
            </m:r>
          </m:sub>
        </m:sSub>
        <m:r>
          <w:rPr>
            <w:rFonts w:ascii="Cambria Math" w:hAnsi="Cambria Math"/>
          </w:rPr>
          <m:t>x</m:t>
        </m:r>
      </m:oMath>
      <w:r w:rsidRPr="001444F4">
        <w:t xml:space="preserve">. Since </w:t>
      </w:r>
      <w:proofErr w:type="gramStart"/>
      <w:r w:rsidRPr="001444F4">
        <w:t>it's</w:t>
      </w:r>
      <w:proofErr w:type="gramEnd"/>
      <w:r w:rsidRPr="001444F4">
        <w:t xml:space="preserve"> unbiased, we expect</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 xml:space="preserve"> </m:t>
                </m:r>
                <m:r>
                  <w:rPr>
                    <w:rFonts w:ascii="Cambria Math" w:eastAsiaTheme="minorEastAsia" w:hAnsi="Cambria Math"/>
                  </w:rPr>
                  <m:t>β</m:t>
                </m:r>
              </m:e>
            </m:acc>
          </m:e>
          <m:sub>
            <m:r>
              <w:rPr>
                <w:rFonts w:ascii="Cambria Math" w:eastAsiaTheme="minorEastAsia" w:hAnsi="Cambria Math"/>
              </w:rPr>
              <m:t>0</m:t>
            </m:r>
          </m:sub>
        </m:sSub>
        <m:r>
          <w:rPr>
            <w:rFonts w:ascii="Cambria Math" w:hAnsi="Cambria Math"/>
          </w:rPr>
          <m:t>​≈</m:t>
        </m:r>
        <m:r>
          <w:rPr>
            <w:rFonts w:ascii="Cambria Math" w:hAnsi="Cambria Math"/>
          </w:rPr>
          <m:t xml:space="preserve">0 and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hAnsi="Cambria Math"/>
          </w:rPr>
          <m:t>​≈</m:t>
        </m:r>
        <m:r>
          <w:rPr>
            <w:rFonts w:ascii="Cambria Math" w:hAnsi="Cambria Math"/>
          </w:rPr>
          <m:t>1</m:t>
        </m:r>
      </m:oMath>
      <w:r w:rsidRPr="001444F4">
        <w:t>, leading to</w:t>
      </w:r>
      <m:oMath>
        <m:acc>
          <m:accPr>
            <m:ctrlPr>
              <w:rPr>
                <w:rFonts w:ascii="Cambria Math" w:hAnsi="Cambria Math"/>
                <w:i/>
              </w:rPr>
            </m:ctrlPr>
          </m:accPr>
          <m:e>
            <m:sSub>
              <m:sSubPr>
                <m:ctrlPr>
                  <w:rPr>
                    <w:rFonts w:ascii="Cambria Math" w:hAnsi="Cambria Math"/>
                    <w:i/>
                  </w:rPr>
                </m:ctrlPr>
              </m:sSubPr>
              <m:e>
                <m:r>
                  <w:rPr>
                    <w:rFonts w:ascii="Cambria Math" w:hAnsi="Cambria Math"/>
                  </w:rPr>
                  <m:t xml:space="preserve"> </m:t>
                </m:r>
                <m:r>
                  <w:rPr>
                    <w:rFonts w:ascii="Cambria Math" w:hAnsi="Cambria Math"/>
                  </w:rPr>
                  <m:t>f</m:t>
                </m:r>
              </m:e>
              <m:sub>
                <m:r>
                  <w:rPr>
                    <w:rFonts w:ascii="Cambria Math" w:hAnsi="Cambria Math"/>
                  </w:rPr>
                  <m:t>2</m:t>
                </m:r>
              </m:sub>
            </m:sSub>
          </m:e>
        </m:acc>
        <m:d>
          <m:dPr>
            <m:ctrlPr>
              <w:rPr>
                <w:rFonts w:ascii="Cambria Math" w:hAnsi="Cambria Math"/>
                <w:i/>
              </w:rPr>
            </m:ctrlPr>
          </m:dPr>
          <m:e>
            <m:r>
              <w:rPr>
                <w:rFonts w:ascii="Cambria Math" w:hAnsi="Cambria Math"/>
              </w:rPr>
              <m:t>0.5</m:t>
            </m:r>
          </m:e>
        </m:d>
        <m:r>
          <w:rPr>
            <w:rFonts w:ascii="Cambria Math" w:hAnsi="Cambria Math"/>
          </w:rPr>
          <m:t>= 2</m:t>
        </m:r>
        <m:d>
          <m:dPr>
            <m:ctrlPr>
              <w:rPr>
                <w:rFonts w:ascii="Cambria Math" w:hAnsi="Cambria Math"/>
                <w:i/>
              </w:rPr>
            </m:ctrlPr>
          </m:dPr>
          <m:e>
            <m:r>
              <w:rPr>
                <w:rFonts w:ascii="Cambria Math" w:hAnsi="Cambria Math"/>
              </w:rPr>
              <m:t>0.5</m:t>
            </m:r>
          </m:e>
        </m:d>
        <m:r>
          <w:rPr>
            <w:rFonts w:ascii="Cambria Math" w:hAnsi="Cambria Math"/>
          </w:rPr>
          <m:t>=1</m:t>
        </m:r>
      </m:oMath>
      <w:r w:rsidRPr="001444F4">
        <w:t>.</w:t>
      </w:r>
    </w:p>
    <w:p w14:paraId="57E9E661" w14:textId="6F5C0216" w:rsidR="001444F4" w:rsidRPr="001444F4" w:rsidRDefault="001444F4" w:rsidP="00EC1694">
      <w:pPr>
        <w:pStyle w:val="ListParagraph"/>
      </w:pPr>
      <w:r w:rsidRPr="001444F4">
        <w:rPr>
          <w:b/>
          <w:bCs/>
        </w:rPr>
        <w:t>Model 3</w:t>
      </w:r>
      <w:r w:rsidRPr="001444F4">
        <w:t>:</w:t>
      </w:r>
      <m:oMath>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3</m:t>
                </m:r>
              </m:sub>
            </m:sSub>
          </m:e>
        </m:acc>
        <m:d>
          <m:dPr>
            <m:ctrlPr>
              <w:rPr>
                <w:rFonts w:ascii="Cambria Math" w:hAnsi="Cambria Math"/>
                <w:b/>
                <w:bCs/>
                <w:i/>
              </w:rPr>
            </m:ctrlPr>
          </m:dPr>
          <m:e>
            <m:r>
              <m:rPr>
                <m:sty m:val="bi"/>
              </m:rPr>
              <w:rPr>
                <w:rFonts w:ascii="Cambria Math" w:hAnsi="Cambria Math"/>
              </w:rPr>
              <m:t>x</m:t>
            </m:r>
          </m:e>
        </m:d>
        <m:r>
          <m:rPr>
            <m:sty m:val="bi"/>
          </m:rPr>
          <w:rPr>
            <w:rFonts w:ascii="Cambria Math" w:hAnsi="Cambria Math"/>
          </w:rPr>
          <m:t xml:space="preserve">= </m:t>
        </m:r>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γ</m:t>
                </m:r>
              </m:e>
              <m:sub>
                <m:r>
                  <m:rPr>
                    <m:sty m:val="bi"/>
                  </m:rPr>
                  <w:rPr>
                    <w:rFonts w:ascii="Cambria Math" w:hAnsi="Cambria Math"/>
                  </w:rPr>
                  <m:t>0</m:t>
                </m:r>
              </m:sub>
            </m:sSub>
          </m:e>
        </m:acc>
        <m:r>
          <m:rPr>
            <m:sty m:val="bi"/>
          </m:rPr>
          <w:rPr>
            <w:rFonts w:ascii="Cambria Math" w:hAnsi="Cambria Math"/>
          </w:rPr>
          <m:t>+</m:t>
        </m:r>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γ</m:t>
                </m:r>
              </m:e>
              <m:sub>
                <m:r>
                  <m:rPr>
                    <m:sty m:val="bi"/>
                  </m:rPr>
                  <w:rPr>
                    <w:rFonts w:ascii="Cambria Math" w:hAnsi="Cambria Math"/>
                  </w:rPr>
                  <m:t>1</m:t>
                </m:r>
              </m:sub>
            </m:sSub>
          </m:e>
        </m:acc>
        <m:r>
          <m:rPr>
            <m:sty m:val="bi"/>
          </m:rPr>
          <w:rPr>
            <w:rFonts w:ascii="Cambria Math" w:hAnsi="Cambria Math"/>
          </w:rPr>
          <m:t>x+</m:t>
        </m:r>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γ</m:t>
                </m:r>
              </m:e>
              <m:sub>
                <m:r>
                  <m:rPr>
                    <m:sty m:val="bi"/>
                  </m:rPr>
                  <w:rPr>
                    <w:rFonts w:ascii="Cambria Math" w:hAnsi="Cambria Math"/>
                  </w:rPr>
                  <m:t>2</m:t>
                </m:r>
              </m:sub>
            </m:sSub>
          </m:e>
        </m:acc>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oMath>
      <w:r w:rsidRPr="001444F4">
        <w:t xml:space="preserve">. To remain unbiased, </w:t>
      </w:r>
      <m:oMath>
        <m:acc>
          <m:accPr>
            <m:ctrlPr>
              <w:rPr>
                <w:rFonts w:ascii="Cambria Math" w:hAnsi="Cambria Math"/>
                <w:i/>
              </w:rPr>
            </m:ctrlPr>
          </m:accPr>
          <m:e>
            <m:sSub>
              <m:sSubPr>
                <m:ctrlPr>
                  <w:rPr>
                    <w:rFonts w:ascii="Cambria Math" w:hAnsi="Cambria Math"/>
                    <w:i/>
                  </w:rPr>
                </m:ctrlPr>
              </m:sSubPr>
              <m:e>
                <m:r>
                  <w:rPr>
                    <w:rFonts w:ascii="Cambria Math" w:hAnsi="Cambria Math"/>
                  </w:rPr>
                  <m:t>γ</m:t>
                </m:r>
              </m:e>
              <m:sub>
                <m:r>
                  <w:rPr>
                    <w:rFonts w:ascii="Cambria Math" w:hAnsi="Cambria Math"/>
                  </w:rPr>
                  <m:t>0</m:t>
                </m:r>
              </m:sub>
            </m:sSub>
          </m:e>
        </m:acc>
      </m:oMath>
      <w:r w:rsidRPr="001444F4">
        <w:t xml:space="preserve">​ is likely close to 0, </w:t>
      </w:r>
      <m:oMath>
        <m:acc>
          <m:accPr>
            <m:ctrlPr>
              <w:rPr>
                <w:rFonts w:ascii="Cambria Math" w:hAnsi="Cambria Math"/>
                <w:i/>
              </w:rPr>
            </m:ctrlPr>
          </m:accPr>
          <m:e>
            <m:sSub>
              <m:sSubPr>
                <m:ctrlPr>
                  <w:rPr>
                    <w:rFonts w:ascii="Cambria Math" w:hAnsi="Cambria Math"/>
                    <w:i/>
                  </w:rPr>
                </m:ctrlPr>
              </m:sSubPr>
              <m:e>
                <m:r>
                  <w:rPr>
                    <w:rFonts w:ascii="Cambria Math" w:hAnsi="Cambria Math"/>
                  </w:rPr>
                  <m:t>γ</m:t>
                </m:r>
              </m:e>
              <m:sub>
                <m:r>
                  <w:rPr>
                    <w:rFonts w:ascii="Cambria Math" w:hAnsi="Cambria Math"/>
                  </w:rPr>
                  <m:t>1</m:t>
                </m:r>
              </m:sub>
            </m:sSub>
          </m:e>
        </m:acc>
        <m:r>
          <w:rPr>
            <w:rFonts w:ascii="Cambria Math" w:hAnsi="Cambria Math"/>
          </w:rPr>
          <m:t>≈2</m:t>
        </m:r>
      </m:oMath>
      <w:r w:rsidRPr="001444F4">
        <w:t xml:space="preserve">, and </w:t>
      </w:r>
      <m:oMath>
        <m:acc>
          <m:accPr>
            <m:ctrlPr>
              <w:rPr>
                <w:rFonts w:ascii="Cambria Math" w:hAnsi="Cambria Math"/>
                <w:i/>
              </w:rPr>
            </m:ctrlPr>
          </m:accPr>
          <m:e>
            <m:sSub>
              <m:sSubPr>
                <m:ctrlPr>
                  <w:rPr>
                    <w:rFonts w:ascii="Cambria Math" w:hAnsi="Cambria Math"/>
                    <w:i/>
                  </w:rPr>
                </m:ctrlPr>
              </m:sSubPr>
              <m:e>
                <m:r>
                  <w:rPr>
                    <w:rFonts w:ascii="Cambria Math" w:hAnsi="Cambria Math"/>
                  </w:rPr>
                  <m:t>γ</m:t>
                </m:r>
              </m:e>
              <m:sub>
                <m:r>
                  <w:rPr>
                    <w:rFonts w:ascii="Cambria Math" w:hAnsi="Cambria Math"/>
                  </w:rPr>
                  <m:t>2</m:t>
                </m:r>
              </m:sub>
            </m:sSub>
          </m:e>
        </m:acc>
      </m:oMath>
      <w:r w:rsidR="00E927B8">
        <w:rPr>
          <w:rFonts w:eastAsiaTheme="minorEastAsia"/>
        </w:rPr>
        <w:t xml:space="preserve"> </w:t>
      </w:r>
      <w:r w:rsidRPr="001444F4">
        <w:t>should ideally be 0 as the quadratic term is unnecessary for the true function</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=2x</m:t>
        </m:r>
      </m:oMath>
      <w:r w:rsidRPr="001444F4">
        <w:t>.</w:t>
      </w:r>
    </w:p>
    <w:p w14:paraId="5E3DE19F" w14:textId="77777777" w:rsidR="00E927B8" w:rsidRDefault="00E927B8" w:rsidP="00E927B8">
      <w:pPr>
        <w:pStyle w:val="ListParagraph"/>
      </w:pPr>
    </w:p>
    <w:p w14:paraId="4337F02E" w14:textId="7F88BF52" w:rsidR="001444F4" w:rsidRPr="001444F4" w:rsidRDefault="001444F4" w:rsidP="00E927B8">
      <w:pPr>
        <w:pStyle w:val="ListParagraph"/>
      </w:pPr>
      <w:r w:rsidRPr="001444F4">
        <w:t xml:space="preserve">In summary, at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=0.5</m:t>
        </m:r>
      </m:oMath>
      <w:r w:rsidRPr="001444F4">
        <w:t xml:space="preserve">, the coefficients should satisfy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 xml:space="preserve"> </m:t>
                </m:r>
                <m:r>
                  <w:rPr>
                    <w:rFonts w:ascii="Cambria Math" w:eastAsiaTheme="minorEastAsia" w:hAnsi="Cambria Math"/>
                  </w:rPr>
                  <m:t>α</m:t>
                </m:r>
              </m:e>
            </m:acc>
          </m:e>
          <m:sub>
            <m:r>
              <w:rPr>
                <w:rFonts w:ascii="Cambria Math" w:eastAsiaTheme="minorEastAsia" w:hAnsi="Cambria Math"/>
              </w:rPr>
              <m:t>0</m:t>
            </m:r>
          </m:sub>
        </m:sSub>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 xml:space="preserve"> β</m:t>
                </m:r>
              </m:e>
            </m:acc>
          </m:e>
          <m:sub>
            <m:r>
              <w:rPr>
                <w:rFonts w:ascii="Cambria Math" w:eastAsiaTheme="minorEastAsia" w:hAnsi="Cambria Math"/>
              </w:rPr>
              <m:t>0</m:t>
            </m:r>
          </m:sub>
        </m:sSub>
        <m:r>
          <w:rPr>
            <w:rFonts w:ascii="Cambria Math" w:hAnsi="Cambria Math"/>
          </w:rPr>
          <m:t>​≈</m:t>
        </m:r>
        <m:r>
          <w:rPr>
            <w:rFonts w:ascii="Cambria Math" w:hAnsi="Cambria Math"/>
          </w:rPr>
          <m:t>0</m:t>
        </m:r>
        <m:r>
          <w:rPr>
            <w:rFonts w:ascii="Cambria Math" w:hAnsi="Cambria Math"/>
          </w:rPr>
          <m:t xml:space="preserve"> </m:t>
        </m:r>
      </m:oMath>
      <w:r w:rsidR="00EC1694">
        <w:rPr>
          <w:rFonts w:eastAsiaTheme="minorEastAsia"/>
        </w:rPr>
        <w:t xml:space="preserve">and </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γ</m:t>
                </m:r>
              </m:e>
              <m:sub>
                <m:r>
                  <w:rPr>
                    <w:rFonts w:ascii="Cambria Math" w:hAnsi="Cambria Math"/>
                  </w:rPr>
                  <m:t>1</m:t>
                </m:r>
              </m:sub>
            </m:sSub>
          </m:e>
        </m:acc>
        <m:r>
          <w:rPr>
            <w:rFonts w:ascii="Cambria Math" w:hAnsi="Cambria Math"/>
          </w:rPr>
          <m:t>≈2</m:t>
        </m:r>
      </m:oMath>
      <w:r w:rsidR="00EC1694">
        <w:rPr>
          <w:rFonts w:eastAsiaTheme="minorEastAsia"/>
        </w:rPr>
        <w:t xml:space="preserve"> </w:t>
      </w:r>
      <w:r w:rsidRPr="001444F4">
        <w:t>ideally being 0 to accurately approximate the linear function.</w:t>
      </w:r>
    </w:p>
    <w:p w14:paraId="1FA1BFCD" w14:textId="3C7BC13A" w:rsidR="008251A4" w:rsidRPr="008251A4" w:rsidRDefault="008251A4" w:rsidP="00DB650B"/>
    <w:sectPr w:rsidR="008251A4" w:rsidRPr="00825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A97E74"/>
    <w:multiLevelType w:val="hybridMultilevel"/>
    <w:tmpl w:val="7E10C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3A4EB0"/>
    <w:multiLevelType w:val="multilevel"/>
    <w:tmpl w:val="FF040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85242D"/>
    <w:multiLevelType w:val="multilevel"/>
    <w:tmpl w:val="2BA6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5A5E0E"/>
    <w:multiLevelType w:val="hybridMultilevel"/>
    <w:tmpl w:val="78885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F91E92"/>
    <w:multiLevelType w:val="hybridMultilevel"/>
    <w:tmpl w:val="17F8D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A87FFE"/>
    <w:multiLevelType w:val="hybridMultilevel"/>
    <w:tmpl w:val="6F405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E5784B"/>
    <w:multiLevelType w:val="hybridMultilevel"/>
    <w:tmpl w:val="754673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9430B3"/>
    <w:multiLevelType w:val="multilevel"/>
    <w:tmpl w:val="11C6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CA72F0"/>
    <w:multiLevelType w:val="multilevel"/>
    <w:tmpl w:val="58FE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824080">
    <w:abstractNumId w:val="1"/>
  </w:num>
  <w:num w:numId="2" w16cid:durableId="332294476">
    <w:abstractNumId w:val="7"/>
  </w:num>
  <w:num w:numId="3" w16cid:durableId="126316973">
    <w:abstractNumId w:val="3"/>
  </w:num>
  <w:num w:numId="4" w16cid:durableId="803962626">
    <w:abstractNumId w:val="5"/>
  </w:num>
  <w:num w:numId="5" w16cid:durableId="719595944">
    <w:abstractNumId w:val="6"/>
  </w:num>
  <w:num w:numId="6" w16cid:durableId="2132085438">
    <w:abstractNumId w:val="0"/>
  </w:num>
  <w:num w:numId="7" w16cid:durableId="1788890723">
    <w:abstractNumId w:val="8"/>
  </w:num>
  <w:num w:numId="8" w16cid:durableId="1372530156">
    <w:abstractNumId w:val="4"/>
  </w:num>
  <w:num w:numId="9" w16cid:durableId="893539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0B"/>
    <w:rsid w:val="000B433F"/>
    <w:rsid w:val="0013433D"/>
    <w:rsid w:val="00140284"/>
    <w:rsid w:val="001444F4"/>
    <w:rsid w:val="004C7132"/>
    <w:rsid w:val="00500EFC"/>
    <w:rsid w:val="006D5753"/>
    <w:rsid w:val="00733513"/>
    <w:rsid w:val="0081012C"/>
    <w:rsid w:val="008222FA"/>
    <w:rsid w:val="008251A4"/>
    <w:rsid w:val="008D6417"/>
    <w:rsid w:val="008E285E"/>
    <w:rsid w:val="00B07976"/>
    <w:rsid w:val="00B179EA"/>
    <w:rsid w:val="00DB45F1"/>
    <w:rsid w:val="00DB650B"/>
    <w:rsid w:val="00E26888"/>
    <w:rsid w:val="00E927B8"/>
    <w:rsid w:val="00EC1694"/>
    <w:rsid w:val="00F75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DD38"/>
  <w15:chartTrackingRefBased/>
  <w15:docId w15:val="{5A74B525-3687-4418-A6E3-08F1E9D2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513"/>
    <w:rPr>
      <w:rFonts w:ascii="Times New Roman" w:hAnsi="Times New Roman" w:cs="Times New Roman"/>
      <w:sz w:val="24"/>
      <w:szCs w:val="24"/>
    </w:rPr>
  </w:style>
  <w:style w:type="paragraph" w:styleId="ListParagraph">
    <w:name w:val="List Paragraph"/>
    <w:basedOn w:val="Normal"/>
    <w:uiPriority w:val="34"/>
    <w:qFormat/>
    <w:rsid w:val="000B433F"/>
    <w:pPr>
      <w:ind w:left="720"/>
      <w:contextualSpacing/>
    </w:pPr>
  </w:style>
  <w:style w:type="character" w:styleId="PlaceholderText">
    <w:name w:val="Placeholder Text"/>
    <w:basedOn w:val="DefaultParagraphFont"/>
    <w:uiPriority w:val="99"/>
    <w:semiHidden/>
    <w:rsid w:val="000B433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887807">
      <w:bodyDiv w:val="1"/>
      <w:marLeft w:val="0"/>
      <w:marRight w:val="0"/>
      <w:marTop w:val="0"/>
      <w:marBottom w:val="0"/>
      <w:divBdr>
        <w:top w:val="none" w:sz="0" w:space="0" w:color="auto"/>
        <w:left w:val="none" w:sz="0" w:space="0" w:color="auto"/>
        <w:bottom w:val="none" w:sz="0" w:space="0" w:color="auto"/>
        <w:right w:val="none" w:sz="0" w:space="0" w:color="auto"/>
      </w:divBdr>
    </w:div>
    <w:div w:id="1329747658">
      <w:bodyDiv w:val="1"/>
      <w:marLeft w:val="0"/>
      <w:marRight w:val="0"/>
      <w:marTop w:val="0"/>
      <w:marBottom w:val="0"/>
      <w:divBdr>
        <w:top w:val="none" w:sz="0" w:space="0" w:color="auto"/>
        <w:left w:val="none" w:sz="0" w:space="0" w:color="auto"/>
        <w:bottom w:val="none" w:sz="0" w:space="0" w:color="auto"/>
        <w:right w:val="none" w:sz="0" w:space="0" w:color="auto"/>
      </w:divBdr>
    </w:div>
    <w:div w:id="1679117866">
      <w:bodyDiv w:val="1"/>
      <w:marLeft w:val="0"/>
      <w:marRight w:val="0"/>
      <w:marTop w:val="0"/>
      <w:marBottom w:val="0"/>
      <w:divBdr>
        <w:top w:val="none" w:sz="0" w:space="0" w:color="auto"/>
        <w:left w:val="none" w:sz="0" w:space="0" w:color="auto"/>
        <w:bottom w:val="none" w:sz="0" w:space="0" w:color="auto"/>
        <w:right w:val="none" w:sz="0" w:space="0" w:color="auto"/>
      </w:divBdr>
    </w:div>
    <w:div w:id="1802764719">
      <w:bodyDiv w:val="1"/>
      <w:marLeft w:val="0"/>
      <w:marRight w:val="0"/>
      <w:marTop w:val="0"/>
      <w:marBottom w:val="0"/>
      <w:divBdr>
        <w:top w:val="none" w:sz="0" w:space="0" w:color="auto"/>
        <w:left w:val="none" w:sz="0" w:space="0" w:color="auto"/>
        <w:bottom w:val="none" w:sz="0" w:space="0" w:color="auto"/>
        <w:right w:val="none" w:sz="0" w:space="0" w:color="auto"/>
      </w:divBdr>
      <w:divsChild>
        <w:div w:id="1215122781">
          <w:marLeft w:val="0"/>
          <w:marRight w:val="0"/>
          <w:marTop w:val="0"/>
          <w:marBottom w:val="0"/>
          <w:divBdr>
            <w:top w:val="none" w:sz="0" w:space="0" w:color="auto"/>
            <w:left w:val="none" w:sz="0" w:space="0" w:color="auto"/>
            <w:bottom w:val="none" w:sz="0" w:space="0" w:color="auto"/>
            <w:right w:val="none" w:sz="0" w:space="0" w:color="auto"/>
          </w:divBdr>
          <w:divsChild>
            <w:div w:id="2066177593">
              <w:marLeft w:val="0"/>
              <w:marRight w:val="0"/>
              <w:marTop w:val="0"/>
              <w:marBottom w:val="0"/>
              <w:divBdr>
                <w:top w:val="none" w:sz="0" w:space="0" w:color="auto"/>
                <w:left w:val="none" w:sz="0" w:space="0" w:color="auto"/>
                <w:bottom w:val="none" w:sz="0" w:space="0" w:color="auto"/>
                <w:right w:val="none" w:sz="0" w:space="0" w:color="auto"/>
              </w:divBdr>
              <w:divsChild>
                <w:div w:id="1876045226">
                  <w:marLeft w:val="0"/>
                  <w:marRight w:val="0"/>
                  <w:marTop w:val="0"/>
                  <w:marBottom w:val="0"/>
                  <w:divBdr>
                    <w:top w:val="none" w:sz="0" w:space="0" w:color="auto"/>
                    <w:left w:val="none" w:sz="0" w:space="0" w:color="auto"/>
                    <w:bottom w:val="none" w:sz="0" w:space="0" w:color="auto"/>
                    <w:right w:val="none" w:sz="0" w:space="0" w:color="auto"/>
                  </w:divBdr>
                  <w:divsChild>
                    <w:div w:id="2531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75105">
          <w:marLeft w:val="0"/>
          <w:marRight w:val="0"/>
          <w:marTop w:val="0"/>
          <w:marBottom w:val="0"/>
          <w:divBdr>
            <w:top w:val="none" w:sz="0" w:space="0" w:color="auto"/>
            <w:left w:val="none" w:sz="0" w:space="0" w:color="auto"/>
            <w:bottom w:val="none" w:sz="0" w:space="0" w:color="auto"/>
            <w:right w:val="none" w:sz="0" w:space="0" w:color="auto"/>
          </w:divBdr>
          <w:divsChild>
            <w:div w:id="1742412573">
              <w:marLeft w:val="0"/>
              <w:marRight w:val="0"/>
              <w:marTop w:val="0"/>
              <w:marBottom w:val="0"/>
              <w:divBdr>
                <w:top w:val="none" w:sz="0" w:space="0" w:color="auto"/>
                <w:left w:val="none" w:sz="0" w:space="0" w:color="auto"/>
                <w:bottom w:val="none" w:sz="0" w:space="0" w:color="auto"/>
                <w:right w:val="none" w:sz="0" w:space="0" w:color="auto"/>
              </w:divBdr>
              <w:divsChild>
                <w:div w:id="668367897">
                  <w:marLeft w:val="0"/>
                  <w:marRight w:val="0"/>
                  <w:marTop w:val="0"/>
                  <w:marBottom w:val="0"/>
                  <w:divBdr>
                    <w:top w:val="none" w:sz="0" w:space="0" w:color="auto"/>
                    <w:left w:val="none" w:sz="0" w:space="0" w:color="auto"/>
                    <w:bottom w:val="none" w:sz="0" w:space="0" w:color="auto"/>
                    <w:right w:val="none" w:sz="0" w:space="0" w:color="auto"/>
                  </w:divBdr>
                  <w:divsChild>
                    <w:div w:id="741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79179">
      <w:bodyDiv w:val="1"/>
      <w:marLeft w:val="0"/>
      <w:marRight w:val="0"/>
      <w:marTop w:val="0"/>
      <w:marBottom w:val="0"/>
      <w:divBdr>
        <w:top w:val="none" w:sz="0" w:space="0" w:color="auto"/>
        <w:left w:val="none" w:sz="0" w:space="0" w:color="auto"/>
        <w:bottom w:val="none" w:sz="0" w:space="0" w:color="auto"/>
        <w:right w:val="none" w:sz="0" w:space="0" w:color="auto"/>
      </w:divBdr>
    </w:div>
    <w:div w:id="1864858639">
      <w:bodyDiv w:val="1"/>
      <w:marLeft w:val="0"/>
      <w:marRight w:val="0"/>
      <w:marTop w:val="0"/>
      <w:marBottom w:val="0"/>
      <w:divBdr>
        <w:top w:val="none" w:sz="0" w:space="0" w:color="auto"/>
        <w:left w:val="none" w:sz="0" w:space="0" w:color="auto"/>
        <w:bottom w:val="none" w:sz="0" w:space="0" w:color="auto"/>
        <w:right w:val="none" w:sz="0" w:space="0" w:color="auto"/>
      </w:divBdr>
      <w:divsChild>
        <w:div w:id="301817150">
          <w:marLeft w:val="0"/>
          <w:marRight w:val="0"/>
          <w:marTop w:val="0"/>
          <w:marBottom w:val="0"/>
          <w:divBdr>
            <w:top w:val="none" w:sz="0" w:space="0" w:color="auto"/>
            <w:left w:val="none" w:sz="0" w:space="0" w:color="auto"/>
            <w:bottom w:val="none" w:sz="0" w:space="0" w:color="auto"/>
            <w:right w:val="none" w:sz="0" w:space="0" w:color="auto"/>
          </w:divBdr>
          <w:divsChild>
            <w:div w:id="1137182938">
              <w:marLeft w:val="0"/>
              <w:marRight w:val="0"/>
              <w:marTop w:val="0"/>
              <w:marBottom w:val="0"/>
              <w:divBdr>
                <w:top w:val="none" w:sz="0" w:space="0" w:color="auto"/>
                <w:left w:val="none" w:sz="0" w:space="0" w:color="auto"/>
                <w:bottom w:val="none" w:sz="0" w:space="0" w:color="auto"/>
                <w:right w:val="none" w:sz="0" w:space="0" w:color="auto"/>
              </w:divBdr>
              <w:divsChild>
                <w:div w:id="1289169151">
                  <w:marLeft w:val="0"/>
                  <w:marRight w:val="0"/>
                  <w:marTop w:val="0"/>
                  <w:marBottom w:val="0"/>
                  <w:divBdr>
                    <w:top w:val="none" w:sz="0" w:space="0" w:color="auto"/>
                    <w:left w:val="none" w:sz="0" w:space="0" w:color="auto"/>
                    <w:bottom w:val="none" w:sz="0" w:space="0" w:color="auto"/>
                    <w:right w:val="none" w:sz="0" w:space="0" w:color="auto"/>
                  </w:divBdr>
                  <w:divsChild>
                    <w:div w:id="16477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49775">
          <w:marLeft w:val="0"/>
          <w:marRight w:val="0"/>
          <w:marTop w:val="0"/>
          <w:marBottom w:val="0"/>
          <w:divBdr>
            <w:top w:val="none" w:sz="0" w:space="0" w:color="auto"/>
            <w:left w:val="none" w:sz="0" w:space="0" w:color="auto"/>
            <w:bottom w:val="none" w:sz="0" w:space="0" w:color="auto"/>
            <w:right w:val="none" w:sz="0" w:space="0" w:color="auto"/>
          </w:divBdr>
          <w:divsChild>
            <w:div w:id="1977175938">
              <w:marLeft w:val="0"/>
              <w:marRight w:val="0"/>
              <w:marTop w:val="0"/>
              <w:marBottom w:val="0"/>
              <w:divBdr>
                <w:top w:val="none" w:sz="0" w:space="0" w:color="auto"/>
                <w:left w:val="none" w:sz="0" w:space="0" w:color="auto"/>
                <w:bottom w:val="none" w:sz="0" w:space="0" w:color="auto"/>
                <w:right w:val="none" w:sz="0" w:space="0" w:color="auto"/>
              </w:divBdr>
              <w:divsChild>
                <w:div w:id="1051998932">
                  <w:marLeft w:val="0"/>
                  <w:marRight w:val="0"/>
                  <w:marTop w:val="0"/>
                  <w:marBottom w:val="0"/>
                  <w:divBdr>
                    <w:top w:val="none" w:sz="0" w:space="0" w:color="auto"/>
                    <w:left w:val="none" w:sz="0" w:space="0" w:color="auto"/>
                    <w:bottom w:val="none" w:sz="0" w:space="0" w:color="auto"/>
                    <w:right w:val="none" w:sz="0" w:space="0" w:color="auto"/>
                  </w:divBdr>
                  <w:divsChild>
                    <w:div w:id="7110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00212">
      <w:bodyDiv w:val="1"/>
      <w:marLeft w:val="0"/>
      <w:marRight w:val="0"/>
      <w:marTop w:val="0"/>
      <w:marBottom w:val="0"/>
      <w:divBdr>
        <w:top w:val="none" w:sz="0" w:space="0" w:color="auto"/>
        <w:left w:val="none" w:sz="0" w:space="0" w:color="auto"/>
        <w:bottom w:val="none" w:sz="0" w:space="0" w:color="auto"/>
        <w:right w:val="none" w:sz="0" w:space="0" w:color="auto"/>
      </w:divBdr>
      <w:divsChild>
        <w:div w:id="876039414">
          <w:marLeft w:val="0"/>
          <w:marRight w:val="0"/>
          <w:marTop w:val="0"/>
          <w:marBottom w:val="0"/>
          <w:divBdr>
            <w:top w:val="none" w:sz="0" w:space="0" w:color="auto"/>
            <w:left w:val="none" w:sz="0" w:space="0" w:color="auto"/>
            <w:bottom w:val="none" w:sz="0" w:space="0" w:color="auto"/>
            <w:right w:val="none" w:sz="0" w:space="0" w:color="auto"/>
          </w:divBdr>
          <w:divsChild>
            <w:div w:id="1642997070">
              <w:marLeft w:val="0"/>
              <w:marRight w:val="0"/>
              <w:marTop w:val="0"/>
              <w:marBottom w:val="0"/>
              <w:divBdr>
                <w:top w:val="none" w:sz="0" w:space="0" w:color="auto"/>
                <w:left w:val="none" w:sz="0" w:space="0" w:color="auto"/>
                <w:bottom w:val="none" w:sz="0" w:space="0" w:color="auto"/>
                <w:right w:val="none" w:sz="0" w:space="0" w:color="auto"/>
              </w:divBdr>
              <w:divsChild>
                <w:div w:id="199512709">
                  <w:marLeft w:val="0"/>
                  <w:marRight w:val="0"/>
                  <w:marTop w:val="0"/>
                  <w:marBottom w:val="0"/>
                  <w:divBdr>
                    <w:top w:val="none" w:sz="0" w:space="0" w:color="auto"/>
                    <w:left w:val="none" w:sz="0" w:space="0" w:color="auto"/>
                    <w:bottom w:val="none" w:sz="0" w:space="0" w:color="auto"/>
                    <w:right w:val="none" w:sz="0" w:space="0" w:color="auto"/>
                  </w:divBdr>
                  <w:divsChild>
                    <w:div w:id="1979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3620">
          <w:marLeft w:val="0"/>
          <w:marRight w:val="0"/>
          <w:marTop w:val="0"/>
          <w:marBottom w:val="0"/>
          <w:divBdr>
            <w:top w:val="none" w:sz="0" w:space="0" w:color="auto"/>
            <w:left w:val="none" w:sz="0" w:space="0" w:color="auto"/>
            <w:bottom w:val="none" w:sz="0" w:space="0" w:color="auto"/>
            <w:right w:val="none" w:sz="0" w:space="0" w:color="auto"/>
          </w:divBdr>
          <w:divsChild>
            <w:div w:id="1643316207">
              <w:marLeft w:val="0"/>
              <w:marRight w:val="0"/>
              <w:marTop w:val="0"/>
              <w:marBottom w:val="0"/>
              <w:divBdr>
                <w:top w:val="none" w:sz="0" w:space="0" w:color="auto"/>
                <w:left w:val="none" w:sz="0" w:space="0" w:color="auto"/>
                <w:bottom w:val="none" w:sz="0" w:space="0" w:color="auto"/>
                <w:right w:val="none" w:sz="0" w:space="0" w:color="auto"/>
              </w:divBdr>
              <w:divsChild>
                <w:div w:id="1991057910">
                  <w:marLeft w:val="0"/>
                  <w:marRight w:val="0"/>
                  <w:marTop w:val="0"/>
                  <w:marBottom w:val="0"/>
                  <w:divBdr>
                    <w:top w:val="none" w:sz="0" w:space="0" w:color="auto"/>
                    <w:left w:val="none" w:sz="0" w:space="0" w:color="auto"/>
                    <w:bottom w:val="none" w:sz="0" w:space="0" w:color="auto"/>
                    <w:right w:val="none" w:sz="0" w:space="0" w:color="auto"/>
                  </w:divBdr>
                  <w:divsChild>
                    <w:div w:id="1356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06">
      <w:bodyDiv w:val="1"/>
      <w:marLeft w:val="0"/>
      <w:marRight w:val="0"/>
      <w:marTop w:val="0"/>
      <w:marBottom w:val="0"/>
      <w:divBdr>
        <w:top w:val="none" w:sz="0" w:space="0" w:color="auto"/>
        <w:left w:val="none" w:sz="0" w:space="0" w:color="auto"/>
        <w:bottom w:val="none" w:sz="0" w:space="0" w:color="auto"/>
        <w:right w:val="none" w:sz="0" w:space="0" w:color="auto"/>
      </w:divBdr>
      <w:divsChild>
        <w:div w:id="456415118">
          <w:marLeft w:val="0"/>
          <w:marRight w:val="0"/>
          <w:marTop w:val="0"/>
          <w:marBottom w:val="0"/>
          <w:divBdr>
            <w:top w:val="none" w:sz="0" w:space="0" w:color="auto"/>
            <w:left w:val="none" w:sz="0" w:space="0" w:color="auto"/>
            <w:bottom w:val="none" w:sz="0" w:space="0" w:color="auto"/>
            <w:right w:val="none" w:sz="0" w:space="0" w:color="auto"/>
          </w:divBdr>
          <w:divsChild>
            <w:div w:id="903873447">
              <w:marLeft w:val="0"/>
              <w:marRight w:val="0"/>
              <w:marTop w:val="0"/>
              <w:marBottom w:val="0"/>
              <w:divBdr>
                <w:top w:val="none" w:sz="0" w:space="0" w:color="auto"/>
                <w:left w:val="none" w:sz="0" w:space="0" w:color="auto"/>
                <w:bottom w:val="none" w:sz="0" w:space="0" w:color="auto"/>
                <w:right w:val="none" w:sz="0" w:space="0" w:color="auto"/>
              </w:divBdr>
              <w:divsChild>
                <w:div w:id="953245254">
                  <w:marLeft w:val="0"/>
                  <w:marRight w:val="0"/>
                  <w:marTop w:val="0"/>
                  <w:marBottom w:val="0"/>
                  <w:divBdr>
                    <w:top w:val="none" w:sz="0" w:space="0" w:color="auto"/>
                    <w:left w:val="none" w:sz="0" w:space="0" w:color="auto"/>
                    <w:bottom w:val="none" w:sz="0" w:space="0" w:color="auto"/>
                    <w:right w:val="none" w:sz="0" w:space="0" w:color="auto"/>
                  </w:divBdr>
                  <w:divsChild>
                    <w:div w:id="11164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4596">
          <w:marLeft w:val="0"/>
          <w:marRight w:val="0"/>
          <w:marTop w:val="0"/>
          <w:marBottom w:val="0"/>
          <w:divBdr>
            <w:top w:val="none" w:sz="0" w:space="0" w:color="auto"/>
            <w:left w:val="none" w:sz="0" w:space="0" w:color="auto"/>
            <w:bottom w:val="none" w:sz="0" w:space="0" w:color="auto"/>
            <w:right w:val="none" w:sz="0" w:space="0" w:color="auto"/>
          </w:divBdr>
          <w:divsChild>
            <w:div w:id="2140755450">
              <w:marLeft w:val="0"/>
              <w:marRight w:val="0"/>
              <w:marTop w:val="0"/>
              <w:marBottom w:val="0"/>
              <w:divBdr>
                <w:top w:val="none" w:sz="0" w:space="0" w:color="auto"/>
                <w:left w:val="none" w:sz="0" w:space="0" w:color="auto"/>
                <w:bottom w:val="none" w:sz="0" w:space="0" w:color="auto"/>
                <w:right w:val="none" w:sz="0" w:space="0" w:color="auto"/>
              </w:divBdr>
              <w:divsChild>
                <w:div w:id="1366558283">
                  <w:marLeft w:val="0"/>
                  <w:marRight w:val="0"/>
                  <w:marTop w:val="0"/>
                  <w:marBottom w:val="0"/>
                  <w:divBdr>
                    <w:top w:val="none" w:sz="0" w:space="0" w:color="auto"/>
                    <w:left w:val="none" w:sz="0" w:space="0" w:color="auto"/>
                    <w:bottom w:val="none" w:sz="0" w:space="0" w:color="auto"/>
                    <w:right w:val="none" w:sz="0" w:space="0" w:color="auto"/>
                  </w:divBdr>
                  <w:divsChild>
                    <w:div w:id="3954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 Parikh</dc:creator>
  <cp:keywords/>
  <dc:description/>
  <cp:lastModifiedBy>Arni Parikh</cp:lastModifiedBy>
  <cp:revision>8</cp:revision>
  <dcterms:created xsi:type="dcterms:W3CDTF">2024-10-04T04:15:00Z</dcterms:created>
  <dcterms:modified xsi:type="dcterms:W3CDTF">2024-10-04T17:51:00Z</dcterms:modified>
</cp:coreProperties>
</file>