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63D22" w14:textId="77777777" w:rsidR="00E9552E" w:rsidRDefault="00E9552E" w:rsidP="00B42465">
      <w:pPr>
        <w:spacing w:after="0" w:line="240" w:lineRule="auto"/>
        <w:ind w:right="-113"/>
        <w:rPr>
          <w:b/>
          <w:sz w:val="36"/>
          <w:szCs w:val="32"/>
        </w:rPr>
      </w:pPr>
    </w:p>
    <w:p w14:paraId="62C405D7" w14:textId="642DA2B5" w:rsidR="008B0F8B" w:rsidRDefault="008B0F8B" w:rsidP="00B42465">
      <w:pPr>
        <w:spacing w:after="0" w:line="240" w:lineRule="auto"/>
        <w:ind w:right="-113"/>
        <w:rPr>
          <w:b/>
          <w:sz w:val="36"/>
          <w:szCs w:val="32"/>
        </w:rPr>
      </w:pPr>
      <w:r>
        <w:rPr>
          <w:b/>
          <w:sz w:val="36"/>
          <w:szCs w:val="32"/>
        </w:rPr>
        <w:t xml:space="preserve">Increased </w:t>
      </w:r>
      <w:r w:rsidR="00E9552E">
        <w:rPr>
          <w:b/>
          <w:sz w:val="36"/>
          <w:szCs w:val="32"/>
        </w:rPr>
        <w:t>Ih</w:t>
      </w:r>
      <w:r>
        <w:rPr>
          <w:b/>
          <w:sz w:val="36"/>
          <w:szCs w:val="32"/>
        </w:rPr>
        <w:t xml:space="preserve"> after enhanced activity</w:t>
      </w:r>
      <w:r w:rsidR="0054101F">
        <w:rPr>
          <w:b/>
          <w:sz w:val="36"/>
          <w:szCs w:val="32"/>
        </w:rPr>
        <w:t xml:space="preserve"> </w:t>
      </w:r>
      <w:r w:rsidR="00E9552E">
        <w:rPr>
          <w:b/>
          <w:sz w:val="36"/>
          <w:szCs w:val="32"/>
        </w:rPr>
        <w:t>increase</w:t>
      </w:r>
      <w:r w:rsidR="0054101F">
        <w:rPr>
          <w:b/>
          <w:sz w:val="36"/>
          <w:szCs w:val="32"/>
        </w:rPr>
        <w:t>s</w:t>
      </w:r>
      <w:r w:rsidR="00E9552E">
        <w:rPr>
          <w:b/>
          <w:sz w:val="36"/>
          <w:szCs w:val="32"/>
        </w:rPr>
        <w:t xml:space="preserve"> CA1 excitability during theta stimulation. </w:t>
      </w:r>
      <w:r>
        <w:rPr>
          <w:b/>
          <w:sz w:val="36"/>
          <w:szCs w:val="32"/>
        </w:rPr>
        <w:t xml:space="preserve"> </w:t>
      </w:r>
    </w:p>
    <w:p w14:paraId="1F985DE8" w14:textId="77777777" w:rsidR="00E9552E" w:rsidRPr="00E9552E" w:rsidRDefault="00E9552E" w:rsidP="00B42465">
      <w:pPr>
        <w:spacing w:after="0" w:line="360" w:lineRule="auto"/>
        <w:ind w:right="-113"/>
        <w:rPr>
          <w:b/>
          <w:szCs w:val="32"/>
        </w:rPr>
      </w:pPr>
    </w:p>
    <w:p w14:paraId="541E2219" w14:textId="3C055699" w:rsidR="00B42465" w:rsidRPr="00DE4DCE" w:rsidRDefault="00B42465" w:rsidP="00B42465">
      <w:pPr>
        <w:spacing w:after="0" w:line="360" w:lineRule="auto"/>
        <w:ind w:right="-113"/>
        <w:rPr>
          <w:b/>
          <w:sz w:val="28"/>
        </w:rPr>
      </w:pPr>
      <w:r w:rsidRPr="00E9552E">
        <w:rPr>
          <w:sz w:val="28"/>
        </w:rPr>
        <w:t>A.R. Boender, D.N. Yousef</w:t>
      </w:r>
      <w:r w:rsidR="00183B7E">
        <w:rPr>
          <w:sz w:val="28"/>
        </w:rPr>
        <w:t xml:space="preserve"> </w:t>
      </w:r>
      <w:r w:rsidRPr="00E9552E">
        <w:rPr>
          <w:sz w:val="28"/>
        </w:rPr>
        <w:t>Yengej &amp; W.J. Wadman</w:t>
      </w:r>
    </w:p>
    <w:p w14:paraId="230EEF54" w14:textId="00A45960" w:rsidR="00B42465" w:rsidRPr="00E9552E" w:rsidRDefault="00B42465" w:rsidP="00B42465">
      <w:pPr>
        <w:spacing w:after="0" w:line="360" w:lineRule="auto"/>
        <w:ind w:right="-113"/>
        <w:rPr>
          <w:b/>
          <w:sz w:val="20"/>
          <w:szCs w:val="19"/>
        </w:rPr>
      </w:pPr>
      <w:r w:rsidRPr="00E9552E">
        <w:rPr>
          <w:sz w:val="20"/>
          <w:szCs w:val="19"/>
        </w:rPr>
        <w:t xml:space="preserve">Center for </w:t>
      </w:r>
      <w:r w:rsidR="00183B7E" w:rsidRPr="00E9552E">
        <w:rPr>
          <w:sz w:val="20"/>
          <w:szCs w:val="19"/>
        </w:rPr>
        <w:t>Neuroscience</w:t>
      </w:r>
      <w:r w:rsidRPr="00E9552E">
        <w:rPr>
          <w:sz w:val="20"/>
          <w:szCs w:val="19"/>
        </w:rPr>
        <w:t>, Swammerdam Institute for Life Sciences, University of Amsterdam, Amsterdam, The Netherlands</w:t>
      </w:r>
    </w:p>
    <w:p w14:paraId="0F001F9E" w14:textId="77777777" w:rsidR="00B42465" w:rsidRDefault="00B42465"/>
    <w:p w14:paraId="12C9A96C" w14:textId="77777777" w:rsidR="000B0CD0" w:rsidRDefault="000B0CD0">
      <w:pPr>
        <w:rPr>
          <w:b/>
          <w:sz w:val="28"/>
        </w:rPr>
      </w:pPr>
      <w:r w:rsidRPr="000B0CD0">
        <w:rPr>
          <w:b/>
          <w:sz w:val="28"/>
        </w:rPr>
        <w:t>ABSTRACT</w:t>
      </w:r>
    </w:p>
    <w:p w14:paraId="5D75507A" w14:textId="77777777" w:rsidR="000B0CD0" w:rsidRDefault="000B0CD0">
      <w:pPr>
        <w:rPr>
          <w:b/>
          <w:sz w:val="28"/>
        </w:rPr>
      </w:pPr>
    </w:p>
    <w:p w14:paraId="789D33A8" w14:textId="77777777" w:rsidR="000B0CD0" w:rsidRPr="000B0CD0" w:rsidRDefault="000B0CD0">
      <w:pPr>
        <w:rPr>
          <w:b/>
          <w:sz w:val="28"/>
        </w:rPr>
      </w:pPr>
    </w:p>
    <w:p w14:paraId="41D39DFB" w14:textId="77777777" w:rsidR="000B0CD0" w:rsidRDefault="000B0CD0"/>
    <w:p w14:paraId="6E607A07" w14:textId="77777777" w:rsidR="000B0CD0" w:rsidRDefault="000B0CD0">
      <w:pPr>
        <w:sectPr w:rsidR="000B0CD0" w:rsidSect="00B42465">
          <w:pgSz w:w="12240" w:h="15840"/>
          <w:pgMar w:top="794" w:right="794" w:bottom="1418" w:left="794" w:header="709" w:footer="709" w:gutter="0"/>
          <w:cols w:space="448"/>
          <w:docGrid w:linePitch="360"/>
        </w:sectPr>
      </w:pPr>
    </w:p>
    <w:p w14:paraId="06364234" w14:textId="77777777" w:rsidR="00B42465" w:rsidRDefault="00B42465"/>
    <w:p w14:paraId="6A96687B" w14:textId="77777777" w:rsidR="00B42465" w:rsidRDefault="00B42465" w:rsidP="00B42465">
      <w:pPr>
        <w:jc w:val="both"/>
        <w:rPr>
          <w:b/>
          <w:sz w:val="28"/>
        </w:rPr>
        <w:sectPr w:rsidR="00B42465" w:rsidSect="00B42465">
          <w:type w:val="continuous"/>
          <w:pgSz w:w="12240" w:h="15840"/>
          <w:pgMar w:top="1418" w:right="794" w:bottom="1418" w:left="794" w:header="709" w:footer="709" w:gutter="0"/>
          <w:cols w:num="2" w:space="448"/>
          <w:docGrid w:linePitch="360"/>
        </w:sectPr>
      </w:pPr>
    </w:p>
    <w:p w14:paraId="27331B3D" w14:textId="77777777" w:rsidR="00B42465" w:rsidRPr="000B0CD0" w:rsidRDefault="000B0CD0" w:rsidP="00B42465">
      <w:pPr>
        <w:jc w:val="both"/>
        <w:rPr>
          <w:sz w:val="28"/>
        </w:rPr>
      </w:pPr>
      <w:r>
        <w:rPr>
          <w:b/>
          <w:sz w:val="28"/>
        </w:rPr>
        <w:lastRenderedPageBreak/>
        <w:t>INTRODUCTION</w:t>
      </w:r>
    </w:p>
    <w:p w14:paraId="6EA8C3DB" w14:textId="2B0A3026" w:rsidR="00B42465" w:rsidRDefault="00B42465" w:rsidP="00B42465">
      <w:pPr>
        <w:jc w:val="both"/>
      </w:pPr>
      <w:r>
        <w:t>Hippocampal theta rhythm provides a mechanism to mediate temporal coding and</w:t>
      </w:r>
      <w:r w:rsidRPr="00BE2EA2">
        <w:t xml:space="preserve"> decoding </w:t>
      </w:r>
      <w:r>
        <w:t xml:space="preserve">of </w:t>
      </w:r>
      <w:r w:rsidRPr="00BE2EA2">
        <w:t>n</w:t>
      </w:r>
      <w:r>
        <w:t xml:space="preserve">euronal input </w:t>
      </w:r>
      <w:r>
        <w:fldChar w:fldCharType="begin" w:fldLock="1"/>
      </w:r>
      <w:r>
        <w:instrText>ADDIN CSL_CITATION { "citationItems" : [ { "id" : "ITEM-1", "itemData" : { "DOI" : "10.1016/S0896-6273(02)00586-X", "ISBN" : "0896-6273", "ISSN" : "08966273", "PMID" : "11832222", "abstract" : "(Left) A 16-site silicon probe in the CA1-den-tate gyrus axis. Numbers indicate recording sites (100 \u242em spacing). o, str. oriens; p, pyra-midal layer; r, str. radiatum; lm, str. lacuno-sum-moleculare; g, granule cell layer; h, hilus. (Right) Theta waves recorded during explora-tion. Note gradual shift of theta phase from str. oriens to str. lacunosum-moleculare. Gamma waves superimposed on theta oscil-lation are marked by arrows. Vertical bar: 1 mV. (From Bragin et al., 1995.) rhinal cortex, perirhinal cortex, cingulate cortex, and and Magoun, 1949) rather than structures specifically involved in theta rhythm generation. In summary, the amygdala (Adey, 1967; Mitchell and Ranck, 1980; Alonso and Garcia-Austt, 1987; Leung and Borst, 1987; Par\u00e9 minimum conditions necessary for the generation of os-cillating extracellular currents in the theta frequency and Collins, 2000). These structures are thus the main current generators of the extracellularly recorded theta band are the proper connections between the hippo-campus and MS-DBB. Despite 40 years of research field. However, none of these cortical structures are capable of generating theta activity on their own. (Petsche et al., 1962), however, the exact physiological mechanisms of these interactions have remained unre-Several subcortical nuclei have been postulated to be critically involved in the rhythm generation of theta. Affer-solved. ents from these nuclei release neurotransmitters that may allow for the emergence of network oscillations in the \" Classic \" Theta Model and Its Inadequacies In the first and simplest theta model, the MS-DBB has hippocampus and associated structures (\" permissive \" action) or may provide a coherent, theta frequency out-been postulated to be the rhythm generator (pace-maker), which supplies phasic modulation to the hippo-put (\" pacemaker \" function). Because lesion or inactiva-tion of medial septum-diagonal band of Broca (MS-DBB) campus (Petsche et al., 1962). Subsequent models added new components that are summarized in Figure neurons abolishes theta waves in all cortical targets, it has been regarded as the ultimate rhythm generator of 2. On the assumption that the extracellular field is gener-ated by the summed activity of IPSPs and EPSPs on theta (Petsche et al., 1962). The MS-DBB is reciprocally connected to the supramammillary region (Borhegyi and the somata and dendrites of principal cells, respectively, these models utilized a single canonical CA1 pyramidal Freund,\u2026", "author" : [ { "dropping-particle" : "", "family" : "G. Buzs\u00e1ki", "given" : "", "non-dropping-particle" : "", "parse-names" : false, "suffix" : "" } ], "container-title" : "Neuron", "id" : "ITEM-1", "issued" : { "date-parts" : [ [ "2002" ] ] }, "page" : "325-340", "title" : "Theta Oscillations in the Hippocampus", "type" : "article-journal", "volume" : "33" }, "uris" : [ "http://www.mendeley.com/documents/?uuid=6e87f0d2-f187-43d1-ab2e-0fc052c8bbdf" ] } ], "mendeley" : { "formattedCitation" : "(G. Buzs\u00e1ki, 2002)", "plainTextFormattedCitation" : "(G. Buzs\u00e1ki, 2002)", "previouslyFormattedCitation" : "(G. Buzs\u00e1ki, 2002)" }, "properties" : { "noteIndex" : 0 }, "schema" : "https://github.com/citation-style-language/schema/raw/master/csl-citation.json" }</w:instrText>
      </w:r>
      <w:r>
        <w:fldChar w:fldCharType="separate"/>
      </w:r>
      <w:r w:rsidRPr="00BE2EA2">
        <w:rPr>
          <w:noProof/>
        </w:rPr>
        <w:t>(G. Buzsáki, 2002)</w:t>
      </w:r>
      <w:r>
        <w:fldChar w:fldCharType="end"/>
      </w:r>
      <w:r>
        <w:t>. To maintain oscillatory firing patterns the networ</w:t>
      </w:r>
      <w:r w:rsidR="005C5403">
        <w:t>ks needs to have the ability to</w:t>
      </w:r>
      <w:r>
        <w:t xml:space="preserve"> discharge in an organized and synchronous manner. The neuronal excitability underlying these oscillations are plastic and are thought to be regulated by a combination of synapse specific mechanisms and  intrinsic cellular properties </w:t>
      </w:r>
      <w:r>
        <w:fldChar w:fldCharType="begin" w:fldLock="1"/>
      </w:r>
      <w:r>
        <w:instrText>ADDIN CSL_CITATION { "citationItems" : [ { "id" : "ITEM-1", "itemData" : { "DOI" : "10.1038/nrn2371", "ISBN" : "1471-0048", "ISSN" : "1471-0048", "PMID" : "18425090", "abstract" : "The input-output relationship of neuronal networks depends both on their synaptic connectivity and on the intrinsic properties of their neuronal elements. In addition to altered synaptic properties, profound changes in intrinsic neuronal properties are observed in many CNS disorders. These changes reflect alterations in the functional properties of dendritic and somatic voltage- and Ca2+-gated ion channels. The molecular mechanisms underlying this intrinsic plasticity comprise the highly specific transcriptional or post-transcriptional regulation of ion-channel expression, trafficking and function. The studies reviewed here show that intrinsic plasticity, in conjunction with synaptic plasticity, can fundamentally alter the input-output properties of neuronal networks in CNS disorders.", "author" : [ { "dropping-particle" : "", "family" : "Beck", "given" : "Heinz", "non-dropping-particle" : "", "parse-names" : false, "suffix" : "" }, { "dropping-particle" : "", "family" : "Yaari", "given" : "Yoel", "non-dropping-particle" : "", "parse-names" : false, "suffix" : "" } ], "container-title" : "Nature reviews. Neuroscience", "id" : "ITEM-1", "issue" : "5", "issued" : { "date-parts" : [ [ "2008" ] ] }, "page" : "357-69", "title" : "Plasticity of intrinsic neuronal properties in CNS disorders.", "type" : "article-journal", "volume" : "9" }, "uris" : [ "http://www.mendeley.com/documents/?uuid=af46ebc8-0980-429c-9449-c88f75c0a547" ] }, { "id" : "ITEM-2", "itemData" : { "DOI" : "10.1016/S0306-4522(03)00060-5", "ISBN" : "0306-4522 (Print)\\r0306-4522 (Linking)", "ISSN" : "03064522", "PMID" : "12732256", "abstract" : "Inhibitory interneurons are important components of the cornu ammonis 1 (CA1) network, as they are strategically positioned to control network information transfer. We investigated in detail synaptic input to individual CA1 interneurons (mainly basket and bistratified cells) after the local circuit was activated through the Schaffer-Commissural pathway and related this input to the population activity of the pyramidal cells. Synaptic responses were measured under whole-cell voltage clamp and population activity was determined from local field potentials. The synaptic input that was evoked in CA1 interneurons fell into two distinct groups. Disynaptic input with a long latency always started after the population spike with a mean latency of 3.0??0.3 ms (n=22) in respect to the peak of the population spike. This type of synaptic input to the interneurons was causally linked to the occurrence and amplitude of the population spike and most likely driven by CA1 pyramidal cells. Short-latency monosynaptic input occurred 0.8??0.2 ms (n=18) before the peak of the population spike. Its timing was strictly linked to the stimulus and showed significantly less jitter than long-latency input. In the absence of a population spike only short-latency input could be observed. Whether an interneuron receives direct monosynaptic Schaffer input or disynaptic input from the pyramidal cell population determines when that interneuron will be recruited in the network after Schaffer collateral stimulation. In addition, we found that the relation between the strength of the synaptic input and the population activity was different for the two types of input. Short-latency monosynaptic input showed large sensitivity to input changes at stimulus intensities that evoked little activity in the pyramidal cell population. In contrast, the amplitude of the long-latency disynaptic input to the interneurons closely reflected the population activity and increased gradually with stimulus intensity. Interneurons receiving the first type of input may expand the input sensitivity of the network, while interneurons receiving the second type could be involved in overall normalization of the output of the CA1 network. Our results underscore the importance of knowledge of the input to an interneuron for the understanding of its inhibitory role in the network. ?? 2003 Published by Elsevier Science Ltd on behalf of IBRO.", "author" : [ { "dropping-particle" : "", "family" : "Wierenga", "given" : "C. J.", "non-dropping-particle" : "", "parse-names" : false, "suffix" : "" }, { "dropping-particle" : "", "family" : "Wadman", "given" : "W. J.", "non-dropping-particle" : "", "parse-names" : false, "suffix" : "" } ], "container-title" : "Neuroscience", "id" : "ITEM-2", "issue" : "4", "issued" : { "date-parts" : [ [ "2003" ] ] }, "page" : "1129-1139", "title" : "Functional relation between interneuron input and population activity in the rat hippocampal cornu ammonis 1 area", "type" : "article-journal", "volume" : "118" }, "uris" : [ "http://www.mendeley.com/documents/?uuid=3e4dc967-9be1-4bb0-bac7-be60762e178b" ] } ], "mendeley" : { "formattedCitation" : "(Beck &amp; Yaari, 2008; Wierenga &amp; Wadman, 2003)", "plainTextFormattedCitation" : "(Beck &amp; Yaari, 2008; Wierenga &amp; Wadman, 2003)", "previouslyFormattedCitation" : "(Beck &amp; Yaari, 2008; Wierenga &amp; Wadman, 2003)" }, "properties" : { "noteIndex" : 0 }, "schema" : "https://github.com/citation-style-language/schema/raw/master/csl-citation.json" }</w:instrText>
      </w:r>
      <w:r>
        <w:fldChar w:fldCharType="separate"/>
      </w:r>
      <w:r w:rsidRPr="00CC77DC">
        <w:rPr>
          <w:noProof/>
        </w:rPr>
        <w:t>(Beck &amp; Yaari, 2008; Wierenga &amp; Wadman, 2003)</w:t>
      </w:r>
      <w:r>
        <w:fldChar w:fldCharType="end"/>
      </w:r>
      <w:r>
        <w:t xml:space="preserve">. </w:t>
      </w:r>
      <w:r w:rsidRPr="00AD4D95">
        <w:t xml:space="preserve"> </w:t>
      </w:r>
      <w:r>
        <w:t xml:space="preserve">These intrinsic properties </w:t>
      </w:r>
      <w:r w:rsidR="00F76A21">
        <w:t>are</w:t>
      </w:r>
      <w:r>
        <w:t xml:space="preserve"> dynamic and depend (among others) on the composition and abundance of ion channels in the membrane. One of these channels is </w:t>
      </w:r>
      <w:r w:rsidRPr="006A7B33">
        <w:t xml:space="preserve">the </w:t>
      </w:r>
      <w:r w:rsidR="00EF6B4E" w:rsidRPr="00AD233C">
        <w:t>hyperpolarization</w:t>
      </w:r>
      <w:r w:rsidRPr="00AD233C">
        <w:t>-activated</w:t>
      </w:r>
      <w:r w:rsidR="00EF6B4E">
        <w:t xml:space="preserve"> </w:t>
      </w:r>
      <w:r w:rsidRPr="00AD233C">
        <w:t>cyclic</w:t>
      </w:r>
      <w:r w:rsidR="00EF6B4E">
        <w:t xml:space="preserve"> </w:t>
      </w:r>
      <w:r w:rsidRPr="00AD233C">
        <w:t>nucleotide-gated</w:t>
      </w:r>
      <w:r>
        <w:t xml:space="preserve"> (HCN) </w:t>
      </w:r>
      <w:r w:rsidRPr="00AD233C">
        <w:t>channel</w:t>
      </w:r>
      <w:r>
        <w:t xml:space="preserve"> which carries </w:t>
      </w:r>
      <w:r w:rsidRPr="00AD233C">
        <w:t>hyperpolarization-activated currents (Ih)</w:t>
      </w:r>
      <w:r>
        <w:t xml:space="preserve">. This current contributes to rhythmic changes in subthreshold membrane potential which helps to determine the neuronal response to a given input </w:t>
      </w:r>
      <w:r>
        <w:fldChar w:fldCharType="begin" w:fldLock="1"/>
      </w:r>
      <w:r>
        <w:instrText>ADDIN CSL_CITATION { "citationItems" : [ { "id" : "ITEM-1", "itemData" : { "DOI" : "10.1038/nature08010", "ISBN" : "1476-4687", "ISSN" : "0028-0836", "PMID" : "19489117", "abstract" : "Theta oscillations clock hippocampal activity during awake behaviour and rapid eye movement (REM) sleep. These oscillations are prominent in the local field potential, and they also reflect the subthreshold membrane potential and strongly modulate the spiking of hippocampal neurons. The prevailing view is that theta oscillations are synchronized throughout the hippocampus, despite the lack of conclusive experimental evidence. In contrast, here we show that in freely behaving rats, theta oscillations in area CA1 are travelling waves that propagate roughly along the septotemporal axis of the hippocampus. Furthermore, we find that spiking in the CA1 pyramidal cell layer is modulated in a consistent travelling wave pattern. Our results demonstrate that theta oscillations pattern hippocampal activity not only in time, but also across anatomical space. The presence of travelling waves indicates that the instantaneous output of the hippocampus is topographically organized and represents a segment, rather than a point, of physical space.", "author" : [ { "dropping-particle" : "V", "family" : "Lubenov", "given" : "Evgueniy", "non-dropping-particle" : "", "parse-names" : false, "suffix" : "" }, { "dropping-particle" : "", "family" : "Siapas", "given" : "Athanassios G", "non-dropping-particle" : "", "parse-names" : false, "suffix" : "" } ], "container-title" : "Nature", "id" : "ITEM-1", "issue" : "7246", "issued" : { "date-parts" : [ [ "2009" ] ] }, "page" : "534-539", "publisher" : "Nature Publishing Group", "title" : "Hippocampal theta oscillations are travelling waves.", "type" : "article-journal", "volume" : "459" }, "uris" : [ "http://www.mendeley.com/documents/?uuid=1130d923-5a93-47c8-ab95-626a2c7a3231" ] } ], "mendeley" : { "formattedCitation" : "(Lubenov &amp; Siapas, 2009)", "plainTextFormattedCitation" : "(Lubenov &amp; Siapas, 2009)", "previouslyFormattedCitation" : "(Lubenov &amp; Siapas, 2009)" }, "properties" : { "noteIndex" : 0 }, "schema" : "https://github.com/citation-style-language/schema/raw/master/csl-citation.json" }</w:instrText>
      </w:r>
      <w:r>
        <w:fldChar w:fldCharType="separate"/>
      </w:r>
      <w:r w:rsidRPr="006A7B33">
        <w:rPr>
          <w:noProof/>
        </w:rPr>
        <w:t>(Lubenov &amp; Siapas, 2009)</w:t>
      </w:r>
      <w:r>
        <w:fldChar w:fldCharType="end"/>
      </w:r>
      <w:r>
        <w:t xml:space="preserve">. In the late 1970s, it was first described as “funny” or “queer” current because of its unusual biophysical properties </w:t>
      </w:r>
      <w:r>
        <w:fldChar w:fldCharType="begin" w:fldLock="1"/>
      </w:r>
      <w:r>
        <w:instrText>ADDIN CSL_CITATION { "citationItems" : [ { "id" : "ITEM-1", "itemData" : { "DOI" : "10.1038/280235a0", "ISBN" : "0028-0836 (Print)\\r0028-0836 (Linking)", "ISSN" : "0028-0836", "PMID" : "450140", "abstract" : "THE way in which adrenaline acts on the sinoatrial (SA) node to accelerate the heart rate has hitherto been obscure. However, in various other parts of the heart adrenaline increases the slow inward (Ca2+/Na+) current1\u20134, and voltage-recording experiments have indicated that adrenaline also has this action in the sinus region5\u20137. In the voltage-clamp experiments reported here, we find that adrenaline does indeed increase the slow inward current in the SA node of the rabbit, but that it also augments the outward current which would tend to decelerate pacemaker depolarisation. We find that an additional current, if, is activated within the range of voltage where the pacemaker depolarisation occurs: this could be important both in normal pacemaking and in adrenaline-induced acceleration.", "author" : [ { "dropping-particle" : "", "family" : "Brown", "given" : "H F", "non-dropping-particle" : "", "parse-names" : false, "suffix" : "" }, { "dropping-particle" : "", "family" : "DiFrancesco", "given" : "D", "non-dropping-particle" : "", "parse-names" : false, "suffix" : "" }, { "dropping-particle" : "", "family" : "Noble", "given" : "S J", "non-dropping-particle" : "", "parse-names" : false, "suffix" : "" } ], "container-title" : "Nature", "id" : "ITEM-1", "issue" : "5719", "issued" : { "date-parts" : [ [ "1979" ] ] }, "page" : "235-236", "title" : "How does adrenaline accelerate the heart?", "type" : "article", "volume" : "280" }, "uris" : [ "http://www.mendeley.com/documents/?uuid=0e625445-5a92-40c8-8054-11f0a10abf2c" ] } ], "mendeley" : { "formattedCitation" : "(Brown, DiFrancesco, &amp; Noble, 1979)", "plainTextFormattedCitation" : "(Brown, DiFrancesco, &amp; Noble, 1979)", "previouslyFormattedCitation" : "(Brown, DiFrancesco, &amp; Noble, 1979)" }, "properties" : { "noteIndex" : 0 }, "schema" : "https://github.com/citation-style-language/schema/raw/master/csl-citation.json" }</w:instrText>
      </w:r>
      <w:r>
        <w:fldChar w:fldCharType="separate"/>
      </w:r>
      <w:r w:rsidRPr="00A06DB6">
        <w:rPr>
          <w:noProof/>
        </w:rPr>
        <w:t>(Brown, DiFrancesco, &amp; Noble, 1979)</w:t>
      </w:r>
      <w:r>
        <w:fldChar w:fldCharType="end"/>
      </w:r>
      <w:r>
        <w:t>. At physiological conditions Ih carries an inwardly direc</w:t>
      </w:r>
      <w:r w:rsidR="005C5403">
        <w:t>ted cationic Na+ and K+ current</w:t>
      </w:r>
      <w:r>
        <w:t xml:space="preserve"> which is activated upon hyperpolarizing voltage steps from potentials negative to -55 mV with a reversal potential around -20 mV. This results in a depolarizing effect on the membrane potential at physiological conditions </w:t>
      </w:r>
      <w:r>
        <w:fldChar w:fldCharType="begin" w:fldLock="1"/>
      </w:r>
      <w:r>
        <w:instrText>ADDIN CSL_CITATION { "citationItems" : [ { "id" : "ITEM-1", "itemData" : { "DOI" : "10.1038/280235a0", "ISBN" : "0028-0836 (Print)\\r0028-0836 (Linking)", "ISSN" : "0028-0836", "PMID" : "450140", "abstract" : "THE way in which adrenaline acts on the sinoatrial (SA) node to accelerate the heart rate has hitherto been obscure. However, in various other parts of the heart adrenaline increases the slow inward (Ca2+/Na+) current1\u20134, and voltage-recording experiments have indicated that adrenaline also has this action in the sinus region5\u20137. In the voltage-clamp experiments reported here, we find that adrenaline does indeed increase the slow inward current in the SA node of the rabbit, but that it also augments the outward current which would tend to decelerate pacemaker depolarisation. We find that an additional current, if, is activated within the range of voltage where the pacemaker depolarisation occurs: this could be important both in normal pacemaking and in adrenaline-induced acceleration.", "author" : [ { "dropping-particle" : "", "family" : "Brown", "given" : "H F", "non-dropping-particle" : "", "parse-names" : false, "suffix" : "" }, { "dropping-particle" : "", "family" : "DiFrancesco", "given" : "D", "non-dropping-particle" : "", "parse-names" : false, "suffix" : "" }, { "dropping-particle" : "", "family" : "Noble", "given" : "S J", "non-dropping-particle" : "", "parse-names" : false, "suffix" : "" } ], "container-title" : "Nature", "id" : "ITEM-1", "issue" : "5719", "issued" : { "date-parts" : [ [ "1979" ] ] }, "page" : "235-236", "title" : "How does adrenaline accelerate the heart?", "type" : "article", "volume" : "280" }, "uris" : [ "http://www.mendeley.com/documents/?uuid=0e625445-5a92-40c8-8054-11f0a10abf2c" ] }, { "id" : "ITEM-2", "itemData" : { "author" : [ { "dropping-particle" : "", "family" : "Moosmang", "given" : "Sven", "non-dropping-particle" : "", "parse-names" : false, "suffix" : "" }, { "dropping-particle" : "", "family" : "Biel", "given" : "Martin", "non-dropping-particle" : "", "parse-names" : false, "suffix" : "" }, { "dropping-particle" : "", "family" : "Hofmann", "given" : "Franz", "non-dropping-particle" : "", "parse-names" : false, "suffix" : "" }, { "dropping-particle" : "", "family" : "Ludwig", "given" : "Andreas", "non-dropping-particle" : "", "parse-names" : false, "suffix" : "" } ], "id" : "ITEM-2", "issue" : "August", "issued" : { "date-parts" : [ [ "1999" ] ] }, "page" : "975-980", "title" : "Differential Distribution of Four Hyperpolarization-Activated Cation Channels in Mouse Brain", "type" : "article-journal", "volume" : "380" }, "uris" : [ "http://www.mendeley.com/documents/?uuid=acec6b03-af08-4a33-b7b2-81cad988b33a" ] } ], "mendeley" : { "formattedCitation" : "(Brown et al., 1979; Moosmang, Biel, Hofmann, &amp; Ludwig, 1999)", "plainTextFormattedCitation" : "(Brown et al., 1979; Moosmang, Biel, Hofmann, &amp; Ludwig, 1999)", "previouslyFormattedCitation" : "(Brown et al., 1979; Moosmang, Biel, Hofmann, &amp; Ludwig, 1999)" }, "properties" : { "noteIndex" : 0 }, "schema" : "https://github.com/citation-style-language/schema/raw/master/csl-citation.json" }</w:instrText>
      </w:r>
      <w:r>
        <w:fldChar w:fldCharType="separate"/>
      </w:r>
      <w:r w:rsidRPr="00A06DB6">
        <w:rPr>
          <w:noProof/>
        </w:rPr>
        <w:t xml:space="preserve">(Brown et </w:t>
      </w:r>
      <w:r w:rsidRPr="00A06DB6">
        <w:rPr>
          <w:noProof/>
        </w:rPr>
        <w:lastRenderedPageBreak/>
        <w:t>al., 1979; Moosmang, Biel, Hofmann, &amp; Ludwig, 1999)</w:t>
      </w:r>
      <w:r>
        <w:fldChar w:fldCharType="end"/>
      </w:r>
      <w:r>
        <w:t xml:space="preserve">. Four distinct HCN channels (HCN1-4) have been found in mammals and they are predominantly expressed in the heart and nervous system </w:t>
      </w:r>
      <w:r>
        <w:fldChar w:fldCharType="begin" w:fldLock="1"/>
      </w:r>
      <w:r>
        <w:instrText>ADDIN CSL_CITATION { "citationItems" : [ { "id" : "ITEM-1", "itemData" : { "DOI" : "10.1152/physrev.00029.2008.", "abstract" : "I. Introduction 848 II. A Short Overview on Basic Biophysical Properties of I h 848 A. Channel gating by membrane hyperpolarization 849 B. Modulation by cyclic nucleotides 850 C. Ion selectivity 850 D. Pharmacological profile 851 III. The HCN Channel Family 851 A. Transmembrane segments and voltage sensor 852 B. Pore loop and selectivity filter 852 C. Cyclic nucleotide-binding domain and C-linker 852 D. Dual channel gating 853 E. Functional differences between HCN channel types 854 IV. Regulation of HCN Channels 856 A. Regulation by acidic lipids 856 B. Regulation by protons 857 C. Regulation by chloride 857 D. Regulation by Src kinase-mediated tyrosine phosphorylation 857 E. Regulation by p38-mitogen-activated protein kinase 858 F. Transmembrane and cytosolic proteins interacting with HCN channels 858 V. Tissue Expression of HCN Channels 859 VI. Physiological Roles of HCN Channels in Neurons 860 A. Principles 860 B. Role of I h in dendritic integration 861 C. Role of I h in working memory 863 D. Role of I h in constraining hippocampal LTP 863 E. Role of I h in motor learning 864 F. Role of I h in synaptic transmission 864 G. Role of I h in resonance and oscillations 864 H. Role of I h in the generation of thalamic rhythms 865 VII. Role of I h Channels in Cardiac Rhythmicity 867 A. HCN4 868 B. HCN2 869 C. Conclusions and open questions 869 VIII. Role of I h in Disease 870 A. Inherited channelopathies 870 B. Transcriptional channelopathies 870 IX. HCN Channels as Novel Drug Targets 873 A. Heart rate-reducing agents 873 B. Blockers of neuronal I h 874 X. Conclusions and Future Directions 874", "author" : [ { "dropping-particle" : "", "family" : "Biel", "given" : "Martin", "non-dropping-particle" : "", "parse-names" : false, "suffix" : "" }, { "dropping-particle" : "", "family" : "Wahl-Schott", "given" : "Christian", "non-dropping-particle" : "", "parse-names" : false, "suffix" : "" }, { "dropping-particle" : "", "family" : "Michalakis", "given" : "Stylianos", "non-dropping-particle" : "", "parse-names" : false, "suffix" : "" }, { "dropping-particle" : "", "family" : "Zong", "given" : "Xiangang", "non-dropping-particle" : "", "parse-names" : false, "suffix" : "" } ], "id" : "ITEM-1", "issued" : { "date-parts" : [ [ "2009" ] ] }, "page" : "847-885", "title" : "Hyperpolarization-Activated Cation Channels: From Genes to Function", "type" : "article-journal" }, "uris" : [ "http://www.mendeley.com/documents/?uuid=c9d24731-51a5-4da9-93a7-6c21c9f7852c" ] } ], "mendeley" : { "formattedCitation" : "(Biel, Wahl-Schott, Michalakis, &amp; Zong, 2009)", "plainTextFormattedCitation" : "(Biel, Wahl-Schott, Michalakis, &amp; Zong, 2009)", "previouslyFormattedCitation" : "(Biel, Wahl-Schott, Michalakis, &amp; Zong, 2009)" }, "properties" : { "noteIndex" : 0 }, "schema" : "https://github.com/citation-style-language/schema/raw/master/csl-citation.json" }</w:instrText>
      </w:r>
      <w:r>
        <w:fldChar w:fldCharType="separate"/>
      </w:r>
      <w:r w:rsidRPr="007B2C17">
        <w:rPr>
          <w:noProof/>
        </w:rPr>
        <w:t>(Biel, Wahl-Schott, Michalakis, &amp; Zong, 2009)</w:t>
      </w:r>
      <w:r>
        <w:fldChar w:fldCharType="end"/>
      </w:r>
      <w:r>
        <w:t>.</w:t>
      </w:r>
      <w:r w:rsidRPr="00A06DB6">
        <w:t xml:space="preserve"> </w:t>
      </w:r>
      <w:r>
        <w:t>These channels</w:t>
      </w:r>
      <w:r w:rsidR="005C5403">
        <w:t xml:space="preserve"> have opening kinetics that normally range within tens of milliseconds to several seconds </w:t>
      </w:r>
      <w:r>
        <w:t>with a typical S-shape that can be fit using Boltzmann functions</w:t>
      </w:r>
      <w:r w:rsidR="005C5403">
        <w:t xml:space="preserve"> and do not display voltage dependent inactivation</w:t>
      </w:r>
      <w:r>
        <w:t xml:space="preserve"> </w:t>
      </w:r>
      <w:r>
        <w:fldChar w:fldCharType="begin" w:fldLock="1"/>
      </w:r>
      <w:r>
        <w:instrText>ADDIN CSL_CITATION { "citationItems" : [ { "id" : "ITEM-1", "itemData" : { "author" : [ { "dropping-particle" : "", "family" : "Mccormick", "given" : "B Y David A", "non-dropping-particle" : "", "parse-names" : false, "suffix" : "" }, { "dropping-particle" : "", "family" : "Papet", "given" : "Hans-christian", "non-dropping-particle" : "", "parse-names" : false, "suffix" : "" } ], "id" : "ITEM-1", "issued" : { "date-parts" : [ [ "1990" ] ] }, "page" : "291-318", "title" : "Properties of a hyperpolarization- activated cation current and its role in rhythmic oscillation in thalamic relay neurones.", "type" : "article-journal" }, "uris" : [ "http://www.mendeley.com/documents/?uuid=73c227e0-a3bd-49fd-bcdc-743c33ab06c3" ] } ], "mendeley" : { "formattedCitation" : "(Mccormick &amp; Papet, 1990)", "plainTextFormattedCitation" : "(Mccormick &amp; Papet, 1990)", "previouslyFormattedCitation" : "(Mccormick &amp; Papet, 1990)" }, "properties" : { "noteIndex" : 0 }, "schema" : "https://github.com/citation-style-language/schema/raw/master/csl-citation.json" }</w:instrText>
      </w:r>
      <w:r>
        <w:fldChar w:fldCharType="separate"/>
      </w:r>
      <w:r w:rsidRPr="00B8652E">
        <w:rPr>
          <w:noProof/>
        </w:rPr>
        <w:t>(Mccormick &amp; Papet, 1990)</w:t>
      </w:r>
      <w:r>
        <w:fldChar w:fldCharType="end"/>
      </w:r>
      <w:r>
        <w:t xml:space="preserve">.  The foremost suggested property of Ih is its role as the regulator of the “pacemaker current”  of the heart beat </w:t>
      </w:r>
      <w:r>
        <w:fldChar w:fldCharType="begin" w:fldLock="1"/>
      </w:r>
      <w:r>
        <w:instrText>ADDIN CSL_CITATION { "citationItems" : [ { "id" : "ITEM-1", "itemData" : { "DOI" : "10.1038/280235a0", "ISBN" : "0028-0836 (Print)\\r0028-0836 (Linking)", "ISSN" : "0028-0836", "PMID" : "450140", "abstract" : "THE way in which adrenaline acts on the sinoatrial (SA) node to accelerate the heart rate has hitherto been obscure. However, in various other parts of the heart adrenaline increases the slow inward (Ca2+/Na+) current1\u20134, and voltage-recording experiments have indicated that adrenaline also has this action in the sinus region5\u20137. In the voltage-clamp experiments reported here, we find that adrenaline does indeed increase the slow inward current in the SA node of the rabbit, but that it also augments the outward current which would tend to decelerate pacemaker depolarisation. We find that an additional current, if, is activated within the range of voltage where the pacemaker depolarisation occurs: this could be important both in normal pacemaking and in adrenaline-induced acceleration.", "author" : [ { "dropping-particle" : "", "family" : "Brown", "given" : "H F", "non-dropping-particle" : "", "parse-names" : false, "suffix" : "" }, { "dropping-particle" : "", "family" : "DiFrancesco", "given" : "D", "non-dropping-particle" : "", "parse-names" : false, "suffix" : "" }, { "dropping-particle" : "", "family" : "Noble", "given" : "S J", "non-dropping-particle" : "", "parse-names" : false, "suffix" : "" } ], "container-title" : "Nature", "id" : "ITEM-1", "issue" : "5719", "issued" : { "date-parts" : [ [ "1979" ] ] }, "page" : "235-236", "title" : "How does adrenaline accelerate the heart?", "type" : "article", "volume" : "280" }, "uris" : [ "http://www.mendeley.com/documents/?uuid=0e625445-5a92-40c8-8054-11f0a10abf2c" ] } ], "mendeley" : { "formattedCitation" : "(Brown et al., 1979)", "plainTextFormattedCitation" : "(Brown et al., 1979)", "previouslyFormattedCitation" : "(Brown et al., 1979)" }, "properties" : { "noteIndex" : 0 }, "schema" : "https://github.com/citation-style-language/schema/raw/master/csl-citation.json" }</w:instrText>
      </w:r>
      <w:r>
        <w:fldChar w:fldCharType="separate"/>
      </w:r>
      <w:r w:rsidRPr="00B8652E">
        <w:rPr>
          <w:noProof/>
        </w:rPr>
        <w:t>(Brown et al., 1979)</w:t>
      </w:r>
      <w:r>
        <w:fldChar w:fldCharType="end"/>
      </w:r>
      <w:r>
        <w:t xml:space="preserve">. It has also been suggested to have a </w:t>
      </w:r>
      <w:r w:rsidRPr="00B8652E">
        <w:t>role of Ih in the generation of characteristic firing patterns that arise in single thalamocortical cells</w:t>
      </w:r>
      <w:r>
        <w:t xml:space="preserve"> </w:t>
      </w:r>
      <w:r>
        <w:fldChar w:fldCharType="begin" w:fldLock="1"/>
      </w:r>
      <w:r>
        <w:instrText>ADDIN CSL_CITATION { "citationItems" : [ { "id" : "ITEM-1", "itemData" : { "author" : [ { "dropping-particle" : "", "family" : "Mccormick", "given" : "B Y David A", "non-dropping-particle" : "", "parse-names" : false, "suffix" : "" }, { "dropping-particle" : "", "family" : "Papet", "given" : "Hans-christian", "non-dropping-particle" : "", "parse-names" : false, "suffix" : "" } ], "id" : "ITEM-1", "issued" : { "date-parts" : [ [ "1990" ] ] }, "page" : "291-318", "title" : "Properties of a hyperpolarization- activated cation current and its role in rhythmic oscillation in thalamic relay neurones.", "type" : "article-journal" }, "uris" : [ "http://www.mendeley.com/documents/?uuid=73c227e0-a3bd-49fd-bcdc-743c33ab06c3" ] } ], "mendeley" : { "formattedCitation" : "(Mccormick &amp; Papet, 1990)", "plainTextFormattedCitation" : "(Mccormick &amp; Papet, 1990)", "previouslyFormattedCitation" : "(Mccormick &amp; Papet, 1990)" }, "properties" : { "noteIndex" : 0 }, "schema" : "https://github.com/citation-style-language/schema/raw/master/csl-citation.json" }</w:instrText>
      </w:r>
      <w:r>
        <w:fldChar w:fldCharType="separate"/>
      </w:r>
      <w:r w:rsidRPr="00B8652E">
        <w:rPr>
          <w:noProof/>
        </w:rPr>
        <w:t>(Mccormick &amp; Papet, 1990)</w:t>
      </w:r>
      <w:r>
        <w:fldChar w:fldCharType="end"/>
      </w:r>
      <w:r>
        <w:t xml:space="preserve">. For hippocampal CA1 pyramidal neurons </w:t>
      </w:r>
      <w:r>
        <w:rPr>
          <w:b/>
        </w:rPr>
        <w:t xml:space="preserve"> </w:t>
      </w:r>
      <w:r>
        <w:t xml:space="preserve">Ih mediates several biophysical properties regarding the electrical responsiveness and excitability of neuronal cells </w:t>
      </w:r>
      <w:r>
        <w:fldChar w:fldCharType="begin" w:fldLock="1"/>
      </w:r>
      <w:r>
        <w:instrText>ADDIN CSL_CITATION { "citationItems" : [ { "id" : "ITEM-1", "itemData" : { "DOI" : "10.1152/physrev.00029.2008.", "abstract" : "I. Introduction 848 II. A Short Overview on Basic Biophysical Properties of I h 848 A. Channel gating by membrane hyperpolarization 849 B. Modulation by cyclic nucleotides 850 C. Ion selectivity 850 D. Pharmacological profile 851 III. The HCN Channel Family 851 A. Transmembrane segments and voltage sensor 852 B. Pore loop and selectivity filter 852 C. Cyclic nucleotide-binding domain and C-linker 852 D. Dual channel gating 853 E. Functional differences between HCN channel types 854 IV. Regulation of HCN Channels 856 A. Regulation by acidic lipids 856 B. Regulation by protons 857 C. Regulation by chloride 857 D. Regulation by Src kinase-mediated tyrosine phosphorylation 857 E. Regulation by p38-mitogen-activated protein kinase 858 F. Transmembrane and cytosolic proteins interacting with HCN channels 858 V. Tissue Expression of HCN Channels 859 VI. Physiological Roles of HCN Channels in Neurons 860 A. Principles 860 B. Role of I h in dendritic integration 861 C. Role of I h in working memory 863 D. Role of I h in constraining hippocampal LTP 863 E. Role of I h in motor learning 864 F. Role of I h in synaptic transmission 864 G. Role of I h in resonance and oscillations 864 H. Role of I h in the generation of thalamic rhythms 865 VII. Role of I h Channels in Cardiac Rhythmicity 867 A. HCN4 868 B. HCN2 869 C. Conclusions and open questions 869 VIII. Role of I h in Disease 870 A. Inherited channelopathies 870 B. Transcriptional channelopathies 870 IX. HCN Channels as Novel Drug Targets 873 A. Heart rate-reducing agents 873 B. Blockers of neuronal I h 874 X. Conclusions and Future Directions 874", "author" : [ { "dropping-particle" : "", "family" : "Biel", "given" : "Martin", "non-dropping-particle" : "", "parse-names" : false, "suffix" : "" }, { "dropping-particle" : "", "family" : "Wahl-Schott", "given" : "Christian", "non-dropping-particle" : "", "parse-names" : false, "suffix" : "" }, { "dropping-particle" : "", "family" : "Michalakis", "given" : "Stylianos", "non-dropping-particle" : "", "parse-names" : false, "suffix" : "" }, { "dropping-particle" : "", "family" : "Zong", "given" : "Xiangang", "non-dropping-particle" : "", "parse-names" : false, "suffix" : "" } ], "id" : "ITEM-1", "issued" : { "date-parts" : [ [ "2009" ] ] }, "page" : "847-885", "title" : "Hyperpolarization-Activated Cation Channels: From Genes to Function", "type" : "article-journal" }, "uris" : [ "http://www.mendeley.com/documents/?uuid=c9d24731-51a5-4da9-93a7-6c21c9f7852c" ] } ], "mendeley" : { "formattedCitation" : "(Biel et al., 2009)", "plainTextFormattedCitation" : "(Biel et al., 2009)", "previouslyFormattedCitation" : "(Biel et al., 2009)" }, "properties" : { "noteIndex" : 0 }, "schema" : "https://github.com/citation-style-language/schema/raw/master/csl-citation.json" }</w:instrText>
      </w:r>
      <w:r>
        <w:fldChar w:fldCharType="separate"/>
      </w:r>
      <w:r w:rsidRPr="000013DC">
        <w:rPr>
          <w:noProof/>
        </w:rPr>
        <w:t>(Biel et al., 2009)</w:t>
      </w:r>
      <w:r>
        <w:fldChar w:fldCharType="end"/>
      </w:r>
      <w:r>
        <w:t xml:space="preserve">. Partially opened HCN channels lower the membrane resistance (Rm) and are thought to function as slow “voltage clamp” by counteracting neuronal input </w:t>
      </w:r>
      <w:r>
        <w:fldChar w:fldCharType="begin" w:fldLock="1"/>
      </w:r>
      <w:r>
        <w:instrText>ADDIN CSL_CITATION { "citationItems" : [ { "id" : "ITEM-1", "itemData" : { "author" : [ { "dropping-particle" : "", "family" : "Magee", "given" : "Jeffrey C", "non-dropping-particle" : "", "parse-names" : false, "suffix" : "" } ], "id" : "ITEM-1", "issue" : "19", "issued" : { "date-parts" : [ [ "1998" ] ] }, "page" : "7613-7624", "title" : "Dendritic Hyperpolarization-Activated Currents Modify the Integrative Properties of Hippocampal CA1 Pyramidal Neurons", "type" : "article-journal", "volume" : "18" }, "uris" : [ "http://www.mendeley.com/documents/?uuid=15a13a64-e75f-4392-a839-b95ee5a4a7dd" ] } ], "mendeley" : { "formattedCitation" : "(Jeffrey C Magee, 1998)", "plainTextFormattedCitation" : "(Jeffrey C Magee, 1998)", "previouslyFormattedCitation" : "(Jeffrey C Magee, 1998)" }, "properties" : { "noteIndex" : 0 }, "schema" : "https://github.com/citation-style-language/schema/raw/master/csl-citation.json" }</w:instrText>
      </w:r>
      <w:r>
        <w:fldChar w:fldCharType="separate"/>
      </w:r>
      <w:r w:rsidRPr="000013DC">
        <w:rPr>
          <w:noProof/>
        </w:rPr>
        <w:t>(Jeffrey C Magee, 1998)</w:t>
      </w:r>
      <w:r>
        <w:fldChar w:fldCharType="end"/>
      </w:r>
      <w:r>
        <w:t>. Enhanced synaptic activity results in a change in intrinsic excitability, which is not merely caused by the potentiated input.  Elevated HCN expression</w:t>
      </w:r>
      <w:r w:rsidR="00F76A21">
        <w:t xml:space="preserve"> is considered to be a contributing factor</w:t>
      </w:r>
      <w:r>
        <w:t xml:space="preserve"> in chancing neuronal excitability </w:t>
      </w:r>
      <w:r w:rsidR="00F76A21">
        <w:t xml:space="preserve">   </w:t>
      </w:r>
      <w:r>
        <w:t xml:space="preserve">after </w:t>
      </w:r>
      <w:r w:rsidR="00F76A21">
        <w:t>enhanced</w:t>
      </w:r>
      <w:r>
        <w:t xml:space="preserve"> synaptic activity </w:t>
      </w:r>
      <w:r>
        <w:fldChar w:fldCharType="begin" w:fldLock="1"/>
      </w:r>
      <w:r>
        <w:instrText>ADDIN CSL_CITATION { "citationItems" : [ { "id" : "ITEM-1", "itemData" : { "DOI" : "10.1038/nn1568", "ISSN" : "1097-6256", "author" : [ { "dropping-particle" : "", "family" : "Fan", "given" : "Yuan", "non-dropping-particle" : "", "parse-names" : false, "suffix" : "" }, { "dropping-particle" : "", "family" : "Fricker", "given" : "Desdemona", "non-dropping-particle" : "", "parse-names" : false, "suffix" : "" }, { "dropping-particle" : "", "family" : "Brager", "given" : "Darrin H", "non-dropping-particle" : "", "parse-names" : false, "suffix" : "" }, { "dropping-particle" : "", "family" : "Chen", "given" : "Xixi", "non-dropping-particle" : "", "parse-names" : false, "suffix" : "" }, { "dropping-particle" : "", "family" : "Lu", "given" : "Hui-Chen", "non-dropping-particle" : "", "parse-names" : false, "suffix" : "" }, { "dropping-particle" : "", "family" : "Chitwood", "given" : "Raymond A", "non-dropping-particle" : "", "parse-names" : false, "suffix" : "" }, { "dropping-particle" : "", "family" : "Johnston", "given" : "Daniel", "non-dropping-particle" : "", "parse-names" : false, "suffix" : "" } ], "container-title" : "Nature Neuroscience", "id" : "ITEM-1", "issue" : "11", "issued" : { "date-parts" : [ [ "2005" ] ] }, "page" : "1542-1551", "title" : "Activity-dependent decrease of excitability in rat hippocampal neurons through increases in Ih", "type" : "article-journal", "volume" : "8" }, "uris" : [ "http://www.mendeley.com/documents/?uuid=c5f7677a-b816-4564-b01e-daed0cbb1b7b" ] }, { "id" : "ITEM-2", "itemData" : { "DOI" : "10.1074/jbc.M109.070391", "ISBN" : "1083-351X (Electronic)\\r0021-9258 (Linking)", "ISSN" : "1083-351X", "PMID" : "20215108", "abstract" : "Hyperpolarization-activated cyclic nucleotide-gated (HCN) channels mediate the hyperpolarization-activated current I(h) and thus play important roles in the regulation of brain excitability. The subcellular distribution pattern of the HCN channels influences the effects that they exert on the properties and activity of neurons. However, little is known about the mechanisms that control HCN channel trafficking to subcellular compartments or that regulate their surface expression. Here we studied the dynamics of HCN channel trafficking in hippocampal neurons using dissociated cultures coupled with time lapse imaging of fluorophore-fused HCN channels. HCN1-green fluorescence protein (HCN1-GFP) channels resided in vesicle-like organelles that moved in distinct patterns along neuronal dendrites, and these properties were isoform-specific. HCN1 trafficking required intact actin and tubulin and was rapidly inhibited by activation of either NMDA or AMPA-type ionotropic glutamate receptors in a calcium-dependent manner. Glutamate-induced inhibition of the movement of HCN1-GFP-expressing puncta was associated with increased surface expression of both native and transfected HCN1 channels, and this surface expression was accompanied by augmented I(h). Taken together, the results reveal the highly dynamic nature of HCN1 channel trafficking in hippocampal neurons and provide a novel potential mechanism for rapid regulation of I(h), and hence of neuronal properties, via alterations of HCN1 trafficking and surface expression.", "author" : [ { "dropping-particle" : "", "family" : "Noam", "given" : "Yoav", "non-dropping-particle" : "", "parse-names" : false, "suffix" : "" }, { "dropping-particle" : "", "family" : "Zha", "given" : "Qinqin", "non-dropping-particle" : "", "parse-names" : false, "suffix" : "" }, { "dropping-particle" : "", "family" : "Phan", "given" : "Lise", "non-dropping-particle" : "", "parse-names" : false, "suffix" : "" }, { "dropping-particle" : "", "family" : "Wu", "given" : "Rui-Lin Lin", "non-dropping-particle" : "", "parse-names" : false, "suffix" : "" }, { "dropping-particle" : "", "family" : "Chetkovich", "given" : "Dane M.", "non-dropping-particle" : "", "parse-names" : false, "suffix" : "" }, { "dropping-particle" : "", "family" : "Wadman", "given" : "Wytse J.", "non-dropping-particle" : "", "parse-names" : false, "suffix" : "" }, { "dropping-particle" : "", "family" : "Baram", "given" : "Tallie Z.", "non-dropping-particle" : "", "parse-names" : false, "suffix" : "" } ], "container-title" : "The Journal of biological chemistry", "id" : "ITEM-2", "issue" : "19", "issued" : { "date-parts" : [ [ "2010", "5", "7" ] ] }, "page" : "14724-36", "title" : "Trafficking and surface expression of hyperpolarization-activated cyclic nucleotide-gated channels in hippocampal neurons.", "type" : "article-journal", "volume" : "285" }, "uris" : [ "http://www.mendeley.com/documents/?uuid=f17d2114-812f-46b7-9f09-e74e8513c96f" ] }, { "id" : "ITEM-3", "itemData" : { "abstract" : "The hyperpolarization-activated cation current (Ih) plays an important role in determining membrane potential and firing characteristics of neurons and therefore is a potential target for regulation of intrinsic excitability. Here we show that an increase in AMPA-receptor-dependent synaptic activity induced by alpha-latrotoxin or glutamate application as well as direct depolarization results in an increase in Ih recorded from cell-attached patches in hippocampal CA1 pyramidal neurons. This mechanism requires Ca2+ influx but not increased levels of cAMP. Artificially increasing Ih by using a dynamic clamp during whole-cell current clamp recordings results in reduced firing rates in response to depolarizing current injections. We conclude that modulation of somatic Ih represents a previously uncharacterized mechanism of homeostatic plasticity, allowing a neuron to co</w:instrText>
      </w:r>
      <w:r w:rsidRPr="000013DC">
        <w:rPr>
          <w:lang w:val="nl-NL"/>
        </w:rPr>
        <w:instrText>ntrol its excitability in response to changes in synaptic activity on a relatively short-term time scale.", "author" : [ { "dropping-particle" : "", "family" : "Welie", "given" : "Ingrid", "non-dropping-particle" : "van", "parse-names" : false, "suffix" : "" }, { "dropping-particle" : "", "family" : "Hooft", "given" : "Johannes a", "non-dropping-particle" : "van", "parse-names" : false, "suffix" : "" }, { "dropping-particle" : "", "family" : "Wadman", "given" : "Wytse J", "non-dropping-particle" : "", "parse-names" : false, "suffix" : "" } ], "container-title" : "Proceedings of the National Academy of Sciences of the United States of America", "id" : "ITEM-3", "issue" : "14", "issued" : { "date-parts" : [ [ "2004" ] ] }, "page" : "5123-5128", "title" : "Homeostatic scaling of neuronal excitability by synaptic modulation of somatic hyperpolarization-activated Ih channels.", "type" : "article-journal", "volume" : "101" }, "uris" : [ "http://www.mendeley.com/documents/?uuid=29dfdc2e-9687-4dbc-a87e-f5c1e36dcd77" ] } ], "mendeley" : { "formattedCitation" : "(Fan et al., 2005; Noam et al., 2010; van Welie, van Hooft, &amp; Wadman, 2004)", "plainTextFormattedCitation" : "(Fan et al., 2005; Noam et al., 2010; van Welie, van Hooft, &amp; Wadman, 2004)", "previouslyFormattedCitation" : "(Fan et al., 2005; Noam et al., 2010; van Welie, van Hooft, &amp; Wadman, 2004)" }, "properties" : { "noteIndex" : 0 }, "schema" : "https://github.com/citation-style-language/schema/raw/master/csl-citation.json" }</w:instrText>
      </w:r>
      <w:r>
        <w:fldChar w:fldCharType="separate"/>
      </w:r>
      <w:r w:rsidRPr="00C67616">
        <w:rPr>
          <w:noProof/>
          <w:lang w:val="nl-NL"/>
        </w:rPr>
        <w:t>(Fan et al., 2005; Noam et al., 2010; van Welie, van Hooft, &amp; Wadman, 2004)</w:t>
      </w:r>
      <w:r>
        <w:fldChar w:fldCharType="end"/>
      </w:r>
      <w:r w:rsidRPr="00C67616">
        <w:rPr>
          <w:lang w:val="nl-NL"/>
        </w:rPr>
        <w:t>.</w:t>
      </w:r>
      <w:r>
        <w:rPr>
          <w:lang w:val="nl-NL"/>
        </w:rPr>
        <w:t xml:space="preserve"> </w:t>
      </w:r>
      <w:r w:rsidRPr="00B42465">
        <w:t xml:space="preserve">The </w:t>
      </w:r>
      <w:r w:rsidR="00246BBC">
        <w:t xml:space="preserve"> </w:t>
      </w:r>
      <w:r w:rsidR="00246BBC">
        <w:lastRenderedPageBreak/>
        <w:t xml:space="preserve">lowered membrane resistance after  </w:t>
      </w:r>
      <w:r w:rsidRPr="00B42465">
        <w:t xml:space="preserve">increased </w:t>
      </w:r>
      <w:r w:rsidR="00246BBC">
        <w:t>HCN expression</w:t>
      </w:r>
      <w:r w:rsidRPr="00B42465">
        <w:t xml:space="preserve"> is </w:t>
      </w:r>
      <w:r w:rsidR="00F76A21">
        <w:t xml:space="preserve">usually considered to have a dampening effect on neuronal excitability </w:t>
      </w:r>
      <w:r>
        <w:fldChar w:fldCharType="begin" w:fldLock="1"/>
      </w:r>
      <w:r w:rsidR="006D690B">
        <w:instrText>ADDIN CSL_CITATION { "citationItems" : [ { "id" : "ITEM-1", "itemData" : { "DOI" : "10.1038/nn1178", "ISBN" : "1097-6256 (Print)", "ISSN" : "1097-6256", "PMID" : "14730307", "abstract" : "The propagation and integration of signals in the dendrites of pyramidal neurons is regulated, in part, by the distribution and biophysical properties of voltage-gated ion channels. It is thus possible that any modification of these channels in a specific part of the dendritic tree might locally alter these signaling processes. Using dendritic and somatic whole-cell recordings, combined with calcium imaging in rat hippocampal slices, we found that the induction of long-term potentiation (LTP) was accompanied by a local increase in dendritic excitability that was dependent on the activation of NMDA receptors. These changes favored the back-propagation of action potentials into this dendritic region with a subsequent boost in the Ca(2+) influx. Dendritic cell-attached patch recordings revealed a hyperpolarized shift in the inactivation curve of transient, A-type K(+) currents that can account for the enhanced excitability. These results suggest an important mechanism associated with LTP for shaping signal processing and controlling dendritic function.", "author" : [ { "dropping-particle" : "", "family" : "Frick", "given" : "Andreas", "non-dropping-particle" : "", "parse-names" : false, "suffix" : "" }, { "dropping-particle" : "", "family" : "Magee", "given" : "Jeffrey", "non-dropping-particle" : "", "parse-names" : false, "suffix" : "" }, { "dropping-particle" : "", "family" : "Johnston", "given" : "Daniel", "non-dropping-particle" : "", "parse-names" : false, "suffix" : "" } ], "container-title" : "Nature neuroscience", "id" : "ITEM-1", "issue" : "2", "issued" : { "date-parts" : [ [ "2004" ] ] }, "page" : "126-135", "title" : "LTP is accompanied by an enhanced local excitability of pyramidal neuron dendrites.", "type" : "article-journal", "volume" : "7" }, "uris" : [ "http://www.mendeley.com/documents/?uuid=86f843da-a9fb-4e2e-a186-7d4810e8f11c" ] } ], "mendeley" : { "formattedCitation" : "(Frick, Magee, &amp; Johnston, 2004)", "plainTextFormattedCitation" : "(Frick, Magee, &amp; Johnston, 2004)", "previouslyFormattedCitation" : "(Frick, Magee, &amp; Johnston, 2004)" }, "properties" : { "noteIndex" : 0 }, "schema" : "https://github.com/citation-style-language/schema/raw/master/csl-citation.json" }</w:instrText>
      </w:r>
      <w:r>
        <w:fldChar w:fldCharType="separate"/>
      </w:r>
      <w:r w:rsidRPr="00B42465">
        <w:rPr>
          <w:noProof/>
        </w:rPr>
        <w:t>(Frick, Magee, &amp; Johnston, 2004)</w:t>
      </w:r>
      <w:r>
        <w:fldChar w:fldCharType="end"/>
      </w:r>
      <w:r>
        <w:t>. Here we describe how population spikes in the CA1 stratum pyramidalis of the mouse hippocampus increase during theta stimulation after enhanced synaptic activity. Adding of HCN channel blocker ZD7288 results in a decrease of population spike amplitude during a short theta stimulation.</w:t>
      </w:r>
      <w:r w:rsidR="000B0CD0">
        <w:t xml:space="preserve"> This suggests that when exposed to a low frequency input Ih can support the network to synchronize its output and fire in oscillatory rhythms.</w:t>
      </w:r>
    </w:p>
    <w:p w14:paraId="5B6E9A73" w14:textId="6FC5A57D" w:rsidR="000B0CD0" w:rsidRDefault="000B0CD0" w:rsidP="00B42465">
      <w:pPr>
        <w:spacing w:after="0"/>
        <w:ind w:right="-113"/>
        <w:jc w:val="both"/>
        <w:rPr>
          <w:b/>
          <w:sz w:val="28"/>
        </w:rPr>
      </w:pPr>
    </w:p>
    <w:p w14:paraId="0C6AA7E5" w14:textId="72B7BCDA" w:rsidR="00E94E88" w:rsidRDefault="00E94E88" w:rsidP="00B42465">
      <w:pPr>
        <w:spacing w:after="0"/>
        <w:ind w:right="-113"/>
        <w:jc w:val="both"/>
        <w:rPr>
          <w:b/>
          <w:sz w:val="28"/>
        </w:rPr>
      </w:pPr>
    </w:p>
    <w:p w14:paraId="0DD4EE09" w14:textId="3CBC860B" w:rsidR="00E94E88" w:rsidRDefault="00E94E88" w:rsidP="00B42465">
      <w:pPr>
        <w:spacing w:after="0"/>
        <w:ind w:right="-113"/>
        <w:jc w:val="both"/>
        <w:rPr>
          <w:b/>
          <w:sz w:val="28"/>
        </w:rPr>
      </w:pPr>
    </w:p>
    <w:p w14:paraId="276F255F" w14:textId="6DF96B06" w:rsidR="00E94E88" w:rsidRDefault="00E94E88" w:rsidP="00B42465">
      <w:pPr>
        <w:spacing w:after="0"/>
        <w:ind w:right="-113"/>
        <w:jc w:val="both"/>
        <w:rPr>
          <w:b/>
          <w:sz w:val="28"/>
        </w:rPr>
      </w:pPr>
    </w:p>
    <w:p w14:paraId="148BCA41" w14:textId="51DAE9DE" w:rsidR="00E94E88" w:rsidRDefault="00E94E88" w:rsidP="00B42465">
      <w:pPr>
        <w:spacing w:after="0"/>
        <w:ind w:right="-113"/>
        <w:jc w:val="both"/>
        <w:rPr>
          <w:b/>
          <w:sz w:val="28"/>
        </w:rPr>
      </w:pPr>
    </w:p>
    <w:p w14:paraId="564AC3B6" w14:textId="0D4303B3" w:rsidR="00E94E88" w:rsidRDefault="00E94E88" w:rsidP="00B42465">
      <w:pPr>
        <w:spacing w:after="0"/>
        <w:ind w:right="-113"/>
        <w:jc w:val="both"/>
        <w:rPr>
          <w:b/>
          <w:sz w:val="28"/>
        </w:rPr>
      </w:pPr>
    </w:p>
    <w:p w14:paraId="5EF190B0" w14:textId="7448A5A6" w:rsidR="00E94E88" w:rsidRDefault="00E94E88" w:rsidP="00B42465">
      <w:pPr>
        <w:spacing w:after="0"/>
        <w:ind w:right="-113"/>
        <w:jc w:val="both"/>
        <w:rPr>
          <w:b/>
          <w:sz w:val="28"/>
        </w:rPr>
      </w:pPr>
    </w:p>
    <w:p w14:paraId="2207B8DC" w14:textId="77777777" w:rsidR="00E94E88" w:rsidRDefault="00E94E88" w:rsidP="00B42465">
      <w:pPr>
        <w:spacing w:after="0"/>
        <w:ind w:right="-113"/>
        <w:jc w:val="both"/>
        <w:rPr>
          <w:b/>
          <w:sz w:val="28"/>
        </w:rPr>
      </w:pPr>
    </w:p>
    <w:p w14:paraId="3D280B37" w14:textId="77777777" w:rsidR="000B0CD0" w:rsidRDefault="00B42465" w:rsidP="000B0CD0">
      <w:pPr>
        <w:spacing w:before="240" w:after="0"/>
        <w:ind w:right="-113"/>
        <w:jc w:val="both"/>
        <w:rPr>
          <w:b/>
          <w:sz w:val="28"/>
        </w:rPr>
      </w:pPr>
      <w:r w:rsidRPr="00DE4DCE">
        <w:rPr>
          <w:b/>
          <w:sz w:val="28"/>
        </w:rPr>
        <w:t>M</w:t>
      </w:r>
      <w:r>
        <w:rPr>
          <w:b/>
          <w:sz w:val="28"/>
        </w:rPr>
        <w:t>ATERIALS AND METHODS</w:t>
      </w:r>
      <w:r>
        <w:rPr>
          <w:b/>
          <w:sz w:val="28"/>
        </w:rPr>
        <w:tab/>
      </w:r>
    </w:p>
    <w:p w14:paraId="59F808AE" w14:textId="2B3151AE" w:rsidR="00B42465" w:rsidRPr="008903E0" w:rsidRDefault="00B42465" w:rsidP="008903E0">
      <w:pPr>
        <w:spacing w:before="240" w:after="0"/>
        <w:ind w:right="-113"/>
        <w:jc w:val="both"/>
        <w:rPr>
          <w:b/>
          <w:sz w:val="28"/>
        </w:rPr>
      </w:pPr>
      <w:r>
        <w:rPr>
          <w:b/>
        </w:rPr>
        <w:t>Slice Preparation and imaging</w:t>
      </w:r>
      <w:r w:rsidRPr="004C3D1D">
        <w:rPr>
          <w:b/>
        </w:rPr>
        <w:t>.</w:t>
      </w:r>
      <w:r>
        <w:rPr>
          <w:b/>
        </w:rPr>
        <w:t xml:space="preserve"> </w:t>
      </w:r>
      <w:r>
        <w:t xml:space="preserve">Horizontal hippocampal slices (300 </w:t>
      </w:r>
      <w:r w:rsidRPr="00E704EB">
        <w:t>μ</w:t>
      </w:r>
      <w:r>
        <w:t xml:space="preserve">m) were prepared from 28- to 42-day-old male Black Six mice (Harlan Netherlands BV, Horst). Experiments were conducted according to the ethics committee guidelines for animal experimentation of the University of Amsterdam </w:t>
      </w:r>
      <w:r w:rsidRPr="006856E6">
        <w:t>and were in accordance with European guidelines.</w:t>
      </w:r>
      <w:r>
        <w:t xml:space="preserve"> After decapitation, the brain was rapidly removed and placed in ice-cold artificial cerebrospinal fluid (ACSF) containing 120 mM CholineCl, 3.5 mM KCl, 0.5 mM CaCl2, 5 mM MgSO4, 1.25 M NaH2PO4, 10</w:t>
      </w:r>
      <w:r w:rsidRPr="004C3D1D">
        <w:t xml:space="preserve"> mM glucose, and 25 mM NaHCO3, equilibrated with 95%</w:t>
      </w:r>
      <w:r>
        <w:t xml:space="preserve"> </w:t>
      </w:r>
      <w:r w:rsidRPr="004C3D1D">
        <w:t>O2 and</w:t>
      </w:r>
      <w:r>
        <w:t xml:space="preserve"> </w:t>
      </w:r>
      <w:r w:rsidRPr="004C3D1D">
        <w:t>5%</w:t>
      </w:r>
      <w:r>
        <w:t xml:space="preserve"> </w:t>
      </w:r>
      <w:r w:rsidRPr="004C3D1D">
        <w:t>CO2 (pH 7.4).</w:t>
      </w:r>
      <w:r>
        <w:t xml:space="preserve"> Subsequently,</w:t>
      </w:r>
      <w:r w:rsidRPr="004C3D1D">
        <w:t xml:space="preserve"> were cut by using a</w:t>
      </w:r>
      <w:r>
        <w:t xml:space="preserve"> VT1200S vibratome (Leica Biosystems, Nussloch, Germany</w:t>
      </w:r>
      <w:r w:rsidRPr="004C3D1D">
        <w:t>)</w:t>
      </w:r>
      <w:r>
        <w:t xml:space="preserve"> after which they were placed in a holding chamber on a membrane (MilliPore LCR membrane filter, FHLC02500, Polytetrafluoroethylene hydrophilic membrane with 0.45 µm pore size, Millipore, Billerica, NA, USA) and allowed to recover for 20 min </w:t>
      </w:r>
      <w:r w:rsidRPr="004C3D1D">
        <w:t xml:space="preserve"> </w:t>
      </w:r>
      <w:r>
        <w:t xml:space="preserve">at </w:t>
      </w:r>
      <w:r w:rsidRPr="004C3D1D">
        <w:t>31°C</w:t>
      </w:r>
      <w:r>
        <w:t xml:space="preserve"> in ACSF containing 120 mM NaCl and without CholineCl</w:t>
      </w:r>
      <w:r w:rsidRPr="004C3D1D">
        <w:t>.</w:t>
      </w:r>
      <w:r>
        <w:t xml:space="preserve"> After 20 min the heater was turned off and temperature slowly decreased to room temperature. After 1 hour slices were placed in the recording chamber mounted on a microscope (Axioskop FS, </w:t>
      </w:r>
      <w:r>
        <w:lastRenderedPageBreak/>
        <w:t xml:space="preserve">Zeiss, Germany) and perfused with oxygenated ACSF of 32◦C at a rate of 2.5 ml/min.  CA1 pyramidal neurons were visualized with an upright Zeiss Axioskop with Hoffman modulation contrast optics </w:t>
      </w:r>
      <w:r w:rsidRPr="00BD06A4">
        <w:t xml:space="preserve">and a Qimaging </w:t>
      </w:r>
      <w:r w:rsidRPr="00BD06A4">
        <w:rPr>
          <w:rFonts w:cs="Arial"/>
          <w:shd w:val="clear" w:color="auto" w:fill="FFFFFF"/>
        </w:rPr>
        <w:t xml:space="preserve">Rolera Bolt CMOS </w:t>
      </w:r>
      <w:r w:rsidRPr="00BD06A4">
        <w:t>device camera couples with Qcapture software (</w:t>
      </w:r>
      <w:r>
        <w:rPr>
          <w:rFonts w:cs="Arial"/>
          <w:shd w:val="clear" w:color="auto" w:fill="FFFFFF"/>
        </w:rPr>
        <w:t>S</w:t>
      </w:r>
      <w:r w:rsidRPr="00BD06A4">
        <w:rPr>
          <w:rFonts w:cs="Arial"/>
          <w:shd w:val="clear" w:color="auto" w:fill="FFFFFF"/>
        </w:rPr>
        <w:t>cientifica</w:t>
      </w:r>
      <w:r w:rsidRPr="00BD06A4">
        <w:t xml:space="preserve">, </w:t>
      </w:r>
      <w:r w:rsidRPr="00BD06A4">
        <w:rPr>
          <w:shd w:val="clear" w:color="auto" w:fill="FFFFFF"/>
        </w:rPr>
        <w:t>Uckfield</w:t>
      </w:r>
      <w:r w:rsidRPr="00BD06A4">
        <w:t>, United Kingdom).</w:t>
      </w:r>
      <w:r w:rsidR="008903E0">
        <w:rPr>
          <w:b/>
          <w:sz w:val="28"/>
        </w:rPr>
        <w:t xml:space="preserve"> </w:t>
      </w:r>
      <w:r>
        <w:t xml:space="preserve">ZD7288 was obtained from Tocris Cookson (Bristol, UK) and diluted from stock solutions in water to a concentration of 20 </w:t>
      </w:r>
      <w:r w:rsidR="00183B7E" w:rsidRPr="000718A0">
        <w:rPr>
          <w:rFonts w:cs="Arial"/>
          <w:shd w:val="clear" w:color="auto" w:fill="FFFFFF"/>
        </w:rPr>
        <w:t>μ</w:t>
      </w:r>
      <w:r>
        <w:t>M.</w:t>
      </w:r>
    </w:p>
    <w:p w14:paraId="1B71DB6C" w14:textId="77777777" w:rsidR="00B42465" w:rsidRDefault="00B42465" w:rsidP="00B42465">
      <w:pPr>
        <w:spacing w:after="0"/>
        <w:ind w:right="-113"/>
        <w:jc w:val="both"/>
        <w:rPr>
          <w:b/>
        </w:rPr>
      </w:pPr>
    </w:p>
    <w:p w14:paraId="79FB7A66" w14:textId="015F248D" w:rsidR="00B42465" w:rsidRPr="004B3F72" w:rsidRDefault="00B42465" w:rsidP="00B42465">
      <w:pPr>
        <w:spacing w:after="0"/>
        <w:ind w:left="57" w:right="-113"/>
        <w:jc w:val="both"/>
        <w:rPr>
          <w:b/>
        </w:rPr>
      </w:pPr>
      <w:r>
        <w:rPr>
          <w:b/>
        </w:rPr>
        <w:t xml:space="preserve">Field potentials. </w:t>
      </w:r>
      <w:r w:rsidRPr="00EC3EB0">
        <w:t>EPSPs were evoked by Schaffer Collateral stimulation using a DS4 Bi-phasic Stimulus Isolator (Digitimer, Ltd.; Welwyn Garden City, UK;) connected to a bipolar stimulation electrode (60 µm diameter isolated stainless steel wire) with a tip separation of 50 µm. The stimulating electrode was placed in stratum radiatum at the CA1–CA3 border to elicit EPSPs (</w:t>
      </w:r>
      <w:r w:rsidR="00031E0E">
        <w:t xml:space="preserve">Fig 1 A.). 1-2.5 MΩ recording pipets </w:t>
      </w:r>
      <w:r w:rsidRPr="00EC3EB0">
        <w:t>were pulled</w:t>
      </w:r>
      <w:r w:rsidR="00B429D7">
        <w:t xml:space="preserve"> using a (</w:t>
      </w:r>
      <w:r w:rsidR="00031E0E">
        <w:t>P-87 micropipette puller, Sutter Instruments Co.)</w:t>
      </w:r>
      <w:r w:rsidRPr="00EC3EB0">
        <w:t xml:space="preserve"> from borosilicate glass </w:t>
      </w:r>
      <w:r w:rsidR="00031E0E">
        <w:t xml:space="preserve">capillaries (Science Products) and </w:t>
      </w:r>
      <w:r w:rsidRPr="00EC3EB0">
        <w:t xml:space="preserve">filled with ACSF. The recording pipet was placed in the CA1 stratum </w:t>
      </w:r>
      <w:r w:rsidR="00183B7E" w:rsidRPr="00EC3EB0">
        <w:t>pyramidalis</w:t>
      </w:r>
      <w:r w:rsidRPr="00EC3EB0">
        <w:t xml:space="preserve"> under visual guidance of a 5x objective (Fig 1 A.).  data was collected using an </w:t>
      </w:r>
      <w:r w:rsidRPr="00EC3EB0">
        <w:rPr>
          <w:rFonts w:cs="Times New Roman"/>
          <w:bCs/>
        </w:rPr>
        <w:t xml:space="preserve">EXT 10-2F </w:t>
      </w:r>
      <w:r w:rsidRPr="00EC3EB0">
        <w:t>extracellular amplifier and processed using custom-made software in MatLab (MathWorks, Natick, MA, USA). Slices were stimulated with 6 trains of 21 pulses at 5 Hz (theta) with curr</w:t>
      </w:r>
      <w:r w:rsidR="00B429D7">
        <w:t>ent steps of 100 from 250 -750 μ</w:t>
      </w:r>
      <w:r w:rsidR="00B429D7" w:rsidRPr="00EC3EB0">
        <w:t>A</w:t>
      </w:r>
      <w:r w:rsidRPr="00EC3EB0">
        <w:t xml:space="preserve"> (Fig 1.C). After this theta stimulation a Theta Burst protocol was used to enhance synaptic activity and upregulate HCN channel expression</w:t>
      </w:r>
      <w:r w:rsidR="00031E0E">
        <w:t xml:space="preserve"> </w:t>
      </w:r>
      <w:r w:rsidR="00031E0E" w:rsidRPr="00EC3EB0">
        <w:rPr>
          <w:shd w:val="clear" w:color="auto" w:fill="FFFFFF"/>
        </w:rPr>
        <w:fldChar w:fldCharType="begin" w:fldLock="1"/>
      </w:r>
      <w:r w:rsidR="00031E0E" w:rsidRPr="00EC3EB0">
        <w:rPr>
          <w:shd w:val="clear" w:color="auto" w:fill="FFFFFF"/>
        </w:rPr>
        <w:instrText>ADDIN CSL_CITATION { "citationItems" : [ { "id" : "ITEM-1", "itemData" : { "DOI" : "10.1038/nn1568", "ISSN" : "1097-6256", "author" : [ { "dropping-particle" : "", "family" : "Fan", "given" : "Yuan", "non-dropping-particle" : "", "parse-names" : false, "suffix" : "" }, { "dropping-particle" : "", "family" : "Fricker", "given" : "Desdemona", "non-dropping-particle" : "", "parse-names" : false, "suffix" : "" }, { "dropping-particle" : "", "family" : "Brager", "given" : "Darrin H", "non-dropping-particle" : "", "parse-names" : false, "suffix" : "" }, { "dropping-particle" : "", "family" : "Chen", "given" : "Xixi", "non-dropping-particle" : "", "parse-names" : false, "suffix" : "" }, { "dropping-particle" : "", "family" : "Lu", "given" : "Hui-Chen", "non-dropping-particle" : "", "parse-names" : false, "suffix" : "" }, { "dropping-particle" : "", "family" : "Chitwood", "given" : "Raymond A", "non-dropping-particle" : "", "parse-names" : false, "suffix" : "" }, { "dropping-particle" : "", "family" : "Johnston", "given" : "Daniel", "non-dropping-particle" : "", "parse-names" : false, "suffix" : "" } ], "container-title" : "Nature Neuroscience", "id" : "ITEM-1", "issue" : "11", "issued" : { "date-parts" : [ [ "2005" ] ] }, "page" : "1542-1551", "title" : "Activity-dependent decrease of excitability in rat hippocampal neurons through increases in Ih", "type" : "article-journal", "volume" : "8" }, "uris" : [ "http://www.mendeley.com/documents/?uuid=c5f7677a-b816-4564-b01e-daed0cbb1b7b" ] }, { "id" : "ITEM-2", "itemData" : { "DOI" : "10.1126/science.275.5297.209", "ISBN" : "0036-8075", "ISSN" : "00368075", "PMID" : "8985013", "abstract" : "The role of back-propagating dendritic action potentials in the induction of long-term potentiation (LTP) was investigated in CA1 neurons by means of dendritic patch recordings and simultaneous calcium imaging. Pairing of subthreshold excitatory postsynaptic potentials (EPSPs) with back-propagating action potentials resulted in an amplification of dendritic action potentials and evoked calcium influx near the site of synaptic input. This pairing also induced a robust LTP, which was reduced when EPSPs were paired with non-back-propagating action potentials or when stimuli were unpaired. Action potentials thus provide a synaptically controlled, associative signal to the dendrites for Hebbian modifications of synaptic strength.", "author" : [ { "dropping-particle" : "", "family" : "Magee", "given" : "J C", "non-dropping-particle" : "", "parse-names" : false, "suffix" : "" }, { "dropping-particle" : "", "family" : "Johnston", "given" : "D", "non-dropping-particle" : "", "parse-names" : false, "suffix" : "" } ], "container-title" : "Science (New York, N.Y.)", "id" : "ITEM-2", "issue" : "5297", "issued" : { "date-parts" : [ [ "1997" ] ] }, "page" : "209-213", "title" : "A synaptically controlled, associative signal for Hebbian plasticity in hippocampal neurons.", "type" : "article-journal", "volume" : "275" }, "uris" : [ "http://www.mendeley.com/documents/?uuid=fd06e474-3c5c-45f9-9c42-c4b8f2597228" ] } ], "mendeley" : { "formattedCitation" : "(Fan et al., 2005; J C Magee &amp; Johnston, 1997)", "plainTextFormattedCitation" : "(Fan et al., 2005; J C Magee &amp; Johnston, 1997)", "previouslyFormattedCitation" : "(Fan et al., 2005; J C Magee &amp; Johnston, 1997)" }, "properties" : { "noteIndex" : 0 }, "schema" : "https://github.com/citation-style-language/schema/raw/master/csl-citation.json" }</w:instrText>
      </w:r>
      <w:r w:rsidR="00031E0E" w:rsidRPr="00EC3EB0">
        <w:rPr>
          <w:shd w:val="clear" w:color="auto" w:fill="FFFFFF"/>
        </w:rPr>
        <w:fldChar w:fldCharType="separate"/>
      </w:r>
      <w:r w:rsidR="00031E0E" w:rsidRPr="00EC3EB0">
        <w:rPr>
          <w:noProof/>
          <w:shd w:val="clear" w:color="auto" w:fill="FFFFFF"/>
        </w:rPr>
        <w:t>(Fan et al., 2005; J C Magee &amp; Johnston, 1997)</w:t>
      </w:r>
      <w:r w:rsidR="00031E0E" w:rsidRPr="00EC3EB0">
        <w:rPr>
          <w:shd w:val="clear" w:color="auto" w:fill="FFFFFF"/>
        </w:rPr>
        <w:fldChar w:fldCharType="end"/>
      </w:r>
      <w:r w:rsidRPr="00EC3EB0">
        <w:t>. The Theta burst stimulation (TBS) consisted of a</w:t>
      </w:r>
      <w:r w:rsidRPr="00EC3EB0">
        <w:rPr>
          <w:shd w:val="clear" w:color="auto" w:fill="FFFFFF"/>
        </w:rPr>
        <w:t xml:space="preserve"> train  consisting of ten bursts given at 5 Hz. Each burst was composed of </w:t>
      </w:r>
      <w:r w:rsidR="00F856A0" w:rsidRPr="00EC3EB0">
        <w:rPr>
          <w:shd w:val="clear" w:color="auto" w:fill="FFFFFF"/>
        </w:rPr>
        <w:t>six</w:t>
      </w:r>
      <w:r w:rsidRPr="00EC3EB0">
        <w:rPr>
          <w:shd w:val="clear" w:color="auto" w:fill="FFFFFF"/>
        </w:rPr>
        <w:t xml:space="preserve"> stimuli at 100 Hz. The train was repeated 5 times at current steps of 100 starting at 250 </w:t>
      </w:r>
      <w:r w:rsidR="00B75D8D" w:rsidRPr="00EC3EB0">
        <w:rPr>
          <w:shd w:val="clear" w:color="auto" w:fill="FFFFFF"/>
        </w:rPr>
        <w:t>μA</w:t>
      </w:r>
      <w:r w:rsidRPr="00EC3EB0">
        <w:rPr>
          <w:shd w:val="clear" w:color="auto" w:fill="FFFFFF"/>
        </w:rPr>
        <w:t xml:space="preserve"> up to 750 </w:t>
      </w:r>
      <w:r w:rsidR="00B75D8D" w:rsidRPr="00EC3EB0">
        <w:rPr>
          <w:shd w:val="clear" w:color="auto" w:fill="FFFFFF"/>
        </w:rPr>
        <w:t>μA</w:t>
      </w:r>
      <w:r w:rsidRPr="00EC3EB0">
        <w:rPr>
          <w:shd w:val="clear" w:color="auto" w:fill="FFFFFF"/>
        </w:rPr>
        <w:t xml:space="preserve"> (Fig 1D). Every 10 minutes both the theta stimulation and TBS were given again up to 40 minutes. In the experimental condition 20 </w:t>
      </w:r>
      <w:r w:rsidR="00B75D8D" w:rsidRPr="00EC3EB0">
        <w:rPr>
          <w:shd w:val="clear" w:color="auto" w:fill="FFFFFF"/>
        </w:rPr>
        <w:t>μ</w:t>
      </w:r>
      <w:r w:rsidRPr="00EC3EB0">
        <w:rPr>
          <w:shd w:val="clear" w:color="auto" w:fill="FFFFFF"/>
        </w:rPr>
        <w:t>M ZD7288 was washed in after the TBS at 20 min.</w:t>
      </w:r>
      <w:r w:rsidRPr="00EC3EB0">
        <w:rPr>
          <w:rFonts w:ascii="Helvetica" w:hAnsi="Helvetica"/>
          <w:sz w:val="21"/>
          <w:szCs w:val="21"/>
          <w:shd w:val="clear" w:color="auto" w:fill="FFFFFF"/>
        </w:rPr>
        <w:t xml:space="preserve">   </w:t>
      </w:r>
      <w:r w:rsidRPr="00EC3EB0">
        <w:rPr>
          <w:rStyle w:val="apple-converted-space"/>
          <w:rFonts w:ascii="Helvetica" w:hAnsi="Helvetica"/>
          <w:sz w:val="21"/>
          <w:szCs w:val="21"/>
          <w:shd w:val="clear" w:color="auto" w:fill="FFFFFF"/>
        </w:rPr>
        <w:t> </w:t>
      </w:r>
    </w:p>
    <w:p w14:paraId="3F9395CA" w14:textId="77777777" w:rsidR="00B42465" w:rsidRDefault="00B42465" w:rsidP="00B42465">
      <w:pPr>
        <w:spacing w:after="0"/>
        <w:ind w:right="-113"/>
        <w:jc w:val="both"/>
      </w:pPr>
    </w:p>
    <w:p w14:paraId="1BE62E3E" w14:textId="649A114C" w:rsidR="00B42465" w:rsidRPr="004B3F72" w:rsidRDefault="00B42465" w:rsidP="00B42465">
      <w:pPr>
        <w:spacing w:after="0"/>
        <w:ind w:left="57" w:right="-113"/>
        <w:jc w:val="both"/>
      </w:pPr>
      <w:r>
        <w:rPr>
          <w:b/>
        </w:rPr>
        <w:t xml:space="preserve">CA1 pyramidal Patches. </w:t>
      </w:r>
      <w:r w:rsidRPr="004B3F72">
        <w:t>Patch pipettes were pulled from borosilicate</w:t>
      </w:r>
      <w:r>
        <w:t xml:space="preserve"> glass and had a resistance of 3 </w:t>
      </w:r>
      <w:r w:rsidRPr="004B3F72">
        <w:t>–</w:t>
      </w:r>
      <w:r>
        <w:t xml:space="preserve"> </w:t>
      </w:r>
      <w:r w:rsidRPr="004B3F72">
        <w:t>4</w:t>
      </w:r>
      <w:r>
        <w:t>.5</w:t>
      </w:r>
      <w:r w:rsidRPr="004B3F72">
        <w:t xml:space="preserve"> M</w:t>
      </w:r>
      <w:r w:rsidR="00183B7E">
        <w:t>Ω</w:t>
      </w:r>
      <w:r w:rsidRPr="004B3F72">
        <w:t xml:space="preserve"> when filled with 140 mM potassium gluconate, 10 mM Hepes, 5 mM EGTA</w:t>
      </w:r>
      <w:r>
        <w:t>, 0.5 mM CaCl2, 2 mM Mg-ATP,</w:t>
      </w:r>
      <w:r w:rsidRPr="004B3F72">
        <w:t xml:space="preserve"> 10mMsucrose</w:t>
      </w:r>
      <w:r>
        <w:t xml:space="preserve"> and 2 mg/ml Biocytin</w:t>
      </w:r>
      <w:r w:rsidRPr="004B3F72">
        <w:t xml:space="preserve"> (pH 7.4 with KOH).</w:t>
      </w:r>
      <w:r>
        <w:t xml:space="preserve"> </w:t>
      </w:r>
      <w:r w:rsidRPr="00714AE0">
        <w:t xml:space="preserve">Current signals in voltage clamp were filtered at 10.000 Hz and sampled by using an </w:t>
      </w:r>
      <w:r w:rsidR="00183B7E">
        <w:t>A</w:t>
      </w:r>
      <w:r w:rsidRPr="00714AE0">
        <w:t>xopatch 200A amplifier and Neuron software.</w:t>
      </w:r>
      <w:r>
        <w:t xml:space="preserve"> Pyramidal cells were visualized by using a </w:t>
      </w:r>
      <w:r w:rsidRPr="00EF3199">
        <w:t>40</w:t>
      </w:r>
      <w:r>
        <w:t xml:space="preserve">x water immersion objective and a whole-cell configuration was </w:t>
      </w:r>
      <w:r>
        <w:lastRenderedPageBreak/>
        <w:t xml:space="preserve">established (Fig1. B.). Ih currents was elicited in voltage clamp by 600 ms-long </w:t>
      </w:r>
      <w:r w:rsidR="00183B7E">
        <w:t>hyperpolarizing</w:t>
      </w:r>
      <w:r>
        <w:t xml:space="preserve"> voltage steps from a holding potential of−40 mV to the range of −60 to −140 mV, in 20 mV steps. After the Ih recording the amplifier was put in </w:t>
      </w:r>
      <w:r w:rsidR="0078133E">
        <w:t>c</w:t>
      </w:r>
      <w:r>
        <w:t>urrent clamp and</w:t>
      </w:r>
      <w:r w:rsidRPr="00A0553E">
        <w:t xml:space="preserve"> the impedance profile and subthreshold resonance properties of each cell</w:t>
      </w:r>
      <w:r>
        <w:t xml:space="preserve"> were recorded </w:t>
      </w:r>
      <w:r w:rsidR="0078133E">
        <w:t>by injecting</w:t>
      </w:r>
      <w:r>
        <w:t xml:space="preserve"> a sinusoidal current waveform of linearly changing frequency between 0.2-20 Hz (chirp)</w:t>
      </w:r>
      <w:r w:rsidR="0078133E">
        <w:t>.</w:t>
      </w:r>
      <w:r>
        <w:t xml:space="preserve"> B</w:t>
      </w:r>
      <w:r w:rsidRPr="00A0553E">
        <w:t>oth the amplitude and the phase of the voltage response</w:t>
      </w:r>
      <w:r>
        <w:t xml:space="preserve"> of the cell were determined. </w:t>
      </w:r>
      <w:r w:rsidR="0078133E">
        <w:t>A TBS was given in a similar protocol as the f</w:t>
      </w:r>
      <w:r>
        <w:t>iel</w:t>
      </w:r>
      <w:r w:rsidR="00031E0E">
        <w:t xml:space="preserve">d recordings to increase HCN-channel membrane </w:t>
      </w:r>
      <w:r>
        <w:t xml:space="preserve"> expression and potentiate cells. </w:t>
      </w:r>
    </w:p>
    <w:p w14:paraId="7A3A2246" w14:textId="79011946" w:rsidR="00450126" w:rsidRPr="0054101F" w:rsidRDefault="00450126" w:rsidP="0054101F">
      <w:pPr>
        <w:spacing w:after="0"/>
        <w:ind w:right="-113"/>
        <w:jc w:val="both"/>
      </w:pPr>
      <w:r>
        <w:br/>
      </w:r>
      <w:r w:rsidR="00B42465" w:rsidRPr="00BD3028">
        <w:rPr>
          <w:b/>
        </w:rPr>
        <w:t>Biocytin imaging</w:t>
      </w:r>
      <w:r w:rsidR="0090244F">
        <w:rPr>
          <w:b/>
        </w:rPr>
        <w:t xml:space="preserve">. </w:t>
      </w:r>
      <w:r w:rsidR="00B42465" w:rsidRPr="00BD3028">
        <w:t>After the recordings the hippocampal slice</w:t>
      </w:r>
      <w:r w:rsidR="00B42465">
        <w:t>s</w:t>
      </w:r>
      <w:r w:rsidR="00B42465" w:rsidRPr="00BD3028">
        <w:t xml:space="preserve"> were fixed in 4% PFA (</w:t>
      </w:r>
      <w:r w:rsidR="00B42465">
        <w:t>45 min at room temperature</w:t>
      </w:r>
      <w:r w:rsidR="00B42465" w:rsidRPr="00BD3028">
        <w:t>) and then stored at 4 °C i</w:t>
      </w:r>
      <w:r w:rsidR="00B42465">
        <w:t>n</w:t>
      </w:r>
      <w:r w:rsidR="00B42465" w:rsidRPr="00BD3028">
        <w:t xml:space="preserve"> phosphate buffered saline </w:t>
      </w:r>
      <w:r w:rsidR="00B42465">
        <w:t>(PBS). Cells were permeabiliz</w:t>
      </w:r>
      <w:r w:rsidR="00B42465" w:rsidRPr="00BD3028">
        <w:t>ed</w:t>
      </w:r>
      <w:r w:rsidR="00B42465">
        <w:t xml:space="preserve"> with 0.25</w:t>
      </w:r>
      <w:r w:rsidR="00B42465" w:rsidRPr="00BD3028">
        <w:t>% Triton X-100</w:t>
      </w:r>
      <w:r w:rsidR="00B42465">
        <w:t xml:space="preserve"> for 30 min and </w:t>
      </w:r>
      <w:r w:rsidR="00B42465" w:rsidRPr="0027144E">
        <w:t>incubate</w:t>
      </w:r>
      <w:r w:rsidR="00B42465">
        <w:t>d</w:t>
      </w:r>
      <w:r w:rsidR="00B42465" w:rsidRPr="0027144E">
        <w:t xml:space="preserve"> </w:t>
      </w:r>
      <w:r w:rsidR="00031E0E">
        <w:t>overnight</w:t>
      </w:r>
      <w:r w:rsidR="00B42465" w:rsidRPr="0027144E">
        <w:t xml:space="preserve"> at</w:t>
      </w:r>
      <w:r w:rsidR="00B42465" w:rsidRPr="00BD3028">
        <w:t xml:space="preserve"> </w:t>
      </w:r>
      <w:r w:rsidR="00183B7E">
        <w:t>4C with 0.5% A</w:t>
      </w:r>
      <w:r w:rsidR="00B42465">
        <w:t xml:space="preserve">lexa 488 (Invitrogen), </w:t>
      </w:r>
      <w:r w:rsidR="00B42465" w:rsidRPr="0027144E">
        <w:t>followed by rigorous washes</w:t>
      </w:r>
      <w:r w:rsidR="00B42465">
        <w:t xml:space="preserve"> in PBS. S</w:t>
      </w:r>
      <w:r w:rsidR="00B42465" w:rsidRPr="00BD3028">
        <w:t xml:space="preserve">lices were </w:t>
      </w:r>
      <w:r w:rsidR="00B42465">
        <w:t>mounted</w:t>
      </w:r>
      <w:r w:rsidR="00B42465" w:rsidRPr="00BD3028">
        <w:t xml:space="preserve"> in VectaShield (Vector Laboratories, Burlingame, CA, USA) </w:t>
      </w:r>
      <w:r w:rsidR="00B42465">
        <w:t xml:space="preserve">on </w:t>
      </w:r>
      <w:r w:rsidR="00B42465" w:rsidRPr="0027144E">
        <w:t>glass slides</w:t>
      </w:r>
      <w:r w:rsidR="00031E0E">
        <w:t xml:space="preserve"> and stored</w:t>
      </w:r>
      <w:r w:rsidR="00B42465">
        <w:t xml:space="preserve"> at 4 C. Cells were visualized using an 4x objective (</w:t>
      </w:r>
      <w:r w:rsidR="00183B7E">
        <w:t>Z</w:t>
      </w:r>
      <w:r w:rsidR="00B42465">
        <w:t>eiss) after 470nm excitation (Fig1 E).</w:t>
      </w:r>
      <w:r w:rsidR="00460573">
        <w:tab/>
      </w:r>
      <w:r w:rsidR="00B42465">
        <w:t xml:space="preserve"> </w:t>
      </w:r>
      <w:r>
        <w:br/>
      </w:r>
    </w:p>
    <w:p w14:paraId="788C7EB9" w14:textId="3A339674" w:rsidR="00B758F8" w:rsidRPr="0054101F" w:rsidRDefault="00450126" w:rsidP="00EC3EB0">
      <w:pPr>
        <w:spacing w:after="0"/>
        <w:ind w:right="-113"/>
        <w:jc w:val="both"/>
      </w:pPr>
      <w:r w:rsidRPr="0054101F">
        <w:rPr>
          <w:b/>
        </w:rPr>
        <w:t>Analysis.</w:t>
      </w:r>
      <w:r w:rsidR="008903E0" w:rsidRPr="0054101F">
        <w:t xml:space="preserve"> </w:t>
      </w:r>
      <w:r w:rsidR="00B758F8" w:rsidRPr="0054101F">
        <w:rPr>
          <w:szCs w:val="20"/>
        </w:rPr>
        <w:t>Analysis of the data was performed using custom-made software in MatLab (MathWorks, Natick, MA, USA).</w:t>
      </w:r>
      <w:r w:rsidR="00B758F8" w:rsidRPr="0054101F">
        <w:rPr>
          <w:b/>
          <w:szCs w:val="20"/>
        </w:rPr>
        <w:t xml:space="preserve"> </w:t>
      </w:r>
      <w:r w:rsidR="00B758F8" w:rsidRPr="0054101F">
        <w:rPr>
          <w:szCs w:val="20"/>
        </w:rPr>
        <w:t>Field potential recordings</w:t>
      </w:r>
      <w:r w:rsidR="00460573" w:rsidRPr="0054101F">
        <w:rPr>
          <w:szCs w:val="20"/>
        </w:rPr>
        <w:t xml:space="preserve"> were amplified (100x) and low pass filtered at 1KHz and sampled at 20 KHz.</w:t>
      </w:r>
      <w:r w:rsidR="00EC3EB0" w:rsidRPr="0054101F">
        <w:rPr>
          <w:szCs w:val="20"/>
        </w:rPr>
        <w:t xml:space="preserve"> </w:t>
      </w:r>
      <w:r w:rsidR="00460573" w:rsidRPr="0054101F">
        <w:rPr>
          <w:szCs w:val="20"/>
        </w:rPr>
        <w:t xml:space="preserve">Evoked responses </w:t>
      </w:r>
      <w:r w:rsidR="00EC3EB0" w:rsidRPr="0054101F">
        <w:rPr>
          <w:szCs w:val="20"/>
        </w:rPr>
        <w:t>Population spike- amplitude, width at half max of the amplitude, peak time and the EPSP slope (Fig 1F.).</w:t>
      </w:r>
      <w:r w:rsidR="00B758F8" w:rsidRPr="0054101F">
        <w:rPr>
          <w:szCs w:val="20"/>
        </w:rPr>
        <w:t xml:space="preserve"> </w:t>
      </w:r>
      <w:r w:rsidR="00A457C2" w:rsidRPr="0054101F">
        <w:rPr>
          <w:szCs w:val="20"/>
        </w:rPr>
        <w:t xml:space="preserve">All 21 evoked potentials were averaged to create a mean trace per stimulus intensity. To </w:t>
      </w:r>
      <w:r w:rsidR="0054101F" w:rsidRPr="0054101F">
        <w:rPr>
          <w:szCs w:val="20"/>
        </w:rPr>
        <w:t xml:space="preserve">examine how Evoked potentials behave during a theta stimulation </w:t>
      </w:r>
      <w:r w:rsidR="0054101F" w:rsidRPr="0054101F">
        <w:rPr>
          <w:rFonts w:cs="Arial"/>
          <w:shd w:val="clear" w:color="auto" w:fill="FFFFFF"/>
        </w:rPr>
        <w:t>the correlation coefficient</w:t>
      </w:r>
      <w:r w:rsidR="0054101F" w:rsidRPr="0054101F">
        <w:rPr>
          <w:rStyle w:val="apple-converted-space"/>
          <w:rFonts w:cs="Arial"/>
          <w:shd w:val="clear" w:color="auto" w:fill="FFFFFF"/>
        </w:rPr>
        <w:t> </w:t>
      </w:r>
      <w:r w:rsidR="0054101F" w:rsidRPr="0054101F">
        <w:rPr>
          <w:rFonts w:cs="Arial"/>
          <w:i/>
          <w:iCs/>
          <w:shd w:val="clear" w:color="auto" w:fill="FFFFFF"/>
        </w:rPr>
        <w:t>r</w:t>
      </w:r>
      <w:r w:rsidR="0054101F" w:rsidRPr="0054101F">
        <w:rPr>
          <w:rStyle w:val="apple-converted-space"/>
          <w:rFonts w:cs="Arial"/>
          <w:shd w:val="clear" w:color="auto" w:fill="FFFFFF"/>
        </w:rPr>
        <w:t xml:space="preserve"> was calculated per parameter and a line was fitted. The </w:t>
      </w:r>
      <w:r w:rsidR="00A457C2" w:rsidRPr="0054101F">
        <w:rPr>
          <w:shd w:val="clear" w:color="auto" w:fill="FFFFFF"/>
        </w:rPr>
        <w:t>Fisher r-to-z transformation</w:t>
      </w:r>
      <w:r w:rsidR="0054101F" w:rsidRPr="0054101F">
        <w:rPr>
          <w:shd w:val="clear" w:color="auto" w:fill="FFFFFF"/>
        </w:rPr>
        <w:t xml:space="preserve"> was used to</w:t>
      </w:r>
      <w:r w:rsidR="00A457C2" w:rsidRPr="0054101F">
        <w:rPr>
          <w:shd w:val="clear" w:color="auto" w:fill="FFFFFF"/>
        </w:rPr>
        <w:t xml:space="preserve"> assess the significance of the difference between two correlation coefficients</w:t>
      </w:r>
      <w:r w:rsidR="0054101F" w:rsidRPr="0054101F">
        <w:rPr>
          <w:shd w:val="clear" w:color="auto" w:fill="FFFFFF"/>
        </w:rPr>
        <w:t>.</w:t>
      </w:r>
      <w:r w:rsidR="00A457C2" w:rsidRPr="0054101F">
        <w:rPr>
          <w:szCs w:val="20"/>
        </w:rPr>
        <w:t xml:space="preserve"> </w:t>
      </w:r>
      <w:r w:rsidR="00B758F8" w:rsidRPr="0054101F">
        <w:rPr>
          <w:szCs w:val="20"/>
        </w:rPr>
        <w:t xml:space="preserve"> </w:t>
      </w:r>
    </w:p>
    <w:p w14:paraId="6695C6BF" w14:textId="77777777" w:rsidR="00B758F8" w:rsidRDefault="00B758F8" w:rsidP="00B758F8">
      <w:pPr>
        <w:jc w:val="both"/>
        <w:rPr>
          <w:b/>
          <w:szCs w:val="20"/>
        </w:rPr>
      </w:pPr>
    </w:p>
    <w:p w14:paraId="7A2AFB83" w14:textId="70FC136A" w:rsidR="00450126" w:rsidRDefault="00450126" w:rsidP="00F856A0">
      <w:pPr>
        <w:jc w:val="both"/>
        <w:rPr>
          <w:b/>
          <w:sz w:val="18"/>
          <w:szCs w:val="20"/>
        </w:rPr>
      </w:pPr>
    </w:p>
    <w:p w14:paraId="1181AD04" w14:textId="36D72E52" w:rsidR="00450126" w:rsidRDefault="00450126" w:rsidP="00F856A0">
      <w:pPr>
        <w:jc w:val="both"/>
        <w:rPr>
          <w:b/>
          <w:sz w:val="18"/>
          <w:szCs w:val="20"/>
        </w:rPr>
      </w:pPr>
    </w:p>
    <w:p w14:paraId="7818DEA5" w14:textId="6D225E7E" w:rsidR="00450126" w:rsidRDefault="00450126" w:rsidP="00F856A0">
      <w:pPr>
        <w:jc w:val="both"/>
        <w:rPr>
          <w:b/>
          <w:sz w:val="18"/>
          <w:szCs w:val="20"/>
        </w:rPr>
      </w:pPr>
    </w:p>
    <w:p w14:paraId="5A900008" w14:textId="615E2146" w:rsidR="00450126" w:rsidRDefault="00450126" w:rsidP="00F856A0">
      <w:pPr>
        <w:jc w:val="both"/>
        <w:rPr>
          <w:b/>
          <w:sz w:val="18"/>
          <w:szCs w:val="20"/>
        </w:rPr>
      </w:pPr>
    </w:p>
    <w:p w14:paraId="732F699F" w14:textId="7CF3E7E1" w:rsidR="00450126" w:rsidRDefault="00450126" w:rsidP="00F856A0">
      <w:pPr>
        <w:jc w:val="both"/>
        <w:rPr>
          <w:b/>
          <w:sz w:val="18"/>
          <w:szCs w:val="20"/>
        </w:rPr>
      </w:pPr>
    </w:p>
    <w:p w14:paraId="33D02651" w14:textId="752AAFA8" w:rsidR="00450126" w:rsidRDefault="00450126" w:rsidP="00F856A0">
      <w:pPr>
        <w:jc w:val="both"/>
        <w:rPr>
          <w:b/>
          <w:sz w:val="18"/>
          <w:szCs w:val="20"/>
        </w:rPr>
      </w:pPr>
    </w:p>
    <w:p w14:paraId="5E6573AA" w14:textId="326DD8AA" w:rsidR="00450126" w:rsidRDefault="00B758F8" w:rsidP="00F856A0">
      <w:pPr>
        <w:jc w:val="both"/>
        <w:rPr>
          <w:b/>
          <w:sz w:val="18"/>
          <w:szCs w:val="20"/>
        </w:rPr>
      </w:pPr>
      <w:r w:rsidRPr="00450126">
        <w:rPr>
          <w:b/>
          <w:noProof/>
        </w:rPr>
        <w:lastRenderedPageBreak/>
        <w:drawing>
          <wp:inline distT="0" distB="0" distL="0" distR="0" wp14:anchorId="3B1DB26C" wp14:editId="1C8266FA">
            <wp:extent cx="3257550" cy="6711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6711992"/>
                    </a:xfrm>
                    <a:prstGeom prst="rect">
                      <a:avLst/>
                    </a:prstGeom>
                  </pic:spPr>
                </pic:pic>
              </a:graphicData>
            </a:graphic>
          </wp:inline>
        </w:drawing>
      </w:r>
    </w:p>
    <w:p w14:paraId="7C65896B" w14:textId="5E55CA7A" w:rsidR="00450126" w:rsidRDefault="00450126" w:rsidP="00F856A0">
      <w:pPr>
        <w:jc w:val="both"/>
        <w:rPr>
          <w:b/>
          <w:sz w:val="18"/>
          <w:szCs w:val="20"/>
        </w:rPr>
      </w:pPr>
    </w:p>
    <w:p w14:paraId="1C4586DC" w14:textId="325365E9" w:rsidR="00450126" w:rsidRDefault="00450126" w:rsidP="00F856A0">
      <w:pPr>
        <w:jc w:val="both"/>
        <w:rPr>
          <w:b/>
          <w:sz w:val="18"/>
          <w:szCs w:val="20"/>
        </w:rPr>
      </w:pPr>
    </w:p>
    <w:p w14:paraId="44797A21" w14:textId="034F1FB4" w:rsidR="00450126" w:rsidRDefault="00450126" w:rsidP="00F856A0">
      <w:pPr>
        <w:jc w:val="both"/>
        <w:rPr>
          <w:b/>
          <w:sz w:val="18"/>
          <w:szCs w:val="20"/>
        </w:rPr>
      </w:pPr>
    </w:p>
    <w:p w14:paraId="0D7FFC75" w14:textId="0204D39A" w:rsidR="00450126" w:rsidRDefault="00450126" w:rsidP="00F856A0">
      <w:pPr>
        <w:jc w:val="both"/>
        <w:rPr>
          <w:b/>
          <w:sz w:val="18"/>
          <w:szCs w:val="20"/>
        </w:rPr>
      </w:pPr>
    </w:p>
    <w:p w14:paraId="0E365CD1" w14:textId="5693754D" w:rsidR="00450126" w:rsidRDefault="00450126" w:rsidP="00F856A0">
      <w:pPr>
        <w:jc w:val="both"/>
        <w:rPr>
          <w:b/>
          <w:sz w:val="18"/>
          <w:szCs w:val="20"/>
        </w:rPr>
      </w:pPr>
    </w:p>
    <w:p w14:paraId="7207DE5D" w14:textId="32EA9C5C" w:rsidR="00450126" w:rsidRDefault="00450126" w:rsidP="00F856A0">
      <w:pPr>
        <w:jc w:val="both"/>
        <w:rPr>
          <w:b/>
          <w:sz w:val="18"/>
          <w:szCs w:val="20"/>
        </w:rPr>
      </w:pPr>
    </w:p>
    <w:p w14:paraId="5B8BC8CF" w14:textId="39D72F0C" w:rsidR="00450126" w:rsidRPr="006E7121" w:rsidRDefault="00450126" w:rsidP="00F856A0">
      <w:pPr>
        <w:jc w:val="both"/>
        <w:rPr>
          <w:b/>
          <w:szCs w:val="20"/>
        </w:rPr>
      </w:pPr>
    </w:p>
    <w:p w14:paraId="5023BB19" w14:textId="3D010CE7" w:rsidR="00450126" w:rsidRPr="006E7121" w:rsidRDefault="00450126" w:rsidP="00F856A0">
      <w:pPr>
        <w:jc w:val="both"/>
        <w:rPr>
          <w:b/>
          <w:szCs w:val="20"/>
        </w:rPr>
        <w:sectPr w:rsidR="00450126" w:rsidRPr="006E7121" w:rsidSect="0090244F">
          <w:type w:val="continuous"/>
          <w:pgSz w:w="12240" w:h="15840"/>
          <w:pgMar w:top="1134" w:right="794" w:bottom="1134" w:left="794" w:header="709" w:footer="709" w:gutter="0"/>
          <w:cols w:num="2" w:space="391"/>
          <w:docGrid w:linePitch="360"/>
        </w:sectPr>
      </w:pPr>
    </w:p>
    <w:p w14:paraId="65EB3CD6" w14:textId="5E7D6F24" w:rsidR="00CC44A3" w:rsidRDefault="00643520" w:rsidP="0090244F">
      <w:pPr>
        <w:rPr>
          <w:b/>
          <w:sz w:val="28"/>
        </w:rPr>
      </w:pPr>
      <w:r w:rsidRPr="006E7121">
        <w:rPr>
          <w:b/>
          <w:sz w:val="28"/>
        </w:rPr>
        <w:lastRenderedPageBreak/>
        <w:t>R</w:t>
      </w:r>
      <w:r w:rsidR="006D690B">
        <w:rPr>
          <w:b/>
          <w:sz w:val="28"/>
        </w:rPr>
        <w:t>ESULTS</w:t>
      </w:r>
    </w:p>
    <w:p w14:paraId="0519D209" w14:textId="77777777" w:rsidR="004B6BFE" w:rsidRDefault="004B6BFE" w:rsidP="00E26201">
      <w:pPr>
        <w:jc w:val="both"/>
        <w:sectPr w:rsidR="004B6BFE" w:rsidSect="00347CE5">
          <w:type w:val="continuous"/>
          <w:pgSz w:w="12240" w:h="15840"/>
          <w:pgMar w:top="1134" w:right="794" w:bottom="1134" w:left="794" w:header="709" w:footer="709" w:gutter="0"/>
          <w:cols w:space="448"/>
          <w:docGrid w:linePitch="360"/>
        </w:sectPr>
      </w:pPr>
    </w:p>
    <w:p w14:paraId="6DCCFE2C" w14:textId="77777777" w:rsidR="00D20454" w:rsidRDefault="0054101F" w:rsidP="00E26201">
      <w:pPr>
        <w:jc w:val="both"/>
      </w:pPr>
      <w:r>
        <w:lastRenderedPageBreak/>
        <w:t xml:space="preserve">The aim of this study was to elucidate on the role of Ih plasticity in the CA1 network by studying the excitatory output </w:t>
      </w:r>
      <w:r w:rsidR="00AA597B">
        <w:t>evoked after Schaffer collateral stimulation. After Schaffer-Commi</w:t>
      </w:r>
      <w:r w:rsidR="00183B7E">
        <w:t>s</w:t>
      </w:r>
      <w:r w:rsidR="00AA597B">
        <w:t xml:space="preserve">sural pathway stimulation, several parameters of the </w:t>
      </w:r>
      <w:r w:rsidR="00AA597B" w:rsidRPr="00AA597B">
        <w:t>field postsynaptic poten</w:t>
      </w:r>
      <w:r w:rsidR="00AA597B">
        <w:t xml:space="preserve">tial (field PSP) and population spike (PS) were measured.  </w:t>
      </w:r>
      <w:r w:rsidR="00AA597B" w:rsidRPr="00C0633B">
        <w:t xml:space="preserve">The field PSP results from current flowing into the postsynaptic cells in stratum </w:t>
      </w:r>
      <w:r w:rsidR="00183B7E">
        <w:t>r</w:t>
      </w:r>
      <w:r w:rsidR="00AA597B" w:rsidRPr="00C0633B">
        <w:t>adiatum. The population spike is the extra</w:t>
      </w:r>
      <w:r w:rsidR="00183B7E">
        <w:t>-</w:t>
      </w:r>
      <w:r w:rsidR="00AA597B" w:rsidRPr="00C0633B">
        <w:t>cellular reflection of all action potentials of many (near- )synchronously firing pyramidal cells. Subsequently we made whole-cell voltage-clamp recordings of individual pyr</w:t>
      </w:r>
      <w:r w:rsidR="00D20454">
        <w:t xml:space="preserve">amidal cells in the same region. </w:t>
      </w:r>
    </w:p>
    <w:p w14:paraId="4A7CFCD1" w14:textId="73D5D804" w:rsidR="00C0633B" w:rsidRPr="00C0633B" w:rsidRDefault="00C0633B" w:rsidP="00E26201">
      <w:pPr>
        <w:jc w:val="both"/>
      </w:pPr>
      <w:r w:rsidRPr="00C0633B">
        <w:rPr>
          <w:b/>
        </w:rPr>
        <w:t>Theta Burst stimulation</w:t>
      </w:r>
      <w:r>
        <w:rPr>
          <w:b/>
        </w:rPr>
        <w:t xml:space="preserve">. </w:t>
      </w:r>
      <w:r>
        <w:t xml:space="preserve">The mean evoked potential of </w:t>
      </w:r>
      <w:r w:rsidR="006D690B">
        <w:t>an intensity wa</w:t>
      </w:r>
      <w:r w:rsidR="00347CE5">
        <w:t xml:space="preserve">s plotted for every time point. </w:t>
      </w:r>
      <w:r w:rsidR="006D690B">
        <w:t>TBS was given two minutes after theta stimulation was initiated. To test whether TBS stimulation was sufficient to</w:t>
      </w:r>
      <w:r w:rsidR="00347CE5">
        <w:t xml:space="preserve"> change population spike output</w:t>
      </w:r>
      <w:r w:rsidR="006D690B">
        <w:t xml:space="preserve"> the mean recorded potential was plotted for every time point. To test whether the observed changes in potentials were caused by TBS we repeated the protocol without the TBS stimulation after the first two theta stimulations</w:t>
      </w:r>
      <w:r w:rsidR="000718A0">
        <w:t xml:space="preserve"> (Fig 2.)</w:t>
      </w:r>
      <w:r w:rsidR="006D690B">
        <w:t>.</w:t>
      </w:r>
      <w:r w:rsidR="000718A0">
        <w:t xml:space="preserve"> The figures show the mean recording per 10 minute interval after </w:t>
      </w:r>
      <w:r w:rsidR="000718A0">
        <w:lastRenderedPageBreak/>
        <w:t xml:space="preserve">stimulation with 21 pulses of 450 </w:t>
      </w:r>
      <w:r w:rsidR="000718A0" w:rsidRPr="000718A0">
        <w:rPr>
          <w:rFonts w:cs="Arial"/>
          <w:shd w:val="clear" w:color="auto" w:fill="FFFFFF"/>
        </w:rPr>
        <w:t>μ</w:t>
      </w:r>
      <w:r w:rsidR="000718A0">
        <w:rPr>
          <w:rFonts w:cs="Arial"/>
          <w:shd w:val="clear" w:color="auto" w:fill="FFFFFF"/>
        </w:rPr>
        <w:t>A</w:t>
      </w:r>
      <w:r w:rsidR="00347CE5">
        <w:t xml:space="preserve">  at 5 Hz. TBS shows</w:t>
      </w:r>
      <w:r w:rsidR="000718A0">
        <w:t xml:space="preserve"> an enhancement of the population spike which is directly measurable in the following theta stimulation. When TBS is no changes in population spike can be seen. When TBS is induced after the third theta stimulation the effects still occurs. To test whether the </w:t>
      </w:r>
      <w:r w:rsidR="00E26201">
        <w:t>TBS also enhanced Ih, whole-cell patch recordings were used to measure the properties of the sag after</w:t>
      </w:r>
      <w:r w:rsidR="006D690B">
        <w:t xml:space="preserve"> </w:t>
      </w:r>
      <w:r w:rsidR="00E26201">
        <w:t xml:space="preserve">hyperpolarizing voltage steps (Fig 2.). 15 minutes after the initial TBS </w:t>
      </w:r>
      <w:r w:rsidR="00B75D8D">
        <w:t>an</w:t>
      </w:r>
      <w:r w:rsidR="00E26201">
        <w:t xml:space="preserve"> increase of x was observed in sag amplitude</w:t>
      </w:r>
      <w:r w:rsidR="00B75D8D">
        <w:t xml:space="preserve">. Application of 20 </w:t>
      </w:r>
      <w:r w:rsidR="00B75D8D" w:rsidRPr="00EC3EB0">
        <w:rPr>
          <w:shd w:val="clear" w:color="auto" w:fill="FFFFFF"/>
        </w:rPr>
        <w:t>μ</w:t>
      </w:r>
      <w:r w:rsidR="00B75D8D">
        <w:rPr>
          <w:shd w:val="clear" w:color="auto" w:fill="FFFFFF"/>
        </w:rPr>
        <w:t xml:space="preserve">M of the HCN-channel blocker ZD7288 completely abolished the Ih-current (Fig3.).  </w:t>
      </w:r>
      <w:r w:rsidR="00E26201">
        <w:t xml:space="preserve">  </w:t>
      </w:r>
    </w:p>
    <w:p w14:paraId="66FE2157" w14:textId="01A1A437" w:rsidR="00D20454" w:rsidRDefault="00D20454" w:rsidP="0090244F">
      <w:pPr>
        <w:rPr>
          <w:b/>
          <w:sz w:val="28"/>
        </w:rPr>
      </w:pPr>
    </w:p>
    <w:p w14:paraId="31257FEA" w14:textId="06A8F4C0" w:rsidR="00E94E88" w:rsidRDefault="00E94E88" w:rsidP="0090244F">
      <w:pPr>
        <w:rPr>
          <w:b/>
          <w:sz w:val="28"/>
        </w:rPr>
      </w:pPr>
    </w:p>
    <w:p w14:paraId="1AC22655" w14:textId="25454C08" w:rsidR="00E94E88" w:rsidRDefault="00E94E88" w:rsidP="0090244F">
      <w:pPr>
        <w:rPr>
          <w:b/>
          <w:sz w:val="28"/>
        </w:rPr>
      </w:pPr>
    </w:p>
    <w:p w14:paraId="6E829320" w14:textId="22532E5F" w:rsidR="00E94E88" w:rsidRDefault="00E94E88" w:rsidP="0090244F">
      <w:pPr>
        <w:rPr>
          <w:b/>
          <w:sz w:val="28"/>
        </w:rPr>
      </w:pPr>
    </w:p>
    <w:p w14:paraId="6C26B86B" w14:textId="247DCCC5" w:rsidR="00E94E88" w:rsidRDefault="00E94E88" w:rsidP="0090244F">
      <w:pPr>
        <w:rPr>
          <w:b/>
          <w:sz w:val="28"/>
        </w:rPr>
      </w:pPr>
    </w:p>
    <w:p w14:paraId="52ECD164" w14:textId="1D0C6F5C" w:rsidR="00E94E88" w:rsidRDefault="00E94E88" w:rsidP="0090244F">
      <w:pPr>
        <w:rPr>
          <w:b/>
          <w:sz w:val="28"/>
        </w:rPr>
        <w:sectPr w:rsidR="00E94E88" w:rsidSect="00D20454">
          <w:type w:val="continuous"/>
          <w:pgSz w:w="12240" w:h="15840"/>
          <w:pgMar w:top="1134" w:right="794" w:bottom="1134" w:left="794" w:header="709" w:footer="709" w:gutter="0"/>
          <w:cols w:num="2" w:space="448"/>
          <w:docGrid w:linePitch="360"/>
        </w:sectPr>
      </w:pPr>
    </w:p>
    <w:p w14:paraId="5650A37B" w14:textId="64BDF8C9" w:rsidR="00347CE5" w:rsidRDefault="00347CE5" w:rsidP="0090244F">
      <w:pPr>
        <w:rPr>
          <w:b/>
          <w:sz w:val="28"/>
        </w:rPr>
      </w:pPr>
    </w:p>
    <w:p w14:paraId="567D529F" w14:textId="5782F728" w:rsidR="004B6BFE" w:rsidRDefault="004B6BFE" w:rsidP="0090244F">
      <w:pPr>
        <w:rPr>
          <w:b/>
          <w:sz w:val="28"/>
        </w:rPr>
      </w:pPr>
    </w:p>
    <w:p w14:paraId="6BDF3601" w14:textId="77777777" w:rsidR="00FE60CD" w:rsidRDefault="00FE60CD" w:rsidP="0090244F">
      <w:pPr>
        <w:rPr>
          <w:b/>
          <w:sz w:val="28"/>
        </w:rPr>
        <w:sectPr w:rsidR="00FE60CD" w:rsidSect="004B6BFE">
          <w:type w:val="continuous"/>
          <w:pgSz w:w="12240" w:h="15840"/>
          <w:pgMar w:top="1134" w:right="794" w:bottom="1134" w:left="794" w:header="709" w:footer="709" w:gutter="0"/>
          <w:cols w:num="2" w:space="448"/>
          <w:docGrid w:linePitch="360"/>
        </w:sectPr>
      </w:pPr>
    </w:p>
    <w:p w14:paraId="205E36FD" w14:textId="026650E5" w:rsidR="004B6BFE" w:rsidRDefault="004B6BFE" w:rsidP="00D20454">
      <w:pPr>
        <w:jc w:val="center"/>
        <w:rPr>
          <w:b/>
          <w:sz w:val="28"/>
        </w:rPr>
        <w:sectPr w:rsidR="004B6BFE" w:rsidSect="004B6BFE">
          <w:type w:val="continuous"/>
          <w:pgSz w:w="12240" w:h="15840"/>
          <w:pgMar w:top="1134" w:right="794" w:bottom="1134" w:left="794" w:header="709" w:footer="709" w:gutter="0"/>
          <w:cols w:space="675"/>
          <w:docGrid w:linePitch="360"/>
        </w:sectPr>
      </w:pPr>
      <w:r w:rsidRPr="00643520">
        <w:rPr>
          <w:noProof/>
        </w:rPr>
        <w:lastRenderedPageBreak/>
        <w:drawing>
          <wp:inline distT="0" distB="0" distL="0" distR="0" wp14:anchorId="2A3A0EC0" wp14:editId="0C231823">
            <wp:extent cx="6276853" cy="3162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5276" cy="3227111"/>
                    </a:xfrm>
                    <a:prstGeom prst="rect">
                      <a:avLst/>
                    </a:prstGeom>
                  </pic:spPr>
                </pic:pic>
              </a:graphicData>
            </a:graphic>
          </wp:inline>
        </w:drawing>
      </w:r>
      <w:bookmarkStart w:id="0" w:name="_GoBack"/>
      <w:bookmarkEnd w:id="0"/>
    </w:p>
    <w:p w14:paraId="60BA83F8" w14:textId="23DAAE19" w:rsidR="00D20454" w:rsidRPr="008903E0" w:rsidRDefault="00CC44A3" w:rsidP="00CC44A3">
      <w:pPr>
        <w:jc w:val="both"/>
        <w:rPr>
          <w:sz w:val="20"/>
        </w:rPr>
      </w:pPr>
      <w:r w:rsidRPr="008903E0">
        <w:rPr>
          <w:b/>
          <w:sz w:val="20"/>
        </w:rPr>
        <w:lastRenderedPageBreak/>
        <w:t xml:space="preserve">FIGURE 2 | Theta Burst stimulation effect. </w:t>
      </w:r>
      <w:r w:rsidRPr="008903E0">
        <w:rPr>
          <w:sz w:val="20"/>
        </w:rPr>
        <w:t>Every ten minutes a the</w:t>
      </w:r>
      <w:r w:rsidR="000718A0">
        <w:rPr>
          <w:sz w:val="20"/>
        </w:rPr>
        <w:t>ta stimulus was given of 450</w:t>
      </w:r>
      <w:r w:rsidR="000718A0">
        <w:rPr>
          <w:rStyle w:val="apple-converted-space"/>
          <w:rFonts w:ascii="Arial" w:hAnsi="Arial" w:cs="Arial"/>
          <w:color w:val="545454"/>
          <w:shd w:val="clear" w:color="auto" w:fill="FFFFFF"/>
        </w:rPr>
        <w:t> </w:t>
      </w:r>
      <w:r w:rsidR="000718A0" w:rsidRPr="000718A0">
        <w:rPr>
          <w:rFonts w:cs="Arial"/>
          <w:shd w:val="clear" w:color="auto" w:fill="FFFFFF"/>
        </w:rPr>
        <w:t>μ</w:t>
      </w:r>
      <w:r w:rsidR="000718A0">
        <w:rPr>
          <w:rFonts w:cs="Arial"/>
          <w:shd w:val="clear" w:color="auto" w:fill="FFFFFF"/>
        </w:rPr>
        <w:t>A</w:t>
      </w:r>
      <w:r w:rsidRPr="008903E0">
        <w:rPr>
          <w:sz w:val="20"/>
        </w:rPr>
        <w:t xml:space="preserve">. The mean field potential for every time point is plotted. A TBS was given after every Theta stimulus in the left graph. In the Right a TBS was given after every theta stimulus after 20 min.  </w:t>
      </w:r>
    </w:p>
    <w:tbl>
      <w:tblPr>
        <w:tblpPr w:leftFromText="180" w:rightFromText="180" w:vertAnchor="text" w:horzAnchor="margin" w:tblpXSpec="right" w:tblpY="367"/>
        <w:tblW w:w="2435" w:type="dxa"/>
        <w:tblLook w:val="04A0" w:firstRow="1" w:lastRow="0" w:firstColumn="1" w:lastColumn="0" w:noHBand="0" w:noVBand="1"/>
      </w:tblPr>
      <w:tblGrid>
        <w:gridCol w:w="796"/>
        <w:gridCol w:w="800"/>
        <w:gridCol w:w="839"/>
      </w:tblGrid>
      <w:tr w:rsidR="006241E2" w:rsidRPr="006241E2" w14:paraId="32139E09" w14:textId="77777777" w:rsidTr="006241E2">
        <w:trPr>
          <w:trHeight w:val="441"/>
        </w:trPr>
        <w:tc>
          <w:tcPr>
            <w:tcW w:w="2435" w:type="dxa"/>
            <w:gridSpan w:val="3"/>
            <w:tcBorders>
              <w:top w:val="nil"/>
              <w:left w:val="nil"/>
              <w:bottom w:val="nil"/>
              <w:right w:val="nil"/>
            </w:tcBorders>
            <w:shd w:val="clear" w:color="auto" w:fill="auto"/>
            <w:noWrap/>
            <w:vAlign w:val="center"/>
            <w:hideMark/>
          </w:tcPr>
          <w:p w14:paraId="2488E05A" w14:textId="4C8A2E86" w:rsidR="006241E2" w:rsidRPr="006241E2" w:rsidRDefault="006241E2" w:rsidP="006241E2">
            <w:pPr>
              <w:spacing w:after="0" w:line="240" w:lineRule="auto"/>
              <w:jc w:val="center"/>
              <w:rPr>
                <w:rFonts w:ascii="Calibri" w:eastAsia="Times New Roman" w:hAnsi="Calibri" w:cs="Times New Roman"/>
                <w:b/>
                <w:bCs/>
              </w:rPr>
            </w:pPr>
            <w:r w:rsidRPr="00FE60CD">
              <w:rPr>
                <w:rFonts w:ascii="Calibri" w:eastAsia="Times New Roman" w:hAnsi="Calibri" w:cs="Times New Roman"/>
                <w:b/>
                <w:bCs/>
              </w:rPr>
              <w:lastRenderedPageBreak/>
              <w:t>Amplitude (</w:t>
            </w:r>
            <w:proofErr w:type="spellStart"/>
            <w:r w:rsidRPr="00FE60CD">
              <w:rPr>
                <w:rFonts w:ascii="Calibri" w:eastAsia="Times New Roman" w:hAnsi="Calibri" w:cs="Times New Roman"/>
                <w:b/>
                <w:bCs/>
              </w:rPr>
              <w:t>pA</w:t>
            </w:r>
            <w:proofErr w:type="spellEnd"/>
            <w:r w:rsidRPr="006241E2">
              <w:rPr>
                <w:rFonts w:ascii="Calibri" w:eastAsia="Times New Roman" w:hAnsi="Calibri" w:cs="Times New Roman"/>
                <w:b/>
                <w:bCs/>
              </w:rPr>
              <w:t>)</w:t>
            </w:r>
          </w:p>
        </w:tc>
      </w:tr>
      <w:tr w:rsidR="006241E2" w:rsidRPr="006241E2" w14:paraId="670A59E2" w14:textId="77777777" w:rsidTr="006241E2">
        <w:trPr>
          <w:trHeight w:val="265"/>
        </w:trPr>
        <w:tc>
          <w:tcPr>
            <w:tcW w:w="796" w:type="dxa"/>
            <w:tcBorders>
              <w:top w:val="nil"/>
              <w:left w:val="nil"/>
              <w:bottom w:val="nil"/>
              <w:right w:val="nil"/>
            </w:tcBorders>
            <w:shd w:val="clear" w:color="auto" w:fill="auto"/>
            <w:noWrap/>
            <w:vAlign w:val="center"/>
            <w:hideMark/>
          </w:tcPr>
          <w:p w14:paraId="35A281BB" w14:textId="77777777" w:rsidR="006241E2" w:rsidRPr="006241E2" w:rsidRDefault="006241E2" w:rsidP="006241E2">
            <w:pPr>
              <w:spacing w:after="0" w:line="240" w:lineRule="auto"/>
              <w:jc w:val="center"/>
              <w:rPr>
                <w:rFonts w:ascii="Calibri" w:eastAsia="Times New Roman" w:hAnsi="Calibri" w:cs="Times New Roman"/>
                <w:b/>
                <w:bCs/>
                <w:sz w:val="24"/>
                <w:szCs w:val="24"/>
              </w:rPr>
            </w:pPr>
          </w:p>
        </w:tc>
        <w:tc>
          <w:tcPr>
            <w:tcW w:w="800" w:type="dxa"/>
            <w:tcBorders>
              <w:top w:val="nil"/>
              <w:left w:val="nil"/>
              <w:bottom w:val="single" w:sz="4" w:space="0" w:color="auto"/>
              <w:right w:val="nil"/>
            </w:tcBorders>
            <w:shd w:val="clear" w:color="auto" w:fill="auto"/>
            <w:noWrap/>
            <w:vAlign w:val="center"/>
            <w:hideMark/>
          </w:tcPr>
          <w:p w14:paraId="3657C132"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control</w:t>
            </w:r>
          </w:p>
        </w:tc>
        <w:tc>
          <w:tcPr>
            <w:tcW w:w="839" w:type="dxa"/>
            <w:tcBorders>
              <w:top w:val="nil"/>
              <w:left w:val="nil"/>
              <w:bottom w:val="single" w:sz="4" w:space="0" w:color="auto"/>
              <w:right w:val="nil"/>
            </w:tcBorders>
            <w:shd w:val="clear" w:color="auto" w:fill="auto"/>
            <w:noWrap/>
            <w:vAlign w:val="center"/>
            <w:hideMark/>
          </w:tcPr>
          <w:p w14:paraId="5F9B61F8"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 xml:space="preserve">ZD7288 </w:t>
            </w:r>
          </w:p>
        </w:tc>
      </w:tr>
      <w:tr w:rsidR="006241E2" w:rsidRPr="006241E2" w14:paraId="7C6BA0B1" w14:textId="77777777" w:rsidTr="006241E2">
        <w:trPr>
          <w:trHeight w:val="265"/>
        </w:trPr>
        <w:tc>
          <w:tcPr>
            <w:tcW w:w="796" w:type="dxa"/>
            <w:tcBorders>
              <w:top w:val="nil"/>
              <w:left w:val="nil"/>
              <w:bottom w:val="nil"/>
              <w:right w:val="single" w:sz="4" w:space="0" w:color="auto"/>
            </w:tcBorders>
            <w:shd w:val="clear" w:color="auto" w:fill="auto"/>
            <w:noWrap/>
            <w:vAlign w:val="center"/>
            <w:hideMark/>
          </w:tcPr>
          <w:p w14:paraId="1327176F"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0 min</w:t>
            </w:r>
          </w:p>
        </w:tc>
        <w:tc>
          <w:tcPr>
            <w:tcW w:w="800" w:type="dxa"/>
            <w:tcBorders>
              <w:top w:val="nil"/>
              <w:left w:val="nil"/>
              <w:bottom w:val="nil"/>
              <w:right w:val="nil"/>
            </w:tcBorders>
            <w:shd w:val="clear" w:color="auto" w:fill="auto"/>
            <w:noWrap/>
            <w:vAlign w:val="center"/>
            <w:hideMark/>
          </w:tcPr>
          <w:p w14:paraId="5DBAB91E"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275</w:t>
            </w:r>
          </w:p>
        </w:tc>
        <w:tc>
          <w:tcPr>
            <w:tcW w:w="839" w:type="dxa"/>
            <w:tcBorders>
              <w:top w:val="nil"/>
              <w:left w:val="nil"/>
              <w:bottom w:val="nil"/>
              <w:right w:val="nil"/>
            </w:tcBorders>
            <w:shd w:val="clear" w:color="auto" w:fill="auto"/>
            <w:noWrap/>
            <w:vAlign w:val="center"/>
            <w:hideMark/>
          </w:tcPr>
          <w:p w14:paraId="5F5C8BCA"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134</w:t>
            </w:r>
          </w:p>
        </w:tc>
      </w:tr>
      <w:tr w:rsidR="006241E2" w:rsidRPr="006241E2" w14:paraId="057B974E" w14:textId="77777777" w:rsidTr="006241E2">
        <w:trPr>
          <w:trHeight w:val="265"/>
        </w:trPr>
        <w:tc>
          <w:tcPr>
            <w:tcW w:w="796" w:type="dxa"/>
            <w:tcBorders>
              <w:top w:val="nil"/>
              <w:left w:val="nil"/>
              <w:bottom w:val="nil"/>
              <w:right w:val="single" w:sz="4" w:space="0" w:color="auto"/>
            </w:tcBorders>
            <w:shd w:val="clear" w:color="auto" w:fill="auto"/>
            <w:noWrap/>
            <w:vAlign w:val="center"/>
            <w:hideMark/>
          </w:tcPr>
          <w:p w14:paraId="48009E1C"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20 min</w:t>
            </w:r>
          </w:p>
        </w:tc>
        <w:tc>
          <w:tcPr>
            <w:tcW w:w="800" w:type="dxa"/>
            <w:tcBorders>
              <w:top w:val="nil"/>
              <w:left w:val="nil"/>
              <w:bottom w:val="nil"/>
              <w:right w:val="nil"/>
            </w:tcBorders>
            <w:shd w:val="clear" w:color="auto" w:fill="auto"/>
            <w:noWrap/>
            <w:vAlign w:val="center"/>
            <w:hideMark/>
          </w:tcPr>
          <w:p w14:paraId="5ABE8318"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456</w:t>
            </w:r>
          </w:p>
        </w:tc>
        <w:tc>
          <w:tcPr>
            <w:tcW w:w="839" w:type="dxa"/>
            <w:tcBorders>
              <w:top w:val="nil"/>
              <w:left w:val="nil"/>
              <w:bottom w:val="nil"/>
              <w:right w:val="nil"/>
            </w:tcBorders>
            <w:shd w:val="clear" w:color="auto" w:fill="auto"/>
            <w:noWrap/>
            <w:vAlign w:val="center"/>
            <w:hideMark/>
          </w:tcPr>
          <w:p w14:paraId="59B81146"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0</w:t>
            </w:r>
          </w:p>
        </w:tc>
      </w:tr>
      <w:tr w:rsidR="006241E2" w:rsidRPr="006241E2" w14:paraId="031B9DA1" w14:textId="77777777" w:rsidTr="006241E2">
        <w:trPr>
          <w:trHeight w:val="265"/>
        </w:trPr>
        <w:tc>
          <w:tcPr>
            <w:tcW w:w="796" w:type="dxa"/>
            <w:tcBorders>
              <w:top w:val="nil"/>
              <w:left w:val="nil"/>
              <w:bottom w:val="nil"/>
              <w:right w:val="single" w:sz="4" w:space="0" w:color="auto"/>
            </w:tcBorders>
            <w:shd w:val="clear" w:color="auto" w:fill="auto"/>
            <w:noWrap/>
            <w:vAlign w:val="center"/>
            <w:hideMark/>
          </w:tcPr>
          <w:p w14:paraId="71683BE3"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40 min</w:t>
            </w:r>
          </w:p>
        </w:tc>
        <w:tc>
          <w:tcPr>
            <w:tcW w:w="800" w:type="dxa"/>
            <w:tcBorders>
              <w:top w:val="nil"/>
              <w:left w:val="nil"/>
              <w:bottom w:val="nil"/>
              <w:right w:val="nil"/>
            </w:tcBorders>
            <w:shd w:val="clear" w:color="auto" w:fill="auto"/>
            <w:noWrap/>
            <w:vAlign w:val="center"/>
            <w:hideMark/>
          </w:tcPr>
          <w:p w14:paraId="46CE6847"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r w:rsidRPr="006241E2">
              <w:rPr>
                <w:rFonts w:ascii="Calibri" w:eastAsia="Times New Roman" w:hAnsi="Calibri" w:cs="Times New Roman"/>
                <w:color w:val="000000"/>
                <w:sz w:val="20"/>
                <w:szCs w:val="20"/>
              </w:rPr>
              <w:t>366</w:t>
            </w:r>
          </w:p>
        </w:tc>
        <w:tc>
          <w:tcPr>
            <w:tcW w:w="839" w:type="dxa"/>
            <w:tcBorders>
              <w:top w:val="nil"/>
              <w:left w:val="nil"/>
              <w:bottom w:val="nil"/>
              <w:right w:val="nil"/>
            </w:tcBorders>
            <w:shd w:val="clear" w:color="auto" w:fill="auto"/>
            <w:noWrap/>
            <w:vAlign w:val="center"/>
            <w:hideMark/>
          </w:tcPr>
          <w:p w14:paraId="77834C86" w14:textId="77777777" w:rsidR="006241E2" w:rsidRPr="006241E2" w:rsidRDefault="006241E2" w:rsidP="006241E2">
            <w:pPr>
              <w:spacing w:after="0" w:line="240" w:lineRule="auto"/>
              <w:jc w:val="center"/>
              <w:rPr>
                <w:rFonts w:ascii="Calibri" w:eastAsia="Times New Roman" w:hAnsi="Calibri" w:cs="Times New Roman"/>
                <w:color w:val="000000"/>
                <w:sz w:val="20"/>
                <w:szCs w:val="20"/>
              </w:rPr>
            </w:pPr>
          </w:p>
        </w:tc>
      </w:tr>
    </w:tbl>
    <w:p w14:paraId="1F3272B4" w14:textId="28B71A42" w:rsidR="0054101F" w:rsidRDefault="006241E2" w:rsidP="00B42465">
      <w:r w:rsidRPr="00944829">
        <w:lastRenderedPageBreak/>
        <w:drawing>
          <wp:anchor distT="0" distB="0" distL="114300" distR="114300" simplePos="0" relativeHeight="251658240" behindDoc="1" locked="0" layoutInCell="1" allowOverlap="1" wp14:anchorId="2DC2D34E" wp14:editId="548A1513">
            <wp:simplePos x="0" y="0"/>
            <wp:positionH relativeFrom="margin">
              <wp:align>left</wp:align>
            </wp:positionH>
            <wp:positionV relativeFrom="paragraph">
              <wp:posOffset>136249</wp:posOffset>
            </wp:positionV>
            <wp:extent cx="5128260" cy="1158875"/>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28260" cy="1158875"/>
                    </a:xfrm>
                    <a:prstGeom prst="rect">
                      <a:avLst/>
                    </a:prstGeom>
                  </pic:spPr>
                </pic:pic>
              </a:graphicData>
            </a:graphic>
            <wp14:sizeRelH relativeFrom="page">
              <wp14:pctWidth>0</wp14:pctWidth>
            </wp14:sizeRelH>
            <wp14:sizeRelV relativeFrom="page">
              <wp14:pctHeight>0</wp14:pctHeight>
            </wp14:sizeRelV>
          </wp:anchor>
        </w:drawing>
      </w:r>
      <w:r w:rsidR="00E94E88">
        <w:tab/>
        <w:t xml:space="preserve">       TBS stimulation</w:t>
      </w:r>
      <w:r w:rsidR="00570134">
        <w:tab/>
      </w:r>
      <w:r w:rsidR="00E94E88">
        <w:tab/>
      </w:r>
      <w:r w:rsidR="00E94E88">
        <w:tab/>
      </w:r>
      <w:r w:rsidR="00E94E88">
        <w:tab/>
      </w:r>
      <w:r w:rsidR="00570134">
        <w:t>ZD7288 wash in</w:t>
      </w:r>
    </w:p>
    <w:p w14:paraId="27131241" w14:textId="0EFB60F7" w:rsidR="0054101F" w:rsidRDefault="0054101F" w:rsidP="00B42465"/>
    <w:p w14:paraId="78D2E0EB" w14:textId="68E884BA" w:rsidR="0054101F" w:rsidRDefault="0054101F" w:rsidP="00B42465"/>
    <w:p w14:paraId="4C5EEE72" w14:textId="464C30C8" w:rsidR="00944829" w:rsidRDefault="00944829" w:rsidP="00B42465">
      <w:r>
        <w:fldChar w:fldCharType="begin"/>
      </w:r>
      <w:r>
        <w:instrText xml:space="preserve"> LINK Excel.Sheet.12 "C:\\Users\\Arnie Boender\\Documents\\BAN\\Stage SILS\\HCN sag.xlsx" "Sheet1!R28C13:R32C15" \a \f 4 \h  \* MERGEFORMAT </w:instrText>
      </w:r>
      <w:r>
        <w:fldChar w:fldCharType="separate"/>
      </w:r>
    </w:p>
    <w:p w14:paraId="310C9241" w14:textId="5A7A36D8" w:rsidR="00944829" w:rsidRDefault="00944829" w:rsidP="00B42465">
      <w:r>
        <w:fldChar w:fldCharType="end"/>
      </w:r>
    </w:p>
    <w:p w14:paraId="579CA54D" w14:textId="10FA5CC5" w:rsidR="00183B7E" w:rsidRDefault="006241E2" w:rsidP="00B42465">
      <w:pPr>
        <w:rPr>
          <w:b/>
          <w:sz w:val="28"/>
        </w:rPr>
      </w:pPr>
      <w:r w:rsidRPr="00FE60CD">
        <w:rPr>
          <w:b/>
          <w:sz w:val="20"/>
          <w:szCs w:val="20"/>
        </w:rPr>
        <w:t xml:space="preserve">FIGURE 3 | </w:t>
      </w:r>
      <w:r w:rsidR="00FE60CD" w:rsidRPr="00FE60CD">
        <w:rPr>
          <w:b/>
          <w:sz w:val="20"/>
          <w:szCs w:val="20"/>
        </w:rPr>
        <w:t>Ih-current amplitude.</w:t>
      </w:r>
      <w:r w:rsidR="00FE60CD" w:rsidRPr="00570134">
        <w:rPr>
          <w:sz w:val="20"/>
          <w:szCs w:val="20"/>
        </w:rPr>
        <w:t xml:space="preserve"> </w:t>
      </w:r>
      <w:r w:rsidR="00570134" w:rsidRPr="00570134">
        <w:rPr>
          <w:sz w:val="20"/>
          <w:szCs w:val="20"/>
        </w:rPr>
        <w:t xml:space="preserve">Ih was elicited by 800 ms-long </w:t>
      </w:r>
      <w:r w:rsidR="00570134" w:rsidRPr="00570134">
        <w:rPr>
          <w:sz w:val="20"/>
          <w:szCs w:val="20"/>
        </w:rPr>
        <w:t>hyperpolarizing voltage step</w:t>
      </w:r>
      <w:r w:rsidR="00570134" w:rsidRPr="00570134">
        <w:rPr>
          <w:sz w:val="20"/>
          <w:szCs w:val="20"/>
        </w:rPr>
        <w:t xml:space="preserve"> from</w:t>
      </w:r>
      <w:r w:rsidR="00570134" w:rsidRPr="00570134">
        <w:rPr>
          <w:sz w:val="20"/>
          <w:szCs w:val="20"/>
        </w:rPr>
        <w:t xml:space="preserve"> </w:t>
      </w:r>
      <w:r w:rsidR="00570134" w:rsidRPr="00570134">
        <w:rPr>
          <w:sz w:val="20"/>
          <w:szCs w:val="20"/>
        </w:rPr>
        <w:t>a holding pot</w:t>
      </w:r>
      <w:r w:rsidR="00570134" w:rsidRPr="00570134">
        <w:rPr>
          <w:sz w:val="20"/>
          <w:szCs w:val="20"/>
        </w:rPr>
        <w:t>ential of −40 mV to  −14</w:t>
      </w:r>
      <w:r w:rsidR="00570134" w:rsidRPr="00570134">
        <w:rPr>
          <w:sz w:val="20"/>
          <w:szCs w:val="20"/>
        </w:rPr>
        <w:t>0 mV</w:t>
      </w:r>
      <w:r w:rsidR="00570134" w:rsidRPr="00570134">
        <w:rPr>
          <w:sz w:val="20"/>
          <w:szCs w:val="20"/>
        </w:rPr>
        <w:t>. Current traces recorded before and after</w:t>
      </w:r>
      <w:r w:rsidR="00570134">
        <w:rPr>
          <w:sz w:val="20"/>
          <w:szCs w:val="20"/>
        </w:rPr>
        <w:t xml:space="preserve"> TBS </w:t>
      </w:r>
      <w:r w:rsidR="00E94E88">
        <w:rPr>
          <w:sz w:val="20"/>
          <w:szCs w:val="20"/>
        </w:rPr>
        <w:t>stimulation</w:t>
      </w:r>
      <w:r w:rsidR="00570134">
        <w:rPr>
          <w:sz w:val="20"/>
          <w:szCs w:val="20"/>
        </w:rPr>
        <w:t>, in the right</w:t>
      </w:r>
      <w:r w:rsidR="00570134" w:rsidRPr="00570134">
        <w:rPr>
          <w:sz w:val="20"/>
          <w:szCs w:val="20"/>
        </w:rPr>
        <w:t xml:space="preserve"> </w:t>
      </w:r>
      <w:r w:rsidR="00E94E88">
        <w:rPr>
          <w:sz w:val="20"/>
          <w:szCs w:val="20"/>
        </w:rPr>
        <w:t xml:space="preserve">figure </w:t>
      </w:r>
      <w:r w:rsidR="00570134" w:rsidRPr="00570134">
        <w:rPr>
          <w:sz w:val="20"/>
          <w:szCs w:val="20"/>
        </w:rPr>
        <w:t>20 µM ZD7288</w:t>
      </w:r>
      <w:r w:rsidR="00570134">
        <w:rPr>
          <w:sz w:val="20"/>
          <w:szCs w:val="20"/>
        </w:rPr>
        <w:t xml:space="preserve"> was washed in after the recording at 0 min. </w:t>
      </w:r>
    </w:p>
    <w:p w14:paraId="4E81EBA1" w14:textId="77777777" w:rsidR="00D20454" w:rsidRDefault="00D20454" w:rsidP="005059E2">
      <w:pPr>
        <w:jc w:val="both"/>
        <w:rPr>
          <w:b/>
        </w:rPr>
        <w:sectPr w:rsidR="00D20454" w:rsidSect="0081613D">
          <w:type w:val="continuous"/>
          <w:pgSz w:w="12240" w:h="15840"/>
          <w:pgMar w:top="1134" w:right="794" w:bottom="1134" w:left="794" w:header="709" w:footer="709" w:gutter="0"/>
          <w:cols w:space="391"/>
          <w:docGrid w:linePitch="360"/>
        </w:sectPr>
      </w:pPr>
    </w:p>
    <w:p w14:paraId="61F549F3" w14:textId="6E65B29C" w:rsidR="005059E2" w:rsidRPr="005059E2" w:rsidRDefault="005059E2" w:rsidP="005059E2">
      <w:pPr>
        <w:jc w:val="both"/>
      </w:pPr>
      <w:r w:rsidRPr="00D20454">
        <w:rPr>
          <w:b/>
        </w:rPr>
        <w:lastRenderedPageBreak/>
        <w:t>Theta stimulation.</w:t>
      </w:r>
      <w:r w:rsidRPr="005059E2">
        <w:t xml:space="preserve"> To study the network output during a theta stimulus a recording pipet was placed in CA1 pyramidal stratum pyramidalis to measure local field potentials. Schaffer collateral stimulation produce an EPSP in the dendrites and, if sufficiently strong, an action potential in the soma. The Field potential in the dendrites corresponding to the EPSP is called the population EPSP (pEPSP) and the potential corresponding to the action potential is the population spike (PS) </w:t>
      </w:r>
      <w:r w:rsidRPr="005059E2">
        <w:fldChar w:fldCharType="begin" w:fldLock="1"/>
      </w:r>
      <w:r w:rsidRPr="005059E2">
        <w:instrText>ADDIN CSL_CITATION { "citationItems" : [ { "id" : "ITEM-1", "itemData" : { "DOI" : "10.1097/00004691-199703000-00009", "ISBN" : "0262100533", "ISSN" : "0277-2116", "PMID" : "3944734", "abstract" : "With simulations and illustrations by Richard GrayProblem solving is an indispensable part of learning a quantitative science such as neurophysiology. This text for graduate and advanced undergraduate students in neuroscience, physiology, biophysics, and computational neuroscience provides comprehensive, mathematically sophisticated descriptions of modern principles of cellular neurophysiology. It is the only neurophysiology text that gives detailed derivations of equations, worked examples, and homework problem sets (with complete answers).Developed from notes for the course that the authors have taught since 1983, Foundations of Cellular Neurophysiology covers cellular neurophysiology (also some material at the molecular and systems levels) from its physical and mathematical foundations in a way that is far more rigorous than other commonly used texts in this area.", "author" : [ { "dropping-particle" : "", "family" : "Johnston", "given" : "", "non-dropping-particle" : "", "parse-names" : false, "suffix" : "" }, { "dropping-particle" : "", "family" : "Wu", "given" : "", "non-dropping-particle" : "", "parse-names" : false, "suffix" : "" } ], "container-title" : "Foundations of Cellular Neurophysiology", "id" : "ITEM-1", "issued" : { "date-parts" : [ [ "1995" ] ] }, "number-of-pages" : "676", "title" : "Foundations of cellular neurophysiology", "type" : "book" }, "uris" : [ "http://www.mendeley.com/documents/?uuid=d4e72ed4-4655-4f8e-a122-417d962bff44" ] } ], "mendeley" : { "formattedCitation" : "(Johnston &amp; Wu, 1995)", "plainTextFormattedCitation" : "(Johnston &amp; Wu, 1995)" }, "properties" : { "noteIndex" : 0 }, "schema" : "https://github.com/citation-style-language/schema/raw/master/csl-citation.json" }</w:instrText>
      </w:r>
      <w:r w:rsidRPr="005059E2">
        <w:fldChar w:fldCharType="separate"/>
      </w:r>
      <w:r w:rsidRPr="005059E2">
        <w:t>(Johnston &amp; Wu, 1995)</w:t>
      </w:r>
      <w:r w:rsidRPr="005059E2">
        <w:fldChar w:fldCharType="end"/>
      </w:r>
      <w:r w:rsidRPr="005059E2">
        <w:t xml:space="preserve">. Rough data was analyzed and pEPSP slope, PS amplitude, PS width and the time between the stimulation and PS peak in amplitude were measured after each of the 21 stimulations given at a certain intensity every 10 minutes. Subsequently the data of these parameters were plotted and a correlation line was fitted over all point within a theta stimulation (Figure 4). </w:t>
      </w:r>
      <w:r w:rsidRPr="005059E2">
        <w:lastRenderedPageBreak/>
        <w:t xml:space="preserve">The change in offset of each parameter is most likely caused by synaptic potentiation after TBS. Population spikes show a larger amplitude while the width at half max amplitude has decreased. This indicates that single units within the population spike are firing more synchronous with each other. </w:t>
      </w:r>
      <w:proofErr w:type="spellStart"/>
      <w:r w:rsidRPr="005059E2">
        <w:t>A</w:t>
      </w:r>
      <w:proofErr w:type="spellEnd"/>
      <w:r w:rsidRPr="005059E2">
        <w:t xml:space="preserve"> increase in pEPSP offset is also observed, confirming the potentiation after TBS, this is also likely to explain the decrease in PS peak time. The correlation coefficient shows that during the 21 pulses at theta stimulation the amplitude of the PS has a slightly positive direction in control condition both before and after potentiation. Adding 20 μM of the HCN channel blocker ZD7288 changes the amplitude to a negative direction during the stimulation. We also noted that the </w:t>
      </w:r>
      <w:r w:rsidRPr="005059E2">
        <w:rPr>
          <w:bCs/>
        </w:rPr>
        <w:t xml:space="preserve">correlation coefficient of the PS </w:t>
      </w:r>
      <w:r w:rsidRPr="005059E2">
        <w:t xml:space="preserve">width becomes more positive after ZD7288 application.       </w:t>
      </w:r>
    </w:p>
    <w:p w14:paraId="5869BA15" w14:textId="77777777" w:rsidR="00D20454" w:rsidRDefault="00D20454" w:rsidP="00B42465">
      <w:pPr>
        <w:rPr>
          <w:b/>
          <w:sz w:val="28"/>
        </w:rPr>
        <w:sectPr w:rsidR="00D20454" w:rsidSect="00D20454">
          <w:type w:val="continuous"/>
          <w:pgSz w:w="12240" w:h="15840"/>
          <w:pgMar w:top="1134" w:right="794" w:bottom="1134" w:left="794" w:header="709" w:footer="709" w:gutter="0"/>
          <w:cols w:num="2" w:space="448"/>
          <w:docGrid w:linePitch="360"/>
        </w:sectPr>
      </w:pPr>
    </w:p>
    <w:p w14:paraId="68E55E60" w14:textId="69395B20" w:rsidR="00347CE5" w:rsidRDefault="00347CE5" w:rsidP="00B42465">
      <w:pPr>
        <w:rPr>
          <w:b/>
          <w:sz w:val="28"/>
        </w:rPr>
      </w:pPr>
    </w:p>
    <w:p w14:paraId="55FB7AEC" w14:textId="2BA7A4D9" w:rsidR="00347CE5" w:rsidRDefault="00347CE5" w:rsidP="00B42465">
      <w:pPr>
        <w:rPr>
          <w:b/>
          <w:sz w:val="28"/>
        </w:rPr>
      </w:pPr>
    </w:p>
    <w:p w14:paraId="0D1EEF8D" w14:textId="76D8A73F" w:rsidR="000735E9" w:rsidRDefault="000735E9" w:rsidP="00B42465">
      <w:pPr>
        <w:rPr>
          <w:b/>
          <w:sz w:val="28"/>
        </w:rPr>
      </w:pPr>
    </w:p>
    <w:p w14:paraId="70951079" w14:textId="21A5E413" w:rsidR="000735E9" w:rsidRDefault="000735E9" w:rsidP="00B42465">
      <w:pPr>
        <w:rPr>
          <w:b/>
          <w:sz w:val="28"/>
        </w:rPr>
      </w:pPr>
    </w:p>
    <w:p w14:paraId="742B78F4" w14:textId="42CC107E" w:rsidR="000735E9" w:rsidRDefault="000735E9" w:rsidP="00B42465">
      <w:pPr>
        <w:rPr>
          <w:b/>
          <w:sz w:val="28"/>
        </w:rPr>
      </w:pPr>
    </w:p>
    <w:p w14:paraId="29A18253" w14:textId="341167BF" w:rsidR="000735E9" w:rsidRDefault="000735E9" w:rsidP="00B42465">
      <w:pPr>
        <w:rPr>
          <w:b/>
          <w:sz w:val="28"/>
        </w:rPr>
      </w:pPr>
    </w:p>
    <w:p w14:paraId="1AC5C9B4" w14:textId="77777777" w:rsidR="000735E9" w:rsidRDefault="000735E9" w:rsidP="00B42465">
      <w:pPr>
        <w:rPr>
          <w:b/>
          <w:sz w:val="28"/>
        </w:rPr>
      </w:pPr>
    </w:p>
    <w:p w14:paraId="5243D60B" w14:textId="77777777" w:rsidR="003F276A" w:rsidRDefault="003F276A" w:rsidP="00B42465">
      <w:r>
        <w:fldChar w:fldCharType="begin"/>
      </w:r>
      <w:r>
        <w:instrText xml:space="preserve"> LINK Excel.Sheet.12 "C:\\Users\\Arnie Boender\\Documents\\BAN\\Stage SILS\\Tables analysis.xlsx" "Sheet1!R13C13:R21C21" \a \f 4 \h </w:instrText>
      </w:r>
      <w:r>
        <w:fldChar w:fldCharType="separate"/>
      </w:r>
    </w:p>
    <w:p w14:paraId="47619D45" w14:textId="6A319908" w:rsidR="006D690B" w:rsidRDefault="000735E9" w:rsidP="000735E9">
      <w:pPr>
        <w:jc w:val="right"/>
        <w:rPr>
          <w:b/>
          <w:sz w:val="28"/>
        </w:rPr>
      </w:pPr>
      <w:r w:rsidRPr="000735E9">
        <w:rPr>
          <w:b/>
          <w:sz w:val="28"/>
        </w:rPr>
        <w:lastRenderedPageBreak/>
        <w:drawing>
          <wp:anchor distT="0" distB="0" distL="114300" distR="114300" simplePos="0" relativeHeight="251659264" behindDoc="1" locked="0" layoutInCell="1" allowOverlap="1" wp14:anchorId="0778A0AF" wp14:editId="684CAC3D">
            <wp:simplePos x="0" y="0"/>
            <wp:positionH relativeFrom="column">
              <wp:posOffset>148953</wp:posOffset>
            </wp:positionH>
            <wp:positionV relativeFrom="paragraph">
              <wp:posOffset>4305</wp:posOffset>
            </wp:positionV>
            <wp:extent cx="4330701" cy="684018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141" cy="6844040"/>
                    </a:xfrm>
                    <a:prstGeom prst="rect">
                      <a:avLst/>
                    </a:prstGeom>
                  </pic:spPr>
                </pic:pic>
              </a:graphicData>
            </a:graphic>
            <wp14:sizeRelH relativeFrom="page">
              <wp14:pctWidth>0</wp14:pctWidth>
            </wp14:sizeRelH>
            <wp14:sizeRelV relativeFrom="page">
              <wp14:pctHeight>0</wp14:pctHeight>
            </wp14:sizeRelV>
          </wp:anchor>
        </w:drawing>
      </w:r>
      <w:r w:rsidR="003F276A">
        <w:rPr>
          <w:b/>
          <w:sz w:val="28"/>
        </w:rPr>
        <w:fldChar w:fldCharType="end"/>
      </w:r>
      <w:r w:rsidRPr="000735E9">
        <w:rPr>
          <w:noProof/>
        </w:rPr>
        <w:t xml:space="preserve">  </w:t>
      </w:r>
      <w:r>
        <w:rPr>
          <w:noProof/>
        </w:rPr>
        <w:t xml:space="preserve"> </w:t>
      </w:r>
      <w:r w:rsidRPr="000735E9">
        <w:rPr>
          <w:noProof/>
        </w:rPr>
        <w:drawing>
          <wp:inline distT="0" distB="0" distL="0" distR="0" wp14:anchorId="510712C9" wp14:editId="112817FD">
            <wp:extent cx="2081048" cy="106518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571" cy="1073638"/>
                    </a:xfrm>
                    <a:prstGeom prst="rect">
                      <a:avLst/>
                    </a:prstGeom>
                  </pic:spPr>
                </pic:pic>
              </a:graphicData>
            </a:graphic>
          </wp:inline>
        </w:drawing>
      </w:r>
    </w:p>
    <w:p w14:paraId="224F3635" w14:textId="494FEDC3" w:rsidR="006D690B" w:rsidRDefault="000735E9" w:rsidP="000735E9">
      <w:pPr>
        <w:tabs>
          <w:tab w:val="left" w:pos="7304"/>
          <w:tab w:val="left" w:pos="8122"/>
        </w:tabs>
        <w:rPr>
          <w:b/>
          <w:sz w:val="28"/>
        </w:rPr>
      </w:pPr>
      <w:r>
        <w:rPr>
          <w:b/>
          <w:sz w:val="28"/>
        </w:rPr>
        <w:tab/>
      </w:r>
      <w:r>
        <w:rPr>
          <w:b/>
          <w:sz w:val="20"/>
        </w:rPr>
        <w:t>FIGURE 4 | Population spike parameters</w:t>
      </w:r>
      <w:r>
        <w:rPr>
          <w:b/>
          <w:sz w:val="28"/>
        </w:rPr>
        <w:tab/>
      </w:r>
    </w:p>
    <w:p w14:paraId="5595DBEE" w14:textId="71232D13" w:rsidR="000735E9" w:rsidRDefault="000735E9" w:rsidP="00B42465">
      <w:pPr>
        <w:rPr>
          <w:b/>
          <w:sz w:val="28"/>
        </w:rPr>
      </w:pPr>
    </w:p>
    <w:p w14:paraId="6D851627" w14:textId="25AFD7DF" w:rsidR="000735E9" w:rsidRDefault="000735E9" w:rsidP="00B42465">
      <w:pPr>
        <w:rPr>
          <w:b/>
          <w:sz w:val="28"/>
        </w:rPr>
      </w:pPr>
    </w:p>
    <w:p w14:paraId="65F949AC" w14:textId="278C2626" w:rsidR="000735E9" w:rsidRDefault="000735E9" w:rsidP="00B42465">
      <w:pPr>
        <w:rPr>
          <w:b/>
          <w:sz w:val="28"/>
        </w:rPr>
      </w:pPr>
    </w:p>
    <w:p w14:paraId="46A05167" w14:textId="0F5FAED8" w:rsidR="000735E9" w:rsidRDefault="000735E9" w:rsidP="00B42465">
      <w:pPr>
        <w:rPr>
          <w:b/>
          <w:sz w:val="28"/>
        </w:rPr>
      </w:pPr>
    </w:p>
    <w:p w14:paraId="64C34073" w14:textId="318C6D85" w:rsidR="000735E9" w:rsidRDefault="000735E9" w:rsidP="00B42465">
      <w:pPr>
        <w:rPr>
          <w:b/>
          <w:sz w:val="28"/>
        </w:rPr>
      </w:pPr>
    </w:p>
    <w:p w14:paraId="735256D0" w14:textId="38D95F0D" w:rsidR="000735E9" w:rsidRDefault="000735E9" w:rsidP="00B42465">
      <w:pPr>
        <w:rPr>
          <w:b/>
          <w:sz w:val="28"/>
        </w:rPr>
      </w:pPr>
    </w:p>
    <w:p w14:paraId="0620485F" w14:textId="1F852567" w:rsidR="000735E9" w:rsidRDefault="000735E9" w:rsidP="00B42465">
      <w:pPr>
        <w:rPr>
          <w:b/>
          <w:sz w:val="28"/>
        </w:rPr>
      </w:pPr>
    </w:p>
    <w:p w14:paraId="51F89F6F" w14:textId="4A0935F2" w:rsidR="000735E9" w:rsidRDefault="000735E9" w:rsidP="00B42465">
      <w:pPr>
        <w:rPr>
          <w:b/>
          <w:sz w:val="28"/>
        </w:rPr>
      </w:pPr>
    </w:p>
    <w:p w14:paraId="5E676FD6" w14:textId="413A464D" w:rsidR="000735E9" w:rsidRDefault="000735E9" w:rsidP="00B42465">
      <w:pPr>
        <w:rPr>
          <w:b/>
          <w:sz w:val="28"/>
        </w:rPr>
      </w:pPr>
    </w:p>
    <w:p w14:paraId="73A7BE7A" w14:textId="05434B9B" w:rsidR="000735E9" w:rsidRDefault="000735E9" w:rsidP="00B42465">
      <w:pPr>
        <w:rPr>
          <w:b/>
          <w:sz w:val="28"/>
        </w:rPr>
      </w:pPr>
    </w:p>
    <w:p w14:paraId="01B82166" w14:textId="0FE6005A" w:rsidR="000735E9" w:rsidRDefault="000735E9" w:rsidP="00B42465">
      <w:pPr>
        <w:rPr>
          <w:b/>
          <w:sz w:val="28"/>
        </w:rPr>
      </w:pPr>
    </w:p>
    <w:p w14:paraId="05A83C51" w14:textId="221E9BB6" w:rsidR="000735E9" w:rsidRDefault="000735E9" w:rsidP="00B42465">
      <w:pPr>
        <w:rPr>
          <w:b/>
          <w:sz w:val="28"/>
        </w:rPr>
      </w:pPr>
    </w:p>
    <w:p w14:paraId="0B485602" w14:textId="711849BD" w:rsidR="000735E9" w:rsidRDefault="000735E9" w:rsidP="00B42465">
      <w:pPr>
        <w:rPr>
          <w:b/>
          <w:sz w:val="28"/>
        </w:rPr>
      </w:pPr>
    </w:p>
    <w:p w14:paraId="4BD1CEA5" w14:textId="4AF17ADD" w:rsidR="000735E9" w:rsidRDefault="000735E9" w:rsidP="00B42465">
      <w:pPr>
        <w:rPr>
          <w:b/>
          <w:sz w:val="28"/>
        </w:rPr>
      </w:pPr>
    </w:p>
    <w:p w14:paraId="4DE35269" w14:textId="7E2121BE" w:rsidR="000735E9" w:rsidRDefault="000735E9" w:rsidP="00B42465">
      <w:pPr>
        <w:rPr>
          <w:b/>
          <w:sz w:val="28"/>
        </w:rPr>
      </w:pPr>
    </w:p>
    <w:p w14:paraId="01F41C50" w14:textId="39BB9D87" w:rsidR="000735E9" w:rsidRDefault="000735E9" w:rsidP="00B42465">
      <w:pPr>
        <w:rPr>
          <w:b/>
          <w:sz w:val="28"/>
        </w:rPr>
      </w:pPr>
    </w:p>
    <w:tbl>
      <w:tblPr>
        <w:tblW w:w="7528" w:type="dxa"/>
        <w:tblLook w:val="04A0" w:firstRow="1" w:lastRow="0" w:firstColumn="1" w:lastColumn="0" w:noHBand="0" w:noVBand="1"/>
      </w:tblPr>
      <w:tblGrid>
        <w:gridCol w:w="1231"/>
        <w:gridCol w:w="905"/>
        <w:gridCol w:w="913"/>
        <w:gridCol w:w="257"/>
        <w:gridCol w:w="962"/>
        <w:gridCol w:w="913"/>
        <w:gridCol w:w="257"/>
        <w:gridCol w:w="1042"/>
        <w:gridCol w:w="1048"/>
      </w:tblGrid>
      <w:tr w:rsidR="000735E9" w:rsidRPr="003F276A" w14:paraId="609B231E" w14:textId="77777777" w:rsidTr="00424528">
        <w:trPr>
          <w:trHeight w:val="293"/>
        </w:trPr>
        <w:tc>
          <w:tcPr>
            <w:tcW w:w="7528" w:type="dxa"/>
            <w:gridSpan w:val="9"/>
            <w:tcBorders>
              <w:top w:val="nil"/>
              <w:left w:val="nil"/>
              <w:bottom w:val="single" w:sz="4" w:space="0" w:color="auto"/>
              <w:right w:val="nil"/>
            </w:tcBorders>
            <w:shd w:val="clear" w:color="auto" w:fill="auto"/>
            <w:noWrap/>
            <w:vAlign w:val="bottom"/>
            <w:hideMark/>
          </w:tcPr>
          <w:p w14:paraId="30D7C486" w14:textId="77777777" w:rsidR="000735E9" w:rsidRPr="003F276A" w:rsidRDefault="000735E9" w:rsidP="00355C69">
            <w:pPr>
              <w:spacing w:after="0" w:line="240" w:lineRule="auto"/>
              <w:jc w:val="center"/>
              <w:rPr>
                <w:rFonts w:ascii="Calibri" w:eastAsia="Times New Roman" w:hAnsi="Calibri" w:cs="Times New Roman"/>
                <w:color w:val="000000"/>
                <w:sz w:val="28"/>
                <w:szCs w:val="28"/>
              </w:rPr>
            </w:pPr>
            <w:r w:rsidRPr="003F276A">
              <w:rPr>
                <w:rFonts w:ascii="Calibri" w:eastAsia="Times New Roman" w:hAnsi="Calibri" w:cs="Times New Roman"/>
                <w:color w:val="000000"/>
                <w:sz w:val="28"/>
                <w:szCs w:val="28"/>
              </w:rPr>
              <w:t>Amplitude</w:t>
            </w:r>
          </w:p>
        </w:tc>
      </w:tr>
      <w:tr w:rsidR="000735E9" w:rsidRPr="003F276A" w14:paraId="0E4E74B4" w14:textId="77777777" w:rsidTr="00424528">
        <w:trPr>
          <w:trHeight w:val="234"/>
        </w:trPr>
        <w:tc>
          <w:tcPr>
            <w:tcW w:w="1231" w:type="dxa"/>
            <w:tcBorders>
              <w:top w:val="nil"/>
              <w:left w:val="nil"/>
              <w:bottom w:val="nil"/>
              <w:right w:val="nil"/>
            </w:tcBorders>
            <w:shd w:val="clear" w:color="auto" w:fill="auto"/>
            <w:noWrap/>
            <w:vAlign w:val="bottom"/>
            <w:hideMark/>
          </w:tcPr>
          <w:p w14:paraId="3A9F18F4" w14:textId="77777777" w:rsidR="000735E9" w:rsidRPr="00D20454" w:rsidRDefault="000735E9" w:rsidP="00355C69">
            <w:pPr>
              <w:spacing w:after="0" w:line="240" w:lineRule="auto"/>
              <w:jc w:val="center"/>
              <w:rPr>
                <w:rFonts w:ascii="Calibri" w:eastAsia="Times New Roman" w:hAnsi="Calibri" w:cs="Times New Roman"/>
                <w:color w:val="000000"/>
                <w:sz w:val="20"/>
                <w:szCs w:val="28"/>
              </w:rPr>
            </w:pPr>
          </w:p>
        </w:tc>
        <w:tc>
          <w:tcPr>
            <w:tcW w:w="1818" w:type="dxa"/>
            <w:gridSpan w:val="2"/>
            <w:tcBorders>
              <w:top w:val="nil"/>
              <w:left w:val="nil"/>
              <w:bottom w:val="nil"/>
              <w:right w:val="nil"/>
            </w:tcBorders>
            <w:shd w:val="clear" w:color="auto" w:fill="auto"/>
            <w:noWrap/>
            <w:vAlign w:val="bottom"/>
            <w:hideMark/>
          </w:tcPr>
          <w:p w14:paraId="048D276E" w14:textId="77777777" w:rsidR="000735E9" w:rsidRPr="00D20454" w:rsidRDefault="000735E9" w:rsidP="00355C69">
            <w:pPr>
              <w:spacing w:after="0" w:line="240" w:lineRule="auto"/>
              <w:jc w:val="center"/>
              <w:rPr>
                <w:rFonts w:ascii="Calibri" w:eastAsia="Times New Roman" w:hAnsi="Calibri" w:cs="Times New Roman"/>
                <w:color w:val="000000"/>
                <w:sz w:val="20"/>
              </w:rPr>
            </w:pPr>
            <w:r w:rsidRPr="00D20454">
              <w:rPr>
                <w:rFonts w:ascii="Calibri" w:eastAsia="Times New Roman" w:hAnsi="Calibri" w:cs="Times New Roman"/>
                <w:color w:val="000000"/>
                <w:sz w:val="20"/>
              </w:rPr>
              <w:t>0 min</w:t>
            </w:r>
          </w:p>
        </w:tc>
        <w:tc>
          <w:tcPr>
            <w:tcW w:w="257" w:type="dxa"/>
            <w:tcBorders>
              <w:top w:val="nil"/>
              <w:left w:val="nil"/>
              <w:bottom w:val="nil"/>
              <w:right w:val="nil"/>
            </w:tcBorders>
            <w:shd w:val="clear" w:color="auto" w:fill="auto"/>
            <w:noWrap/>
            <w:vAlign w:val="bottom"/>
            <w:hideMark/>
          </w:tcPr>
          <w:p w14:paraId="362E51D2" w14:textId="77777777" w:rsidR="000735E9" w:rsidRPr="00D20454" w:rsidRDefault="000735E9" w:rsidP="00355C69">
            <w:pPr>
              <w:spacing w:after="0" w:line="240" w:lineRule="auto"/>
              <w:jc w:val="center"/>
              <w:rPr>
                <w:rFonts w:ascii="Calibri" w:eastAsia="Times New Roman" w:hAnsi="Calibri" w:cs="Times New Roman"/>
                <w:color w:val="000000"/>
                <w:sz w:val="20"/>
              </w:rPr>
            </w:pPr>
          </w:p>
        </w:tc>
        <w:tc>
          <w:tcPr>
            <w:tcW w:w="1875" w:type="dxa"/>
            <w:gridSpan w:val="2"/>
            <w:tcBorders>
              <w:top w:val="nil"/>
              <w:left w:val="nil"/>
              <w:bottom w:val="nil"/>
              <w:right w:val="nil"/>
            </w:tcBorders>
            <w:shd w:val="clear" w:color="auto" w:fill="auto"/>
            <w:noWrap/>
            <w:vAlign w:val="bottom"/>
            <w:hideMark/>
          </w:tcPr>
          <w:p w14:paraId="2A05BB3C" w14:textId="77777777" w:rsidR="000735E9" w:rsidRPr="00D20454" w:rsidRDefault="000735E9" w:rsidP="00355C69">
            <w:pPr>
              <w:spacing w:after="0" w:line="240" w:lineRule="auto"/>
              <w:jc w:val="center"/>
              <w:rPr>
                <w:rFonts w:ascii="Calibri" w:eastAsia="Times New Roman" w:hAnsi="Calibri" w:cs="Times New Roman"/>
                <w:color w:val="000000"/>
                <w:sz w:val="20"/>
              </w:rPr>
            </w:pPr>
            <w:r w:rsidRPr="00D20454">
              <w:rPr>
                <w:rFonts w:ascii="Calibri" w:eastAsia="Times New Roman" w:hAnsi="Calibri" w:cs="Times New Roman"/>
                <w:color w:val="000000"/>
                <w:sz w:val="20"/>
              </w:rPr>
              <w:t>20 min</w:t>
            </w:r>
          </w:p>
        </w:tc>
        <w:tc>
          <w:tcPr>
            <w:tcW w:w="257" w:type="dxa"/>
            <w:tcBorders>
              <w:top w:val="nil"/>
              <w:left w:val="nil"/>
              <w:bottom w:val="nil"/>
              <w:right w:val="nil"/>
            </w:tcBorders>
            <w:shd w:val="clear" w:color="auto" w:fill="auto"/>
            <w:noWrap/>
            <w:vAlign w:val="bottom"/>
            <w:hideMark/>
          </w:tcPr>
          <w:p w14:paraId="38ECAD63" w14:textId="77777777" w:rsidR="000735E9" w:rsidRPr="00D20454" w:rsidRDefault="000735E9" w:rsidP="00355C69">
            <w:pPr>
              <w:spacing w:after="0" w:line="240" w:lineRule="auto"/>
              <w:jc w:val="center"/>
              <w:rPr>
                <w:rFonts w:ascii="Calibri" w:eastAsia="Times New Roman" w:hAnsi="Calibri" w:cs="Times New Roman"/>
                <w:color w:val="000000"/>
                <w:sz w:val="20"/>
              </w:rPr>
            </w:pPr>
          </w:p>
        </w:tc>
        <w:tc>
          <w:tcPr>
            <w:tcW w:w="2090" w:type="dxa"/>
            <w:gridSpan w:val="2"/>
            <w:tcBorders>
              <w:top w:val="nil"/>
              <w:left w:val="nil"/>
              <w:bottom w:val="nil"/>
              <w:right w:val="nil"/>
            </w:tcBorders>
            <w:shd w:val="clear" w:color="auto" w:fill="auto"/>
            <w:noWrap/>
            <w:vAlign w:val="bottom"/>
            <w:hideMark/>
          </w:tcPr>
          <w:p w14:paraId="6AC47878" w14:textId="77777777" w:rsidR="000735E9" w:rsidRPr="00D20454" w:rsidRDefault="000735E9" w:rsidP="00355C69">
            <w:pPr>
              <w:spacing w:after="0" w:line="240" w:lineRule="auto"/>
              <w:jc w:val="center"/>
              <w:rPr>
                <w:rFonts w:ascii="Calibri" w:eastAsia="Times New Roman" w:hAnsi="Calibri" w:cs="Times New Roman"/>
                <w:color w:val="000000"/>
                <w:sz w:val="20"/>
              </w:rPr>
            </w:pPr>
            <w:r w:rsidRPr="00D20454">
              <w:rPr>
                <w:rFonts w:ascii="Calibri" w:eastAsia="Times New Roman" w:hAnsi="Calibri" w:cs="Times New Roman"/>
                <w:color w:val="000000"/>
                <w:sz w:val="20"/>
              </w:rPr>
              <w:t>40 min</w:t>
            </w:r>
          </w:p>
        </w:tc>
      </w:tr>
      <w:tr w:rsidR="000735E9" w:rsidRPr="003F276A" w14:paraId="702A9DCE" w14:textId="77777777" w:rsidTr="00424528">
        <w:trPr>
          <w:trHeight w:val="234"/>
        </w:trPr>
        <w:tc>
          <w:tcPr>
            <w:tcW w:w="1231" w:type="dxa"/>
            <w:tcBorders>
              <w:top w:val="nil"/>
              <w:left w:val="nil"/>
              <w:bottom w:val="single" w:sz="4" w:space="0" w:color="auto"/>
              <w:right w:val="nil"/>
            </w:tcBorders>
            <w:shd w:val="clear" w:color="auto" w:fill="auto"/>
            <w:noWrap/>
            <w:vAlign w:val="bottom"/>
            <w:hideMark/>
          </w:tcPr>
          <w:p w14:paraId="72DFE073"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 </w:t>
            </w:r>
          </w:p>
        </w:tc>
        <w:tc>
          <w:tcPr>
            <w:tcW w:w="905" w:type="dxa"/>
            <w:tcBorders>
              <w:top w:val="nil"/>
              <w:left w:val="nil"/>
              <w:bottom w:val="single" w:sz="4" w:space="0" w:color="auto"/>
              <w:right w:val="nil"/>
            </w:tcBorders>
            <w:shd w:val="clear" w:color="auto" w:fill="auto"/>
            <w:noWrap/>
            <w:vAlign w:val="bottom"/>
            <w:hideMark/>
          </w:tcPr>
          <w:p w14:paraId="11B28B6C"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control</w:t>
            </w:r>
          </w:p>
        </w:tc>
        <w:tc>
          <w:tcPr>
            <w:tcW w:w="913" w:type="dxa"/>
            <w:tcBorders>
              <w:top w:val="nil"/>
              <w:left w:val="nil"/>
              <w:bottom w:val="single" w:sz="4" w:space="0" w:color="auto"/>
              <w:right w:val="nil"/>
            </w:tcBorders>
            <w:shd w:val="clear" w:color="auto" w:fill="auto"/>
            <w:noWrap/>
            <w:vAlign w:val="bottom"/>
            <w:hideMark/>
          </w:tcPr>
          <w:p w14:paraId="099B7A97"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ZD7288</w:t>
            </w:r>
          </w:p>
        </w:tc>
        <w:tc>
          <w:tcPr>
            <w:tcW w:w="257" w:type="dxa"/>
            <w:tcBorders>
              <w:top w:val="nil"/>
              <w:left w:val="nil"/>
              <w:bottom w:val="single" w:sz="4" w:space="0" w:color="auto"/>
              <w:right w:val="nil"/>
            </w:tcBorders>
            <w:shd w:val="clear" w:color="auto" w:fill="auto"/>
            <w:noWrap/>
            <w:vAlign w:val="bottom"/>
            <w:hideMark/>
          </w:tcPr>
          <w:p w14:paraId="2CBAA9DB"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 </w:t>
            </w:r>
          </w:p>
        </w:tc>
        <w:tc>
          <w:tcPr>
            <w:tcW w:w="962" w:type="dxa"/>
            <w:tcBorders>
              <w:top w:val="nil"/>
              <w:left w:val="nil"/>
              <w:bottom w:val="single" w:sz="4" w:space="0" w:color="auto"/>
              <w:right w:val="nil"/>
            </w:tcBorders>
            <w:shd w:val="clear" w:color="auto" w:fill="auto"/>
            <w:noWrap/>
            <w:vAlign w:val="bottom"/>
            <w:hideMark/>
          </w:tcPr>
          <w:p w14:paraId="1012F67A"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control</w:t>
            </w:r>
          </w:p>
        </w:tc>
        <w:tc>
          <w:tcPr>
            <w:tcW w:w="913" w:type="dxa"/>
            <w:tcBorders>
              <w:top w:val="nil"/>
              <w:left w:val="nil"/>
              <w:bottom w:val="single" w:sz="4" w:space="0" w:color="auto"/>
              <w:right w:val="nil"/>
            </w:tcBorders>
            <w:shd w:val="clear" w:color="auto" w:fill="auto"/>
            <w:noWrap/>
            <w:vAlign w:val="bottom"/>
            <w:hideMark/>
          </w:tcPr>
          <w:p w14:paraId="42865779"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ZD7288</w:t>
            </w:r>
          </w:p>
        </w:tc>
        <w:tc>
          <w:tcPr>
            <w:tcW w:w="257" w:type="dxa"/>
            <w:tcBorders>
              <w:top w:val="nil"/>
              <w:left w:val="nil"/>
              <w:bottom w:val="single" w:sz="4" w:space="0" w:color="auto"/>
              <w:right w:val="nil"/>
            </w:tcBorders>
            <w:shd w:val="clear" w:color="auto" w:fill="auto"/>
            <w:noWrap/>
            <w:vAlign w:val="bottom"/>
            <w:hideMark/>
          </w:tcPr>
          <w:p w14:paraId="36D69CCB"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 </w:t>
            </w:r>
          </w:p>
        </w:tc>
        <w:tc>
          <w:tcPr>
            <w:tcW w:w="1042" w:type="dxa"/>
            <w:tcBorders>
              <w:top w:val="nil"/>
              <w:left w:val="nil"/>
              <w:bottom w:val="single" w:sz="4" w:space="0" w:color="auto"/>
              <w:right w:val="nil"/>
            </w:tcBorders>
            <w:shd w:val="clear" w:color="auto" w:fill="auto"/>
            <w:noWrap/>
            <w:vAlign w:val="bottom"/>
            <w:hideMark/>
          </w:tcPr>
          <w:p w14:paraId="6249D76F"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control</w:t>
            </w:r>
          </w:p>
        </w:tc>
        <w:tc>
          <w:tcPr>
            <w:tcW w:w="1048" w:type="dxa"/>
            <w:tcBorders>
              <w:top w:val="nil"/>
              <w:left w:val="nil"/>
              <w:bottom w:val="single" w:sz="4" w:space="0" w:color="auto"/>
              <w:right w:val="nil"/>
            </w:tcBorders>
            <w:shd w:val="clear" w:color="auto" w:fill="auto"/>
            <w:noWrap/>
            <w:vAlign w:val="bottom"/>
            <w:hideMark/>
          </w:tcPr>
          <w:p w14:paraId="45DAA64C"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ZD7288</w:t>
            </w:r>
          </w:p>
        </w:tc>
      </w:tr>
      <w:tr w:rsidR="000735E9" w:rsidRPr="003F276A" w14:paraId="5E409A2D" w14:textId="77777777" w:rsidTr="00424528">
        <w:trPr>
          <w:trHeight w:val="234"/>
        </w:trPr>
        <w:tc>
          <w:tcPr>
            <w:tcW w:w="1231" w:type="dxa"/>
            <w:tcBorders>
              <w:top w:val="nil"/>
              <w:left w:val="nil"/>
              <w:bottom w:val="nil"/>
              <w:right w:val="single" w:sz="4" w:space="0" w:color="auto"/>
            </w:tcBorders>
            <w:shd w:val="clear" w:color="auto" w:fill="auto"/>
            <w:noWrap/>
            <w:vAlign w:val="bottom"/>
            <w:hideMark/>
          </w:tcPr>
          <w:p w14:paraId="2DF4CCC4"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Slope</w:t>
            </w:r>
          </w:p>
        </w:tc>
        <w:tc>
          <w:tcPr>
            <w:tcW w:w="905" w:type="dxa"/>
            <w:tcBorders>
              <w:top w:val="nil"/>
              <w:left w:val="nil"/>
              <w:bottom w:val="nil"/>
              <w:right w:val="nil"/>
            </w:tcBorders>
            <w:shd w:val="clear" w:color="auto" w:fill="auto"/>
            <w:noWrap/>
            <w:vAlign w:val="bottom"/>
            <w:hideMark/>
          </w:tcPr>
          <w:p w14:paraId="23604875" w14:textId="77777777" w:rsidR="000735E9" w:rsidRPr="000735E9" w:rsidRDefault="000735E9" w:rsidP="00355C69">
            <w:pPr>
              <w:spacing w:after="0" w:line="240" w:lineRule="auto"/>
              <w:rPr>
                <w:rFonts w:ascii="Calibri" w:eastAsia="Times New Roman" w:hAnsi="Calibri" w:cs="Times New Roman"/>
                <w:color w:val="000000"/>
                <w:sz w:val="18"/>
                <w:szCs w:val="20"/>
              </w:rPr>
            </w:pPr>
          </w:p>
        </w:tc>
        <w:tc>
          <w:tcPr>
            <w:tcW w:w="913" w:type="dxa"/>
            <w:tcBorders>
              <w:top w:val="nil"/>
              <w:left w:val="nil"/>
              <w:bottom w:val="nil"/>
              <w:right w:val="nil"/>
            </w:tcBorders>
            <w:shd w:val="clear" w:color="auto" w:fill="auto"/>
            <w:noWrap/>
            <w:vAlign w:val="bottom"/>
            <w:hideMark/>
          </w:tcPr>
          <w:p w14:paraId="3FC86E65"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257" w:type="dxa"/>
            <w:tcBorders>
              <w:top w:val="nil"/>
              <w:left w:val="nil"/>
              <w:bottom w:val="nil"/>
              <w:right w:val="nil"/>
            </w:tcBorders>
            <w:shd w:val="clear" w:color="auto" w:fill="auto"/>
            <w:noWrap/>
            <w:vAlign w:val="bottom"/>
            <w:hideMark/>
          </w:tcPr>
          <w:p w14:paraId="073FF3E2"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962" w:type="dxa"/>
            <w:tcBorders>
              <w:top w:val="nil"/>
              <w:left w:val="nil"/>
              <w:bottom w:val="nil"/>
              <w:right w:val="nil"/>
            </w:tcBorders>
            <w:shd w:val="clear" w:color="auto" w:fill="auto"/>
            <w:noWrap/>
            <w:vAlign w:val="bottom"/>
            <w:hideMark/>
          </w:tcPr>
          <w:p w14:paraId="3B7BDAC0"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913" w:type="dxa"/>
            <w:tcBorders>
              <w:top w:val="nil"/>
              <w:left w:val="nil"/>
              <w:bottom w:val="nil"/>
              <w:right w:val="nil"/>
            </w:tcBorders>
            <w:shd w:val="clear" w:color="auto" w:fill="auto"/>
            <w:noWrap/>
            <w:vAlign w:val="bottom"/>
            <w:hideMark/>
          </w:tcPr>
          <w:p w14:paraId="1983D3B1"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257" w:type="dxa"/>
            <w:tcBorders>
              <w:top w:val="nil"/>
              <w:left w:val="nil"/>
              <w:bottom w:val="nil"/>
              <w:right w:val="nil"/>
            </w:tcBorders>
            <w:shd w:val="clear" w:color="auto" w:fill="auto"/>
            <w:noWrap/>
            <w:vAlign w:val="bottom"/>
            <w:hideMark/>
          </w:tcPr>
          <w:p w14:paraId="715CDBE7"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1042" w:type="dxa"/>
            <w:tcBorders>
              <w:top w:val="nil"/>
              <w:left w:val="nil"/>
              <w:bottom w:val="nil"/>
              <w:right w:val="nil"/>
            </w:tcBorders>
            <w:shd w:val="clear" w:color="auto" w:fill="auto"/>
            <w:noWrap/>
            <w:vAlign w:val="bottom"/>
            <w:hideMark/>
          </w:tcPr>
          <w:p w14:paraId="126D2C60"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1048" w:type="dxa"/>
            <w:tcBorders>
              <w:top w:val="nil"/>
              <w:left w:val="nil"/>
              <w:bottom w:val="nil"/>
              <w:right w:val="nil"/>
            </w:tcBorders>
            <w:shd w:val="clear" w:color="auto" w:fill="auto"/>
            <w:noWrap/>
            <w:vAlign w:val="bottom"/>
            <w:hideMark/>
          </w:tcPr>
          <w:p w14:paraId="014C114E" w14:textId="77777777" w:rsidR="000735E9" w:rsidRPr="000735E9" w:rsidRDefault="000735E9" w:rsidP="00355C69">
            <w:pPr>
              <w:spacing w:after="0" w:line="240" w:lineRule="auto"/>
              <w:rPr>
                <w:rFonts w:ascii="Times New Roman" w:eastAsia="Times New Roman" w:hAnsi="Times New Roman" w:cs="Times New Roman"/>
                <w:sz w:val="18"/>
                <w:szCs w:val="20"/>
              </w:rPr>
            </w:pPr>
          </w:p>
        </w:tc>
      </w:tr>
      <w:tr w:rsidR="000735E9" w:rsidRPr="003F276A" w14:paraId="73D05A36" w14:textId="77777777" w:rsidTr="00424528">
        <w:trPr>
          <w:trHeight w:val="234"/>
        </w:trPr>
        <w:tc>
          <w:tcPr>
            <w:tcW w:w="1231" w:type="dxa"/>
            <w:tcBorders>
              <w:top w:val="nil"/>
              <w:left w:val="nil"/>
              <w:bottom w:val="nil"/>
              <w:right w:val="single" w:sz="4" w:space="0" w:color="auto"/>
            </w:tcBorders>
            <w:shd w:val="clear" w:color="auto" w:fill="auto"/>
            <w:noWrap/>
            <w:vAlign w:val="bottom"/>
            <w:hideMark/>
          </w:tcPr>
          <w:p w14:paraId="6F679D11"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intensity 4</w:t>
            </w:r>
          </w:p>
        </w:tc>
        <w:tc>
          <w:tcPr>
            <w:tcW w:w="905" w:type="dxa"/>
            <w:tcBorders>
              <w:top w:val="nil"/>
              <w:left w:val="nil"/>
              <w:bottom w:val="nil"/>
              <w:right w:val="nil"/>
            </w:tcBorders>
            <w:shd w:val="clear" w:color="auto" w:fill="auto"/>
            <w:noWrap/>
            <w:vAlign w:val="bottom"/>
            <w:hideMark/>
          </w:tcPr>
          <w:p w14:paraId="75018FFB"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-0,0012</w:t>
            </w:r>
          </w:p>
        </w:tc>
        <w:tc>
          <w:tcPr>
            <w:tcW w:w="913" w:type="dxa"/>
            <w:tcBorders>
              <w:top w:val="nil"/>
              <w:left w:val="nil"/>
              <w:bottom w:val="nil"/>
              <w:right w:val="nil"/>
            </w:tcBorders>
            <w:shd w:val="clear" w:color="auto" w:fill="auto"/>
            <w:noWrap/>
            <w:vAlign w:val="bottom"/>
            <w:hideMark/>
          </w:tcPr>
          <w:p w14:paraId="57FD854C"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0.0074</w:t>
            </w:r>
          </w:p>
        </w:tc>
        <w:tc>
          <w:tcPr>
            <w:tcW w:w="257" w:type="dxa"/>
            <w:tcBorders>
              <w:top w:val="nil"/>
              <w:left w:val="nil"/>
              <w:bottom w:val="nil"/>
              <w:right w:val="nil"/>
            </w:tcBorders>
            <w:shd w:val="clear" w:color="auto" w:fill="auto"/>
            <w:noWrap/>
            <w:vAlign w:val="bottom"/>
            <w:hideMark/>
          </w:tcPr>
          <w:p w14:paraId="33EF8ADA"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962" w:type="dxa"/>
            <w:tcBorders>
              <w:top w:val="nil"/>
              <w:left w:val="nil"/>
              <w:bottom w:val="nil"/>
              <w:right w:val="nil"/>
            </w:tcBorders>
            <w:shd w:val="clear" w:color="auto" w:fill="auto"/>
            <w:noWrap/>
            <w:vAlign w:val="bottom"/>
            <w:hideMark/>
          </w:tcPr>
          <w:p w14:paraId="07AEA9A9"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0,0158</w:t>
            </w:r>
          </w:p>
        </w:tc>
        <w:tc>
          <w:tcPr>
            <w:tcW w:w="913" w:type="dxa"/>
            <w:tcBorders>
              <w:top w:val="nil"/>
              <w:left w:val="nil"/>
              <w:bottom w:val="nil"/>
              <w:right w:val="nil"/>
            </w:tcBorders>
            <w:shd w:val="clear" w:color="auto" w:fill="auto"/>
            <w:noWrap/>
            <w:vAlign w:val="bottom"/>
            <w:hideMark/>
          </w:tcPr>
          <w:p w14:paraId="52AF716A"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0.0058</w:t>
            </w:r>
          </w:p>
        </w:tc>
        <w:tc>
          <w:tcPr>
            <w:tcW w:w="257" w:type="dxa"/>
            <w:tcBorders>
              <w:top w:val="nil"/>
              <w:left w:val="nil"/>
              <w:bottom w:val="nil"/>
              <w:right w:val="nil"/>
            </w:tcBorders>
            <w:shd w:val="clear" w:color="auto" w:fill="auto"/>
            <w:noWrap/>
            <w:vAlign w:val="bottom"/>
            <w:hideMark/>
          </w:tcPr>
          <w:p w14:paraId="2F9ED21D"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1042" w:type="dxa"/>
            <w:tcBorders>
              <w:top w:val="nil"/>
              <w:left w:val="nil"/>
              <w:bottom w:val="nil"/>
              <w:right w:val="nil"/>
            </w:tcBorders>
            <w:shd w:val="clear" w:color="auto" w:fill="auto"/>
            <w:noWrap/>
            <w:vAlign w:val="bottom"/>
            <w:hideMark/>
          </w:tcPr>
          <w:p w14:paraId="7AEF7DDF"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2,86E-04</w:t>
            </w:r>
          </w:p>
        </w:tc>
        <w:tc>
          <w:tcPr>
            <w:tcW w:w="1048" w:type="dxa"/>
            <w:tcBorders>
              <w:top w:val="nil"/>
              <w:left w:val="nil"/>
              <w:bottom w:val="nil"/>
              <w:right w:val="nil"/>
            </w:tcBorders>
            <w:shd w:val="clear" w:color="auto" w:fill="auto"/>
            <w:noWrap/>
            <w:vAlign w:val="bottom"/>
            <w:hideMark/>
          </w:tcPr>
          <w:p w14:paraId="50BCBDF6"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-0,0062</w:t>
            </w:r>
          </w:p>
        </w:tc>
      </w:tr>
      <w:tr w:rsidR="000735E9" w:rsidRPr="003F276A" w14:paraId="11BC8AFE" w14:textId="77777777" w:rsidTr="00424528">
        <w:trPr>
          <w:trHeight w:val="234"/>
        </w:trPr>
        <w:tc>
          <w:tcPr>
            <w:tcW w:w="1231" w:type="dxa"/>
            <w:tcBorders>
              <w:top w:val="nil"/>
              <w:left w:val="nil"/>
              <w:bottom w:val="nil"/>
              <w:right w:val="single" w:sz="4" w:space="0" w:color="auto"/>
            </w:tcBorders>
            <w:shd w:val="clear" w:color="auto" w:fill="auto"/>
            <w:noWrap/>
            <w:vAlign w:val="bottom"/>
            <w:hideMark/>
          </w:tcPr>
          <w:p w14:paraId="1B21AD46"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intensity 6</w:t>
            </w:r>
          </w:p>
        </w:tc>
        <w:tc>
          <w:tcPr>
            <w:tcW w:w="905" w:type="dxa"/>
            <w:tcBorders>
              <w:top w:val="nil"/>
              <w:left w:val="nil"/>
              <w:bottom w:val="nil"/>
              <w:right w:val="nil"/>
            </w:tcBorders>
            <w:shd w:val="clear" w:color="auto" w:fill="auto"/>
            <w:noWrap/>
            <w:vAlign w:val="bottom"/>
            <w:hideMark/>
          </w:tcPr>
          <w:p w14:paraId="76012062"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0.0044</w:t>
            </w:r>
          </w:p>
        </w:tc>
        <w:tc>
          <w:tcPr>
            <w:tcW w:w="913" w:type="dxa"/>
            <w:tcBorders>
              <w:top w:val="nil"/>
              <w:left w:val="nil"/>
              <w:bottom w:val="nil"/>
              <w:right w:val="nil"/>
            </w:tcBorders>
            <w:shd w:val="clear" w:color="auto" w:fill="auto"/>
            <w:noWrap/>
            <w:vAlign w:val="bottom"/>
            <w:hideMark/>
          </w:tcPr>
          <w:p w14:paraId="24443428"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0,0115</w:t>
            </w:r>
          </w:p>
        </w:tc>
        <w:tc>
          <w:tcPr>
            <w:tcW w:w="257" w:type="dxa"/>
            <w:tcBorders>
              <w:top w:val="nil"/>
              <w:left w:val="nil"/>
              <w:bottom w:val="nil"/>
              <w:right w:val="nil"/>
            </w:tcBorders>
            <w:shd w:val="clear" w:color="auto" w:fill="auto"/>
            <w:noWrap/>
            <w:vAlign w:val="bottom"/>
            <w:hideMark/>
          </w:tcPr>
          <w:p w14:paraId="6791B360"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962" w:type="dxa"/>
            <w:tcBorders>
              <w:top w:val="nil"/>
              <w:left w:val="nil"/>
              <w:bottom w:val="nil"/>
              <w:right w:val="nil"/>
            </w:tcBorders>
            <w:shd w:val="clear" w:color="auto" w:fill="auto"/>
            <w:noWrap/>
            <w:vAlign w:val="bottom"/>
            <w:hideMark/>
          </w:tcPr>
          <w:p w14:paraId="5B9B69B4"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0.0036</w:t>
            </w:r>
          </w:p>
        </w:tc>
        <w:tc>
          <w:tcPr>
            <w:tcW w:w="913" w:type="dxa"/>
            <w:tcBorders>
              <w:top w:val="nil"/>
              <w:left w:val="nil"/>
              <w:bottom w:val="nil"/>
              <w:right w:val="nil"/>
            </w:tcBorders>
            <w:shd w:val="clear" w:color="auto" w:fill="auto"/>
            <w:noWrap/>
            <w:vAlign w:val="bottom"/>
            <w:hideMark/>
          </w:tcPr>
          <w:p w14:paraId="7432F395"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0.0114</w:t>
            </w:r>
          </w:p>
        </w:tc>
        <w:tc>
          <w:tcPr>
            <w:tcW w:w="257" w:type="dxa"/>
            <w:tcBorders>
              <w:top w:val="nil"/>
              <w:left w:val="nil"/>
              <w:bottom w:val="nil"/>
              <w:right w:val="nil"/>
            </w:tcBorders>
            <w:shd w:val="clear" w:color="auto" w:fill="auto"/>
            <w:noWrap/>
            <w:vAlign w:val="bottom"/>
            <w:hideMark/>
          </w:tcPr>
          <w:p w14:paraId="61B7891F"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1042" w:type="dxa"/>
            <w:tcBorders>
              <w:top w:val="nil"/>
              <w:left w:val="nil"/>
              <w:bottom w:val="nil"/>
              <w:right w:val="nil"/>
            </w:tcBorders>
            <w:shd w:val="clear" w:color="auto" w:fill="auto"/>
            <w:noWrap/>
            <w:vAlign w:val="bottom"/>
            <w:hideMark/>
          </w:tcPr>
          <w:p w14:paraId="59145CFA"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0.0052</w:t>
            </w:r>
          </w:p>
        </w:tc>
        <w:tc>
          <w:tcPr>
            <w:tcW w:w="1048" w:type="dxa"/>
            <w:tcBorders>
              <w:top w:val="nil"/>
              <w:left w:val="nil"/>
              <w:bottom w:val="nil"/>
              <w:right w:val="nil"/>
            </w:tcBorders>
            <w:shd w:val="clear" w:color="auto" w:fill="auto"/>
            <w:noWrap/>
            <w:vAlign w:val="bottom"/>
            <w:hideMark/>
          </w:tcPr>
          <w:p w14:paraId="7D3FC02D"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-0,0079</w:t>
            </w:r>
          </w:p>
        </w:tc>
      </w:tr>
      <w:tr w:rsidR="000735E9" w:rsidRPr="003F276A" w14:paraId="2457B362" w14:textId="77777777" w:rsidTr="00424528">
        <w:trPr>
          <w:trHeight w:val="340"/>
        </w:trPr>
        <w:tc>
          <w:tcPr>
            <w:tcW w:w="1231" w:type="dxa"/>
            <w:tcBorders>
              <w:top w:val="nil"/>
              <w:left w:val="nil"/>
              <w:bottom w:val="nil"/>
              <w:right w:val="single" w:sz="4" w:space="0" w:color="auto"/>
            </w:tcBorders>
            <w:shd w:val="clear" w:color="auto" w:fill="auto"/>
            <w:noWrap/>
            <w:vAlign w:val="bottom"/>
            <w:hideMark/>
          </w:tcPr>
          <w:p w14:paraId="092CE381"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R</w:t>
            </w:r>
          </w:p>
        </w:tc>
        <w:tc>
          <w:tcPr>
            <w:tcW w:w="905" w:type="dxa"/>
            <w:tcBorders>
              <w:top w:val="nil"/>
              <w:left w:val="nil"/>
              <w:bottom w:val="nil"/>
              <w:right w:val="nil"/>
            </w:tcBorders>
            <w:shd w:val="clear" w:color="auto" w:fill="auto"/>
            <w:noWrap/>
            <w:vAlign w:val="bottom"/>
            <w:hideMark/>
          </w:tcPr>
          <w:p w14:paraId="1A208C4E" w14:textId="77777777" w:rsidR="000735E9" w:rsidRPr="000735E9" w:rsidRDefault="000735E9" w:rsidP="00355C69">
            <w:pPr>
              <w:spacing w:after="0" w:line="240" w:lineRule="auto"/>
              <w:rPr>
                <w:rFonts w:ascii="Calibri" w:eastAsia="Times New Roman" w:hAnsi="Calibri" w:cs="Times New Roman"/>
                <w:color w:val="000000"/>
                <w:sz w:val="18"/>
                <w:szCs w:val="20"/>
              </w:rPr>
            </w:pPr>
          </w:p>
        </w:tc>
        <w:tc>
          <w:tcPr>
            <w:tcW w:w="913" w:type="dxa"/>
            <w:tcBorders>
              <w:top w:val="nil"/>
              <w:left w:val="nil"/>
              <w:bottom w:val="nil"/>
              <w:right w:val="nil"/>
            </w:tcBorders>
            <w:shd w:val="clear" w:color="auto" w:fill="auto"/>
            <w:noWrap/>
            <w:vAlign w:val="bottom"/>
            <w:hideMark/>
          </w:tcPr>
          <w:p w14:paraId="6DB347E7" w14:textId="77777777" w:rsidR="000735E9" w:rsidRPr="000735E9" w:rsidRDefault="000735E9" w:rsidP="00355C69">
            <w:pPr>
              <w:spacing w:after="0" w:line="240" w:lineRule="auto"/>
              <w:jc w:val="center"/>
              <w:rPr>
                <w:rFonts w:ascii="Times New Roman" w:eastAsia="Times New Roman" w:hAnsi="Times New Roman" w:cs="Times New Roman"/>
                <w:sz w:val="18"/>
                <w:szCs w:val="20"/>
              </w:rPr>
            </w:pPr>
          </w:p>
        </w:tc>
        <w:tc>
          <w:tcPr>
            <w:tcW w:w="257" w:type="dxa"/>
            <w:tcBorders>
              <w:top w:val="nil"/>
              <w:left w:val="nil"/>
              <w:bottom w:val="nil"/>
              <w:right w:val="nil"/>
            </w:tcBorders>
            <w:shd w:val="clear" w:color="auto" w:fill="auto"/>
            <w:noWrap/>
            <w:vAlign w:val="bottom"/>
            <w:hideMark/>
          </w:tcPr>
          <w:p w14:paraId="11DA5245" w14:textId="77777777" w:rsidR="000735E9" w:rsidRPr="000735E9" w:rsidRDefault="000735E9" w:rsidP="00355C69">
            <w:pPr>
              <w:spacing w:after="0" w:line="240" w:lineRule="auto"/>
              <w:jc w:val="center"/>
              <w:rPr>
                <w:rFonts w:ascii="Times New Roman" w:eastAsia="Times New Roman" w:hAnsi="Times New Roman" w:cs="Times New Roman"/>
                <w:sz w:val="18"/>
                <w:szCs w:val="20"/>
              </w:rPr>
            </w:pPr>
          </w:p>
        </w:tc>
        <w:tc>
          <w:tcPr>
            <w:tcW w:w="962" w:type="dxa"/>
            <w:tcBorders>
              <w:top w:val="nil"/>
              <w:left w:val="nil"/>
              <w:bottom w:val="nil"/>
              <w:right w:val="nil"/>
            </w:tcBorders>
            <w:shd w:val="clear" w:color="auto" w:fill="auto"/>
            <w:noWrap/>
            <w:vAlign w:val="bottom"/>
            <w:hideMark/>
          </w:tcPr>
          <w:p w14:paraId="7F92E386"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913" w:type="dxa"/>
            <w:tcBorders>
              <w:top w:val="nil"/>
              <w:left w:val="nil"/>
              <w:bottom w:val="nil"/>
              <w:right w:val="nil"/>
            </w:tcBorders>
            <w:shd w:val="clear" w:color="auto" w:fill="auto"/>
            <w:noWrap/>
            <w:vAlign w:val="bottom"/>
            <w:hideMark/>
          </w:tcPr>
          <w:p w14:paraId="412F904E" w14:textId="77777777" w:rsidR="000735E9" w:rsidRPr="000735E9" w:rsidRDefault="000735E9" w:rsidP="00355C69">
            <w:pPr>
              <w:spacing w:after="0" w:line="240" w:lineRule="auto"/>
              <w:jc w:val="center"/>
              <w:rPr>
                <w:rFonts w:ascii="Times New Roman" w:eastAsia="Times New Roman" w:hAnsi="Times New Roman" w:cs="Times New Roman"/>
                <w:sz w:val="18"/>
                <w:szCs w:val="20"/>
              </w:rPr>
            </w:pPr>
          </w:p>
        </w:tc>
        <w:tc>
          <w:tcPr>
            <w:tcW w:w="257" w:type="dxa"/>
            <w:tcBorders>
              <w:top w:val="nil"/>
              <w:left w:val="nil"/>
              <w:bottom w:val="nil"/>
              <w:right w:val="nil"/>
            </w:tcBorders>
            <w:shd w:val="clear" w:color="auto" w:fill="auto"/>
            <w:noWrap/>
            <w:vAlign w:val="bottom"/>
            <w:hideMark/>
          </w:tcPr>
          <w:p w14:paraId="58BFC74B" w14:textId="77777777" w:rsidR="000735E9" w:rsidRPr="000735E9" w:rsidRDefault="000735E9" w:rsidP="00355C69">
            <w:pPr>
              <w:spacing w:after="0" w:line="240" w:lineRule="auto"/>
              <w:jc w:val="center"/>
              <w:rPr>
                <w:rFonts w:ascii="Times New Roman" w:eastAsia="Times New Roman" w:hAnsi="Times New Roman" w:cs="Times New Roman"/>
                <w:sz w:val="18"/>
                <w:szCs w:val="20"/>
              </w:rPr>
            </w:pPr>
          </w:p>
        </w:tc>
        <w:tc>
          <w:tcPr>
            <w:tcW w:w="1042" w:type="dxa"/>
            <w:tcBorders>
              <w:top w:val="nil"/>
              <w:left w:val="nil"/>
              <w:bottom w:val="nil"/>
              <w:right w:val="nil"/>
            </w:tcBorders>
            <w:shd w:val="clear" w:color="auto" w:fill="auto"/>
            <w:noWrap/>
            <w:vAlign w:val="bottom"/>
            <w:hideMark/>
          </w:tcPr>
          <w:p w14:paraId="504D629C" w14:textId="77777777" w:rsidR="000735E9" w:rsidRPr="000735E9" w:rsidRDefault="000735E9" w:rsidP="00355C69">
            <w:pPr>
              <w:spacing w:after="0" w:line="240" w:lineRule="auto"/>
              <w:rPr>
                <w:rFonts w:ascii="Times New Roman" w:eastAsia="Times New Roman" w:hAnsi="Times New Roman" w:cs="Times New Roman"/>
                <w:sz w:val="18"/>
                <w:szCs w:val="20"/>
              </w:rPr>
            </w:pPr>
          </w:p>
        </w:tc>
        <w:tc>
          <w:tcPr>
            <w:tcW w:w="1048" w:type="dxa"/>
            <w:tcBorders>
              <w:top w:val="nil"/>
              <w:left w:val="nil"/>
              <w:bottom w:val="nil"/>
              <w:right w:val="nil"/>
            </w:tcBorders>
            <w:shd w:val="clear" w:color="auto" w:fill="auto"/>
            <w:noWrap/>
            <w:vAlign w:val="bottom"/>
            <w:hideMark/>
          </w:tcPr>
          <w:p w14:paraId="43CCD6C2" w14:textId="77777777" w:rsidR="000735E9" w:rsidRPr="000735E9" w:rsidRDefault="000735E9" w:rsidP="00355C69">
            <w:pPr>
              <w:spacing w:after="0" w:line="240" w:lineRule="auto"/>
              <w:jc w:val="center"/>
              <w:rPr>
                <w:rFonts w:ascii="Times New Roman" w:eastAsia="Times New Roman" w:hAnsi="Times New Roman" w:cs="Times New Roman"/>
                <w:sz w:val="18"/>
                <w:szCs w:val="20"/>
              </w:rPr>
            </w:pPr>
          </w:p>
        </w:tc>
      </w:tr>
      <w:tr w:rsidR="000735E9" w:rsidRPr="003F276A" w14:paraId="103E7AF4" w14:textId="77777777" w:rsidTr="00424528">
        <w:trPr>
          <w:trHeight w:val="234"/>
        </w:trPr>
        <w:tc>
          <w:tcPr>
            <w:tcW w:w="1231" w:type="dxa"/>
            <w:tcBorders>
              <w:top w:val="nil"/>
              <w:left w:val="nil"/>
              <w:bottom w:val="nil"/>
              <w:right w:val="single" w:sz="4" w:space="0" w:color="auto"/>
            </w:tcBorders>
            <w:shd w:val="clear" w:color="auto" w:fill="auto"/>
            <w:noWrap/>
            <w:vAlign w:val="bottom"/>
            <w:hideMark/>
          </w:tcPr>
          <w:p w14:paraId="53898773"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intensity 4</w:t>
            </w:r>
          </w:p>
        </w:tc>
        <w:tc>
          <w:tcPr>
            <w:tcW w:w="905" w:type="dxa"/>
            <w:tcBorders>
              <w:top w:val="nil"/>
              <w:left w:val="nil"/>
              <w:bottom w:val="nil"/>
              <w:right w:val="nil"/>
            </w:tcBorders>
            <w:shd w:val="clear" w:color="auto" w:fill="auto"/>
            <w:noWrap/>
            <w:vAlign w:val="bottom"/>
            <w:hideMark/>
          </w:tcPr>
          <w:p w14:paraId="5E1E203D"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-0,2014</w:t>
            </w:r>
          </w:p>
        </w:tc>
        <w:tc>
          <w:tcPr>
            <w:tcW w:w="913" w:type="dxa"/>
            <w:tcBorders>
              <w:top w:val="nil"/>
              <w:left w:val="nil"/>
              <w:bottom w:val="nil"/>
              <w:right w:val="nil"/>
            </w:tcBorders>
            <w:shd w:val="clear" w:color="auto" w:fill="auto"/>
            <w:noWrap/>
            <w:vAlign w:val="bottom"/>
            <w:hideMark/>
          </w:tcPr>
          <w:p w14:paraId="44C7BFB8"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0.7510</w:t>
            </w:r>
          </w:p>
        </w:tc>
        <w:tc>
          <w:tcPr>
            <w:tcW w:w="257" w:type="dxa"/>
            <w:tcBorders>
              <w:top w:val="nil"/>
              <w:left w:val="nil"/>
              <w:bottom w:val="nil"/>
              <w:right w:val="nil"/>
            </w:tcBorders>
            <w:shd w:val="clear" w:color="auto" w:fill="auto"/>
            <w:noWrap/>
            <w:vAlign w:val="bottom"/>
            <w:hideMark/>
          </w:tcPr>
          <w:p w14:paraId="3E12BD7A"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962" w:type="dxa"/>
            <w:tcBorders>
              <w:top w:val="nil"/>
              <w:left w:val="nil"/>
              <w:bottom w:val="nil"/>
              <w:right w:val="nil"/>
            </w:tcBorders>
            <w:shd w:val="clear" w:color="auto" w:fill="auto"/>
            <w:noWrap/>
            <w:vAlign w:val="bottom"/>
            <w:hideMark/>
          </w:tcPr>
          <w:p w14:paraId="6FFBBDAB"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0,80583</w:t>
            </w:r>
          </w:p>
        </w:tc>
        <w:tc>
          <w:tcPr>
            <w:tcW w:w="913" w:type="dxa"/>
            <w:tcBorders>
              <w:top w:val="nil"/>
              <w:left w:val="nil"/>
              <w:bottom w:val="nil"/>
              <w:right w:val="nil"/>
            </w:tcBorders>
            <w:shd w:val="clear" w:color="auto" w:fill="auto"/>
            <w:noWrap/>
            <w:vAlign w:val="bottom"/>
            <w:hideMark/>
          </w:tcPr>
          <w:p w14:paraId="27A84CD9"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0.6854</w:t>
            </w:r>
          </w:p>
        </w:tc>
        <w:tc>
          <w:tcPr>
            <w:tcW w:w="257" w:type="dxa"/>
            <w:tcBorders>
              <w:top w:val="nil"/>
              <w:left w:val="nil"/>
              <w:bottom w:val="nil"/>
              <w:right w:val="nil"/>
            </w:tcBorders>
            <w:shd w:val="clear" w:color="auto" w:fill="auto"/>
            <w:noWrap/>
            <w:vAlign w:val="bottom"/>
            <w:hideMark/>
          </w:tcPr>
          <w:p w14:paraId="7E98E0E4"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1042" w:type="dxa"/>
            <w:tcBorders>
              <w:top w:val="nil"/>
              <w:left w:val="nil"/>
              <w:bottom w:val="nil"/>
              <w:right w:val="nil"/>
            </w:tcBorders>
            <w:shd w:val="clear" w:color="auto" w:fill="auto"/>
            <w:noWrap/>
            <w:vAlign w:val="bottom"/>
            <w:hideMark/>
          </w:tcPr>
          <w:p w14:paraId="49F896A5"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0,0667</w:t>
            </w:r>
          </w:p>
        </w:tc>
        <w:tc>
          <w:tcPr>
            <w:tcW w:w="1048" w:type="dxa"/>
            <w:tcBorders>
              <w:top w:val="nil"/>
              <w:left w:val="nil"/>
              <w:bottom w:val="nil"/>
              <w:right w:val="nil"/>
            </w:tcBorders>
            <w:shd w:val="clear" w:color="auto" w:fill="auto"/>
            <w:noWrap/>
            <w:vAlign w:val="bottom"/>
            <w:hideMark/>
          </w:tcPr>
          <w:p w14:paraId="60B80FAE"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-0,5368</w:t>
            </w:r>
          </w:p>
        </w:tc>
      </w:tr>
      <w:tr w:rsidR="000735E9" w:rsidRPr="003F276A" w14:paraId="071ED861" w14:textId="77777777" w:rsidTr="00424528">
        <w:trPr>
          <w:trHeight w:val="234"/>
        </w:trPr>
        <w:tc>
          <w:tcPr>
            <w:tcW w:w="1231" w:type="dxa"/>
            <w:tcBorders>
              <w:top w:val="nil"/>
              <w:left w:val="nil"/>
              <w:bottom w:val="nil"/>
              <w:right w:val="single" w:sz="4" w:space="0" w:color="auto"/>
            </w:tcBorders>
            <w:shd w:val="clear" w:color="auto" w:fill="auto"/>
            <w:noWrap/>
            <w:vAlign w:val="bottom"/>
            <w:hideMark/>
          </w:tcPr>
          <w:p w14:paraId="47FF95F7" w14:textId="77777777" w:rsidR="000735E9" w:rsidRPr="000735E9" w:rsidRDefault="000735E9" w:rsidP="00355C69">
            <w:pPr>
              <w:spacing w:after="0" w:line="240" w:lineRule="auto"/>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intensity 6</w:t>
            </w:r>
          </w:p>
        </w:tc>
        <w:tc>
          <w:tcPr>
            <w:tcW w:w="905" w:type="dxa"/>
            <w:tcBorders>
              <w:top w:val="nil"/>
              <w:left w:val="nil"/>
              <w:bottom w:val="nil"/>
              <w:right w:val="nil"/>
            </w:tcBorders>
            <w:shd w:val="clear" w:color="auto" w:fill="auto"/>
            <w:noWrap/>
            <w:vAlign w:val="bottom"/>
            <w:hideMark/>
          </w:tcPr>
          <w:p w14:paraId="33290ED4"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0.6356</w:t>
            </w:r>
          </w:p>
        </w:tc>
        <w:tc>
          <w:tcPr>
            <w:tcW w:w="913" w:type="dxa"/>
            <w:tcBorders>
              <w:top w:val="nil"/>
              <w:left w:val="nil"/>
              <w:bottom w:val="nil"/>
              <w:right w:val="nil"/>
            </w:tcBorders>
            <w:shd w:val="clear" w:color="auto" w:fill="auto"/>
            <w:noWrap/>
            <w:vAlign w:val="bottom"/>
            <w:hideMark/>
          </w:tcPr>
          <w:p w14:paraId="492ABCA6"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0.8130</w:t>
            </w:r>
          </w:p>
        </w:tc>
        <w:tc>
          <w:tcPr>
            <w:tcW w:w="257" w:type="dxa"/>
            <w:tcBorders>
              <w:top w:val="nil"/>
              <w:left w:val="nil"/>
              <w:bottom w:val="nil"/>
              <w:right w:val="nil"/>
            </w:tcBorders>
            <w:shd w:val="clear" w:color="auto" w:fill="auto"/>
            <w:noWrap/>
            <w:vAlign w:val="bottom"/>
            <w:hideMark/>
          </w:tcPr>
          <w:p w14:paraId="0793F9C9"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962" w:type="dxa"/>
            <w:tcBorders>
              <w:top w:val="nil"/>
              <w:left w:val="nil"/>
              <w:bottom w:val="nil"/>
              <w:right w:val="nil"/>
            </w:tcBorders>
            <w:shd w:val="clear" w:color="auto" w:fill="auto"/>
            <w:noWrap/>
            <w:vAlign w:val="bottom"/>
            <w:hideMark/>
          </w:tcPr>
          <w:p w14:paraId="52E24074"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0.2805</w:t>
            </w:r>
          </w:p>
        </w:tc>
        <w:tc>
          <w:tcPr>
            <w:tcW w:w="913" w:type="dxa"/>
            <w:tcBorders>
              <w:top w:val="nil"/>
              <w:left w:val="nil"/>
              <w:bottom w:val="nil"/>
              <w:right w:val="nil"/>
            </w:tcBorders>
            <w:shd w:val="clear" w:color="auto" w:fill="auto"/>
            <w:noWrap/>
            <w:vAlign w:val="bottom"/>
            <w:hideMark/>
          </w:tcPr>
          <w:p w14:paraId="4CCF70F7"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0.8114</w:t>
            </w:r>
          </w:p>
        </w:tc>
        <w:tc>
          <w:tcPr>
            <w:tcW w:w="257" w:type="dxa"/>
            <w:tcBorders>
              <w:top w:val="nil"/>
              <w:left w:val="nil"/>
              <w:bottom w:val="nil"/>
              <w:right w:val="nil"/>
            </w:tcBorders>
            <w:shd w:val="clear" w:color="auto" w:fill="auto"/>
            <w:noWrap/>
            <w:vAlign w:val="bottom"/>
            <w:hideMark/>
          </w:tcPr>
          <w:p w14:paraId="4D2D90DE"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p>
        </w:tc>
        <w:tc>
          <w:tcPr>
            <w:tcW w:w="1042" w:type="dxa"/>
            <w:tcBorders>
              <w:top w:val="nil"/>
              <w:left w:val="nil"/>
              <w:bottom w:val="nil"/>
              <w:right w:val="nil"/>
            </w:tcBorders>
            <w:shd w:val="clear" w:color="auto" w:fill="auto"/>
            <w:noWrap/>
            <w:vAlign w:val="bottom"/>
            <w:hideMark/>
          </w:tcPr>
          <w:p w14:paraId="681B6605"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0.7613</w:t>
            </w:r>
          </w:p>
        </w:tc>
        <w:tc>
          <w:tcPr>
            <w:tcW w:w="1048" w:type="dxa"/>
            <w:tcBorders>
              <w:top w:val="nil"/>
              <w:left w:val="nil"/>
              <w:bottom w:val="nil"/>
              <w:right w:val="nil"/>
            </w:tcBorders>
            <w:shd w:val="clear" w:color="auto" w:fill="auto"/>
            <w:noWrap/>
            <w:vAlign w:val="bottom"/>
            <w:hideMark/>
          </w:tcPr>
          <w:p w14:paraId="7E25B1B1" w14:textId="77777777" w:rsidR="000735E9" w:rsidRPr="000735E9" w:rsidRDefault="000735E9" w:rsidP="00355C69">
            <w:pPr>
              <w:spacing w:after="0" w:line="240" w:lineRule="auto"/>
              <w:jc w:val="center"/>
              <w:rPr>
                <w:rFonts w:ascii="Calibri" w:eastAsia="Times New Roman" w:hAnsi="Calibri" w:cs="Times New Roman"/>
                <w:color w:val="000000"/>
                <w:sz w:val="18"/>
                <w:szCs w:val="20"/>
              </w:rPr>
            </w:pPr>
            <w:r w:rsidRPr="000735E9">
              <w:rPr>
                <w:rFonts w:ascii="Calibri" w:eastAsia="Times New Roman" w:hAnsi="Calibri" w:cs="Times New Roman"/>
                <w:color w:val="000000"/>
                <w:sz w:val="18"/>
                <w:szCs w:val="20"/>
              </w:rPr>
              <w:t>-0,07472</w:t>
            </w:r>
          </w:p>
        </w:tc>
      </w:tr>
    </w:tbl>
    <w:p w14:paraId="5794E63F" w14:textId="427391C5" w:rsidR="00367DE8" w:rsidRPr="00367DE8" w:rsidRDefault="002F6138" w:rsidP="00367DE8">
      <w:pPr>
        <w:jc w:val="both"/>
        <w:rPr>
          <w:sz w:val="20"/>
        </w:rPr>
      </w:pPr>
      <w:r w:rsidRPr="002F6138">
        <w:rPr>
          <w:b/>
          <w:sz w:val="20"/>
        </w:rPr>
        <w:lastRenderedPageBreak/>
        <w:drawing>
          <wp:anchor distT="0" distB="0" distL="114300" distR="114300" simplePos="0" relativeHeight="251660288" behindDoc="0" locked="0" layoutInCell="1" allowOverlap="1" wp14:anchorId="679C7C57" wp14:editId="1D46E9C7">
            <wp:simplePos x="0" y="0"/>
            <wp:positionH relativeFrom="margin">
              <wp:align>left</wp:align>
            </wp:positionH>
            <wp:positionV relativeFrom="paragraph">
              <wp:posOffset>131</wp:posOffset>
            </wp:positionV>
            <wp:extent cx="4301656" cy="3227244"/>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01656" cy="3227244"/>
                    </a:xfrm>
                    <a:prstGeom prst="rect">
                      <a:avLst/>
                    </a:prstGeom>
                  </pic:spPr>
                </pic:pic>
              </a:graphicData>
            </a:graphic>
            <wp14:sizeRelH relativeFrom="margin">
              <wp14:pctWidth>0</wp14:pctWidth>
            </wp14:sizeRelH>
            <wp14:sizeRelV relativeFrom="margin">
              <wp14:pctHeight>0</wp14:pctHeight>
            </wp14:sizeRelV>
          </wp:anchor>
        </w:drawing>
      </w:r>
      <w:r w:rsidR="00367DE8" w:rsidRPr="00367DE8">
        <w:rPr>
          <w:b/>
          <w:sz w:val="20"/>
        </w:rPr>
        <w:t>FIGURE 5 |</w:t>
      </w:r>
      <w:r w:rsidR="00367DE8">
        <w:rPr>
          <w:b/>
          <w:sz w:val="28"/>
        </w:rPr>
        <w:t xml:space="preserve">  </w:t>
      </w:r>
      <w:r w:rsidR="00367DE8">
        <w:rPr>
          <w:b/>
          <w:sz w:val="20"/>
        </w:rPr>
        <w:t xml:space="preserve">IMPEDANCE PROFILE. </w:t>
      </w:r>
      <w:r w:rsidR="00367DE8" w:rsidRPr="00367DE8">
        <w:rPr>
          <w:sz w:val="20"/>
        </w:rPr>
        <w:t xml:space="preserve">the magnitude of </w:t>
      </w:r>
      <w:r w:rsidR="00367DE8" w:rsidRPr="00367DE8">
        <w:rPr>
          <w:sz w:val="20"/>
        </w:rPr>
        <w:t>the impedance as a function of input frequency</w:t>
      </w:r>
      <w:r w:rsidR="00367DE8" w:rsidRPr="00367DE8">
        <w:rPr>
          <w:sz w:val="20"/>
        </w:rPr>
        <w:t xml:space="preserve"> (0.5 – 20 Hz) measured at −70 mV in control conditions. Note that after theta burst stimulation the magnitude phase profiles changed substantially.</w:t>
      </w:r>
    </w:p>
    <w:p w14:paraId="0BF454C1" w14:textId="77777777" w:rsidR="00367DE8" w:rsidRDefault="00367DE8" w:rsidP="00367DE8">
      <w:pPr>
        <w:jc w:val="both"/>
        <w:rPr>
          <w:sz w:val="20"/>
        </w:rPr>
      </w:pPr>
    </w:p>
    <w:p w14:paraId="44BE1C49" w14:textId="77777777" w:rsidR="00C50796" w:rsidRDefault="00C50796" w:rsidP="000735E9">
      <w:pPr>
        <w:rPr>
          <w:b/>
          <w:sz w:val="28"/>
        </w:rPr>
      </w:pPr>
    </w:p>
    <w:p w14:paraId="33998E5C" w14:textId="7950A59E" w:rsidR="00C50796" w:rsidRDefault="00C50796" w:rsidP="000735E9">
      <w:pPr>
        <w:rPr>
          <w:b/>
          <w:sz w:val="28"/>
        </w:rPr>
      </w:pPr>
    </w:p>
    <w:p w14:paraId="3BC6EC3A" w14:textId="77777777" w:rsidR="00C50796" w:rsidRDefault="00C50796" w:rsidP="000735E9">
      <w:pPr>
        <w:rPr>
          <w:b/>
          <w:sz w:val="28"/>
        </w:rPr>
      </w:pPr>
    </w:p>
    <w:p w14:paraId="03FE496A" w14:textId="77777777" w:rsidR="00C50796" w:rsidRDefault="00C50796" w:rsidP="000735E9">
      <w:pPr>
        <w:rPr>
          <w:b/>
          <w:sz w:val="28"/>
        </w:rPr>
      </w:pPr>
    </w:p>
    <w:p w14:paraId="099AD793" w14:textId="77777777" w:rsidR="00C50796" w:rsidRDefault="00C50796" w:rsidP="000735E9">
      <w:pPr>
        <w:rPr>
          <w:b/>
          <w:sz w:val="28"/>
        </w:rPr>
      </w:pPr>
    </w:p>
    <w:p w14:paraId="62A78B0E" w14:textId="77777777" w:rsidR="00C50796" w:rsidRDefault="00C50796" w:rsidP="000735E9">
      <w:pPr>
        <w:rPr>
          <w:b/>
          <w:sz w:val="28"/>
        </w:rPr>
      </w:pPr>
    </w:p>
    <w:p w14:paraId="06BA9FFC" w14:textId="25EE9C34" w:rsidR="00C50796" w:rsidRDefault="00C50796" w:rsidP="000735E9">
      <w:pPr>
        <w:rPr>
          <w:b/>
          <w:sz w:val="28"/>
        </w:rPr>
      </w:pPr>
    </w:p>
    <w:p w14:paraId="4DEB4FD4" w14:textId="77777777" w:rsidR="00367DE8" w:rsidRDefault="00367DE8" w:rsidP="000735E9">
      <w:pPr>
        <w:rPr>
          <w:b/>
          <w:sz w:val="28"/>
        </w:rPr>
      </w:pPr>
    </w:p>
    <w:p w14:paraId="6D48DCD6" w14:textId="508E8614" w:rsidR="000735E9" w:rsidRPr="006D690B" w:rsidRDefault="000735E9" w:rsidP="000735E9">
      <w:pPr>
        <w:rPr>
          <w:b/>
          <w:sz w:val="28"/>
        </w:rPr>
      </w:pPr>
      <w:r>
        <w:rPr>
          <w:b/>
          <w:sz w:val="28"/>
        </w:rPr>
        <w:t>DISCUSSION</w:t>
      </w:r>
    </w:p>
    <w:p w14:paraId="2DCB5A02" w14:textId="1F4CDCFA" w:rsidR="000735E9" w:rsidRDefault="000735E9" w:rsidP="00B42465">
      <w:pPr>
        <w:rPr>
          <w:b/>
          <w:sz w:val="28"/>
        </w:rPr>
      </w:pPr>
    </w:p>
    <w:p w14:paraId="62C63790" w14:textId="1755A9AF" w:rsidR="000735E9" w:rsidRDefault="000735E9" w:rsidP="00B42465">
      <w:pPr>
        <w:rPr>
          <w:b/>
          <w:sz w:val="28"/>
        </w:rPr>
      </w:pPr>
    </w:p>
    <w:p w14:paraId="4C5B65AE" w14:textId="6958AC82" w:rsidR="00E94E88" w:rsidRDefault="00E94E88" w:rsidP="00B42465">
      <w:pPr>
        <w:rPr>
          <w:b/>
          <w:sz w:val="28"/>
        </w:rPr>
      </w:pPr>
    </w:p>
    <w:p w14:paraId="09DEF170" w14:textId="48E112FB" w:rsidR="00E94E88" w:rsidRDefault="00E94E88" w:rsidP="00B42465">
      <w:pPr>
        <w:rPr>
          <w:b/>
          <w:sz w:val="28"/>
        </w:rPr>
      </w:pPr>
    </w:p>
    <w:p w14:paraId="7DA1F0FC" w14:textId="48A6F087" w:rsidR="00E94E88" w:rsidRDefault="00E94E88" w:rsidP="00B42465">
      <w:pPr>
        <w:rPr>
          <w:b/>
          <w:sz w:val="28"/>
        </w:rPr>
      </w:pPr>
    </w:p>
    <w:p w14:paraId="476643FC" w14:textId="394AE553" w:rsidR="00E94E88" w:rsidRDefault="00E94E88" w:rsidP="00B42465">
      <w:pPr>
        <w:rPr>
          <w:b/>
          <w:sz w:val="28"/>
        </w:rPr>
      </w:pPr>
    </w:p>
    <w:p w14:paraId="094C85A3" w14:textId="57AF6194" w:rsidR="00E94E88" w:rsidRDefault="00E94E88" w:rsidP="00B42465">
      <w:pPr>
        <w:rPr>
          <w:b/>
          <w:sz w:val="28"/>
        </w:rPr>
      </w:pPr>
    </w:p>
    <w:p w14:paraId="7E3F60C6" w14:textId="60708F5A" w:rsidR="00E94E88" w:rsidRDefault="00E94E88" w:rsidP="00B42465">
      <w:pPr>
        <w:rPr>
          <w:b/>
          <w:sz w:val="28"/>
        </w:rPr>
      </w:pPr>
    </w:p>
    <w:p w14:paraId="5938609C" w14:textId="62DF369B" w:rsidR="00E94E88" w:rsidRDefault="00E94E88" w:rsidP="00B42465">
      <w:pPr>
        <w:rPr>
          <w:b/>
          <w:sz w:val="28"/>
        </w:rPr>
      </w:pPr>
    </w:p>
    <w:p w14:paraId="283ED4C4" w14:textId="0D7531BB" w:rsidR="00E94E88" w:rsidRDefault="00E94E88" w:rsidP="00B42465">
      <w:pPr>
        <w:rPr>
          <w:b/>
          <w:sz w:val="28"/>
        </w:rPr>
      </w:pPr>
    </w:p>
    <w:p w14:paraId="64019432" w14:textId="2B9F2406" w:rsidR="00E94E88" w:rsidRDefault="00E94E88" w:rsidP="00B42465">
      <w:pPr>
        <w:rPr>
          <w:b/>
          <w:sz w:val="28"/>
        </w:rPr>
      </w:pPr>
    </w:p>
    <w:p w14:paraId="1335B633" w14:textId="77777777" w:rsidR="00E94E88" w:rsidRDefault="00E94E88" w:rsidP="00B42465">
      <w:pPr>
        <w:rPr>
          <w:b/>
          <w:sz w:val="28"/>
        </w:rPr>
      </w:pPr>
    </w:p>
    <w:p w14:paraId="391FF816" w14:textId="06DB3364" w:rsidR="0081613D" w:rsidRPr="006D690B" w:rsidRDefault="006D690B" w:rsidP="00B42465">
      <w:pPr>
        <w:rPr>
          <w:b/>
          <w:sz w:val="28"/>
        </w:rPr>
        <w:sectPr w:rsidR="0081613D" w:rsidRPr="006D690B" w:rsidSect="0081613D">
          <w:type w:val="continuous"/>
          <w:pgSz w:w="12240" w:h="15840"/>
          <w:pgMar w:top="1134" w:right="794" w:bottom="1134" w:left="794" w:header="709" w:footer="709" w:gutter="0"/>
          <w:cols w:space="391"/>
          <w:docGrid w:linePitch="360"/>
        </w:sectPr>
      </w:pPr>
      <w:r>
        <w:rPr>
          <w:b/>
          <w:sz w:val="28"/>
        </w:rPr>
        <w:lastRenderedPageBreak/>
        <w:t>REFERENCES</w:t>
      </w:r>
    </w:p>
    <w:p w14:paraId="755216FA" w14:textId="2F40F482" w:rsidR="00B33EBE" w:rsidRPr="00E94E88" w:rsidRDefault="006D690B"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lastRenderedPageBreak/>
        <w:fldChar w:fldCharType="begin" w:fldLock="1"/>
      </w:r>
      <w:r w:rsidRPr="00E94E88">
        <w:instrText xml:space="preserve">ADDIN Mendeley Bibliography CSL_BIBLIOGRAPHY </w:instrText>
      </w:r>
      <w:r w:rsidRPr="00E94E88">
        <w:fldChar w:fldCharType="separate"/>
      </w:r>
      <w:r w:rsidR="00B33EBE" w:rsidRPr="00E94E88">
        <w:rPr>
          <w:rFonts w:ascii="Calibri" w:hAnsi="Calibri" w:cs="Times New Roman"/>
          <w:noProof/>
          <w:szCs w:val="24"/>
        </w:rPr>
        <w:t xml:space="preserve">Beck, H., &amp; Yaari, Y. (2008). Plasticity of intrinsic neuronal properties in CNS disorders. </w:t>
      </w:r>
      <w:r w:rsidR="00B33EBE" w:rsidRPr="00E94E88">
        <w:rPr>
          <w:rFonts w:ascii="Calibri" w:hAnsi="Calibri" w:cs="Times New Roman"/>
          <w:i/>
          <w:iCs/>
          <w:noProof/>
          <w:szCs w:val="24"/>
        </w:rPr>
        <w:t>Nature Reviews. Neuroscience</w:t>
      </w:r>
      <w:r w:rsidR="00B33EBE" w:rsidRPr="00E94E88">
        <w:rPr>
          <w:rFonts w:ascii="Calibri" w:hAnsi="Calibri" w:cs="Times New Roman"/>
          <w:noProof/>
          <w:szCs w:val="24"/>
        </w:rPr>
        <w:t xml:space="preserve">, </w:t>
      </w:r>
      <w:r w:rsidR="00B33EBE" w:rsidRPr="00E94E88">
        <w:rPr>
          <w:rFonts w:ascii="Calibri" w:hAnsi="Calibri" w:cs="Times New Roman"/>
          <w:i/>
          <w:iCs/>
          <w:noProof/>
          <w:szCs w:val="24"/>
        </w:rPr>
        <w:t>9</w:t>
      </w:r>
      <w:r w:rsidR="00B33EBE" w:rsidRPr="00E94E88">
        <w:rPr>
          <w:rFonts w:ascii="Calibri" w:hAnsi="Calibri" w:cs="Times New Roman"/>
          <w:noProof/>
          <w:szCs w:val="24"/>
        </w:rPr>
        <w:t>(5), 357–69. http://doi.org/10.1038/nrn2371</w:t>
      </w:r>
    </w:p>
    <w:p w14:paraId="69486B6E"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Biel, M., Wahl-Schott, C., Michalakis, S., &amp; Zong, X. (2009). Hyperpolarization-Activated Cation Channels: From Genes to Function, 847–885. http://doi.org/10.1152/physrev.00029.2008.</w:t>
      </w:r>
    </w:p>
    <w:p w14:paraId="1A4E497C"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Brown, H. F., DiFrancesco, D., &amp; Noble, S. J. (1979). How does adrenaline accelerate the heart? </w:t>
      </w:r>
      <w:r w:rsidRPr="00E94E88">
        <w:rPr>
          <w:rFonts w:ascii="Calibri" w:hAnsi="Calibri" w:cs="Times New Roman"/>
          <w:i/>
          <w:iCs/>
          <w:noProof/>
          <w:szCs w:val="24"/>
        </w:rPr>
        <w:t>Nature</w:t>
      </w:r>
      <w:r w:rsidRPr="00E94E88">
        <w:rPr>
          <w:rFonts w:ascii="Calibri" w:hAnsi="Calibri" w:cs="Times New Roman"/>
          <w:noProof/>
          <w:szCs w:val="24"/>
        </w:rPr>
        <w:t>. http://doi.org/10.1038/280235a0</w:t>
      </w:r>
    </w:p>
    <w:p w14:paraId="4865CA73"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Fan, Y., Fricker, D., Brager, D. H., Chen, X., Lu, H.-C., Chitwood, R. A., &amp; Johnston, D. (2005). Activity-dependent decrease of excitability in rat hippocampal neurons through increases in Ih. </w:t>
      </w:r>
      <w:r w:rsidRPr="00E94E88">
        <w:rPr>
          <w:rFonts w:ascii="Calibri" w:hAnsi="Calibri" w:cs="Times New Roman"/>
          <w:i/>
          <w:iCs/>
          <w:noProof/>
          <w:szCs w:val="24"/>
        </w:rPr>
        <w:t>Nature Neuroscience</w:t>
      </w:r>
      <w:r w:rsidRPr="00E94E88">
        <w:rPr>
          <w:rFonts w:ascii="Calibri" w:hAnsi="Calibri" w:cs="Times New Roman"/>
          <w:noProof/>
          <w:szCs w:val="24"/>
        </w:rPr>
        <w:t xml:space="preserve">, </w:t>
      </w:r>
      <w:r w:rsidRPr="00E94E88">
        <w:rPr>
          <w:rFonts w:ascii="Calibri" w:hAnsi="Calibri" w:cs="Times New Roman"/>
          <w:i/>
          <w:iCs/>
          <w:noProof/>
          <w:szCs w:val="24"/>
        </w:rPr>
        <w:t>8</w:t>
      </w:r>
      <w:r w:rsidRPr="00E94E88">
        <w:rPr>
          <w:rFonts w:ascii="Calibri" w:hAnsi="Calibri" w:cs="Times New Roman"/>
          <w:noProof/>
          <w:szCs w:val="24"/>
        </w:rPr>
        <w:t>(11), 1542–1551. http://doi.org/10.1038/nn1568</w:t>
      </w:r>
    </w:p>
    <w:p w14:paraId="041484A8"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Frick, A., Magee, J., &amp; Johnston, D. (2004). LTP is accompanied by an enhanced local excitability of pyramidal neuron dendrites. </w:t>
      </w:r>
      <w:r w:rsidRPr="00E94E88">
        <w:rPr>
          <w:rFonts w:ascii="Calibri" w:hAnsi="Calibri" w:cs="Times New Roman"/>
          <w:i/>
          <w:iCs/>
          <w:noProof/>
          <w:szCs w:val="24"/>
        </w:rPr>
        <w:t>Nature Neuroscience</w:t>
      </w:r>
      <w:r w:rsidRPr="00E94E88">
        <w:rPr>
          <w:rFonts w:ascii="Calibri" w:hAnsi="Calibri" w:cs="Times New Roman"/>
          <w:noProof/>
          <w:szCs w:val="24"/>
        </w:rPr>
        <w:t xml:space="preserve">, </w:t>
      </w:r>
      <w:r w:rsidRPr="00E94E88">
        <w:rPr>
          <w:rFonts w:ascii="Calibri" w:hAnsi="Calibri" w:cs="Times New Roman"/>
          <w:i/>
          <w:iCs/>
          <w:noProof/>
          <w:szCs w:val="24"/>
        </w:rPr>
        <w:t>7</w:t>
      </w:r>
      <w:r w:rsidRPr="00E94E88">
        <w:rPr>
          <w:rFonts w:ascii="Calibri" w:hAnsi="Calibri" w:cs="Times New Roman"/>
          <w:noProof/>
          <w:szCs w:val="24"/>
        </w:rPr>
        <w:t>(2), 126–135. http://doi.org/10.1038/nn1178</w:t>
      </w:r>
    </w:p>
    <w:p w14:paraId="2231E392"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G. Buzsáki. (2002). Theta Oscillations in the Hippocampus. </w:t>
      </w:r>
      <w:r w:rsidRPr="00E94E88">
        <w:rPr>
          <w:rFonts w:ascii="Calibri" w:hAnsi="Calibri" w:cs="Times New Roman"/>
          <w:i/>
          <w:iCs/>
          <w:noProof/>
          <w:szCs w:val="24"/>
        </w:rPr>
        <w:t>Neuron</w:t>
      </w:r>
      <w:r w:rsidRPr="00E94E88">
        <w:rPr>
          <w:rFonts w:ascii="Calibri" w:hAnsi="Calibri" w:cs="Times New Roman"/>
          <w:noProof/>
          <w:szCs w:val="24"/>
        </w:rPr>
        <w:t xml:space="preserve">, </w:t>
      </w:r>
      <w:r w:rsidRPr="00E94E88">
        <w:rPr>
          <w:rFonts w:ascii="Calibri" w:hAnsi="Calibri" w:cs="Times New Roman"/>
          <w:i/>
          <w:iCs/>
          <w:noProof/>
          <w:szCs w:val="24"/>
        </w:rPr>
        <w:t>33</w:t>
      </w:r>
      <w:r w:rsidRPr="00E94E88">
        <w:rPr>
          <w:rFonts w:ascii="Calibri" w:hAnsi="Calibri" w:cs="Times New Roman"/>
          <w:noProof/>
          <w:szCs w:val="24"/>
        </w:rPr>
        <w:t>, 325–340. http://doi.org/10.1016/S0896-6273(02)00586-X</w:t>
      </w:r>
    </w:p>
    <w:p w14:paraId="6EF416E7"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Johnston, &amp; Wu. (1995). </w:t>
      </w:r>
      <w:r w:rsidRPr="00E94E88">
        <w:rPr>
          <w:rFonts w:ascii="Calibri" w:hAnsi="Calibri" w:cs="Times New Roman"/>
          <w:i/>
          <w:iCs/>
          <w:noProof/>
          <w:szCs w:val="24"/>
        </w:rPr>
        <w:t>Foundations of cellular neurophysiology</w:t>
      </w:r>
      <w:r w:rsidRPr="00E94E88">
        <w:rPr>
          <w:rFonts w:ascii="Calibri" w:hAnsi="Calibri" w:cs="Times New Roman"/>
          <w:noProof/>
          <w:szCs w:val="24"/>
        </w:rPr>
        <w:t xml:space="preserve">. </w:t>
      </w:r>
      <w:r w:rsidRPr="00E94E88">
        <w:rPr>
          <w:rFonts w:ascii="Calibri" w:hAnsi="Calibri" w:cs="Times New Roman"/>
          <w:i/>
          <w:iCs/>
          <w:noProof/>
          <w:szCs w:val="24"/>
        </w:rPr>
        <w:t>Foundations of Cellular Neurophysiology</w:t>
      </w:r>
      <w:r w:rsidRPr="00E94E88">
        <w:rPr>
          <w:rFonts w:ascii="Calibri" w:hAnsi="Calibri" w:cs="Times New Roman"/>
          <w:noProof/>
          <w:szCs w:val="24"/>
        </w:rPr>
        <w:t>. http://doi.org/10.1097/00004691-199703000-00009</w:t>
      </w:r>
    </w:p>
    <w:p w14:paraId="251F84F8"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Lubenov, E. V, &amp; Siapas, A. G. (2009). Hippocampal theta oscillations are travelling waves. </w:t>
      </w:r>
      <w:r w:rsidRPr="00E94E88">
        <w:rPr>
          <w:rFonts w:ascii="Calibri" w:hAnsi="Calibri" w:cs="Times New Roman"/>
          <w:i/>
          <w:iCs/>
          <w:noProof/>
          <w:szCs w:val="24"/>
        </w:rPr>
        <w:t>Nature</w:t>
      </w:r>
      <w:r w:rsidRPr="00E94E88">
        <w:rPr>
          <w:rFonts w:ascii="Calibri" w:hAnsi="Calibri" w:cs="Times New Roman"/>
          <w:noProof/>
          <w:szCs w:val="24"/>
        </w:rPr>
        <w:t xml:space="preserve">, </w:t>
      </w:r>
      <w:r w:rsidRPr="00E94E88">
        <w:rPr>
          <w:rFonts w:ascii="Calibri" w:hAnsi="Calibri" w:cs="Times New Roman"/>
          <w:i/>
          <w:iCs/>
          <w:noProof/>
          <w:szCs w:val="24"/>
        </w:rPr>
        <w:t>459</w:t>
      </w:r>
      <w:r w:rsidRPr="00E94E88">
        <w:rPr>
          <w:rFonts w:ascii="Calibri" w:hAnsi="Calibri" w:cs="Times New Roman"/>
          <w:noProof/>
          <w:szCs w:val="24"/>
        </w:rPr>
        <w:t>(7246), 534–539. http://doi.org/10.1038/nature08010</w:t>
      </w:r>
    </w:p>
    <w:p w14:paraId="453CEB0C"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Magee, J. C. (1998). Dendritic Hyperpolarization-Activated Currents Modify the Integrative Properties of Hippocampal CA1 Pyramidal Neurons, </w:t>
      </w:r>
      <w:r w:rsidRPr="00E94E88">
        <w:rPr>
          <w:rFonts w:ascii="Calibri" w:hAnsi="Calibri" w:cs="Times New Roman"/>
          <w:i/>
          <w:iCs/>
          <w:noProof/>
          <w:szCs w:val="24"/>
        </w:rPr>
        <w:t>18</w:t>
      </w:r>
      <w:r w:rsidRPr="00E94E88">
        <w:rPr>
          <w:rFonts w:ascii="Calibri" w:hAnsi="Calibri" w:cs="Times New Roman"/>
          <w:noProof/>
          <w:szCs w:val="24"/>
        </w:rPr>
        <w:t>(19), 7613–7624.</w:t>
      </w:r>
    </w:p>
    <w:p w14:paraId="4D11F3BD"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Magee, J. C., &amp; Johnston, D. (1997). A synaptically controlled, associative signal for Hebbian plasticity in hippocampal neurons. </w:t>
      </w:r>
      <w:r w:rsidRPr="00E94E88">
        <w:rPr>
          <w:rFonts w:ascii="Calibri" w:hAnsi="Calibri" w:cs="Times New Roman"/>
          <w:i/>
          <w:iCs/>
          <w:noProof/>
          <w:szCs w:val="24"/>
        </w:rPr>
        <w:t>Science (New York, N.Y.)</w:t>
      </w:r>
      <w:r w:rsidRPr="00E94E88">
        <w:rPr>
          <w:rFonts w:ascii="Calibri" w:hAnsi="Calibri" w:cs="Times New Roman"/>
          <w:noProof/>
          <w:szCs w:val="24"/>
        </w:rPr>
        <w:t xml:space="preserve">, </w:t>
      </w:r>
      <w:r w:rsidRPr="00E94E88">
        <w:rPr>
          <w:rFonts w:ascii="Calibri" w:hAnsi="Calibri" w:cs="Times New Roman"/>
          <w:i/>
          <w:iCs/>
          <w:noProof/>
          <w:szCs w:val="24"/>
        </w:rPr>
        <w:t>275</w:t>
      </w:r>
      <w:r w:rsidRPr="00E94E88">
        <w:rPr>
          <w:rFonts w:ascii="Calibri" w:hAnsi="Calibri" w:cs="Times New Roman"/>
          <w:noProof/>
          <w:szCs w:val="24"/>
        </w:rPr>
        <w:t>(5297), 209–213. http://doi.org/10.1126/science.275.5297.209</w:t>
      </w:r>
    </w:p>
    <w:p w14:paraId="44C08555"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Mccormick, B. Y. D. A., &amp; Papet, H. (1990). Properties of a hyperpolarization- activated cation current and its role in rhythmic oscillation in thalamic relay neurones., 291–318.</w:t>
      </w:r>
    </w:p>
    <w:p w14:paraId="28C7E865"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Moosmang, S., Biel, M., Hofmann, F., &amp; Ludwig, A. (1999). Differential Distribution of Four Hyperpolarization-Activated Cation Channels in </w:t>
      </w:r>
      <w:r w:rsidRPr="00E94E88">
        <w:rPr>
          <w:rFonts w:ascii="Calibri" w:hAnsi="Calibri" w:cs="Times New Roman"/>
          <w:noProof/>
          <w:szCs w:val="24"/>
        </w:rPr>
        <w:lastRenderedPageBreak/>
        <w:t xml:space="preserve">Mouse Brain, </w:t>
      </w:r>
      <w:r w:rsidRPr="00E94E88">
        <w:rPr>
          <w:rFonts w:ascii="Calibri" w:hAnsi="Calibri" w:cs="Times New Roman"/>
          <w:i/>
          <w:iCs/>
          <w:noProof/>
          <w:szCs w:val="24"/>
        </w:rPr>
        <w:t>380</w:t>
      </w:r>
      <w:r w:rsidRPr="00E94E88">
        <w:rPr>
          <w:rFonts w:ascii="Calibri" w:hAnsi="Calibri" w:cs="Times New Roman"/>
          <w:noProof/>
          <w:szCs w:val="24"/>
        </w:rPr>
        <w:t>(August), 975–980.</w:t>
      </w:r>
    </w:p>
    <w:p w14:paraId="182B2E5B"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Noam, Y., Zha, Q., Phan, L., Wu, R.-L. L., Chetkovich, D. M., Wadman, W. J., &amp; Baram, T. Z. (2010). Trafficking and surface expression of hyperpolarization-activated cyclic nucleotide-gated channels in hippocampal neurons. </w:t>
      </w:r>
      <w:r w:rsidRPr="00E94E88">
        <w:rPr>
          <w:rFonts w:ascii="Calibri" w:hAnsi="Calibri" w:cs="Times New Roman"/>
          <w:i/>
          <w:iCs/>
          <w:noProof/>
          <w:szCs w:val="24"/>
        </w:rPr>
        <w:t>The Journal of Biological Chemistry</w:t>
      </w:r>
      <w:r w:rsidRPr="00E94E88">
        <w:rPr>
          <w:rFonts w:ascii="Calibri" w:hAnsi="Calibri" w:cs="Times New Roman"/>
          <w:noProof/>
          <w:szCs w:val="24"/>
        </w:rPr>
        <w:t xml:space="preserve">, </w:t>
      </w:r>
      <w:r w:rsidRPr="00E94E88">
        <w:rPr>
          <w:rFonts w:ascii="Calibri" w:hAnsi="Calibri" w:cs="Times New Roman"/>
          <w:i/>
          <w:iCs/>
          <w:noProof/>
          <w:szCs w:val="24"/>
        </w:rPr>
        <w:t>285</w:t>
      </w:r>
      <w:r w:rsidRPr="00E94E88">
        <w:rPr>
          <w:rFonts w:ascii="Calibri" w:hAnsi="Calibri" w:cs="Times New Roman"/>
          <w:noProof/>
          <w:szCs w:val="24"/>
        </w:rPr>
        <w:t>(19), 14724–36. http://doi.org/10.1074/jbc.M109.070391</w:t>
      </w:r>
    </w:p>
    <w:p w14:paraId="4B9E0D5C"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cs="Times New Roman"/>
          <w:noProof/>
          <w:szCs w:val="24"/>
        </w:rPr>
      </w:pPr>
      <w:r w:rsidRPr="00E94E88">
        <w:rPr>
          <w:rFonts w:ascii="Calibri" w:hAnsi="Calibri" w:cs="Times New Roman"/>
          <w:noProof/>
          <w:szCs w:val="24"/>
        </w:rPr>
        <w:t xml:space="preserve">van Welie, I., van Hooft, J. a, &amp; Wadman, W. J. (2004). Homeostatic scaling of neuronal excitability by synaptic modulation of somatic hyperpolarization-activated Ih channels. </w:t>
      </w:r>
      <w:r w:rsidRPr="00E94E88">
        <w:rPr>
          <w:rFonts w:ascii="Calibri" w:hAnsi="Calibri" w:cs="Times New Roman"/>
          <w:i/>
          <w:iCs/>
          <w:noProof/>
          <w:szCs w:val="24"/>
        </w:rPr>
        <w:t>Proceedings of the National Academy of Sciences of the United States of America</w:t>
      </w:r>
      <w:r w:rsidRPr="00E94E88">
        <w:rPr>
          <w:rFonts w:ascii="Calibri" w:hAnsi="Calibri" w:cs="Times New Roman"/>
          <w:noProof/>
          <w:szCs w:val="24"/>
        </w:rPr>
        <w:t xml:space="preserve">, </w:t>
      </w:r>
      <w:r w:rsidRPr="00E94E88">
        <w:rPr>
          <w:rFonts w:ascii="Calibri" w:hAnsi="Calibri" w:cs="Times New Roman"/>
          <w:i/>
          <w:iCs/>
          <w:noProof/>
          <w:szCs w:val="24"/>
        </w:rPr>
        <w:t>101</w:t>
      </w:r>
      <w:r w:rsidRPr="00E94E88">
        <w:rPr>
          <w:rFonts w:ascii="Calibri" w:hAnsi="Calibri" w:cs="Times New Roman"/>
          <w:noProof/>
          <w:szCs w:val="24"/>
        </w:rPr>
        <w:t>(14), 5123–5128.</w:t>
      </w:r>
    </w:p>
    <w:p w14:paraId="09735406" w14:textId="77777777" w:rsidR="00B33EBE" w:rsidRPr="00E94E88" w:rsidRDefault="00B33EBE" w:rsidP="00B33EBE">
      <w:pPr>
        <w:widowControl w:val="0"/>
        <w:autoSpaceDE w:val="0"/>
        <w:autoSpaceDN w:val="0"/>
        <w:adjustRightInd w:val="0"/>
        <w:spacing w:after="0" w:line="240" w:lineRule="auto"/>
        <w:ind w:left="480" w:hanging="480"/>
        <w:rPr>
          <w:rFonts w:ascii="Calibri" w:hAnsi="Calibri"/>
          <w:noProof/>
        </w:rPr>
      </w:pPr>
      <w:r w:rsidRPr="00E94E88">
        <w:rPr>
          <w:rFonts w:ascii="Calibri" w:hAnsi="Calibri" w:cs="Times New Roman"/>
          <w:noProof/>
          <w:szCs w:val="24"/>
        </w:rPr>
        <w:t xml:space="preserve">Wierenga, C. J., &amp; Wadman, W. J. (2003). Functional relation between interneuron input and population activity in the rat hippocampal cornu ammonis 1 area. </w:t>
      </w:r>
      <w:r w:rsidRPr="00E94E88">
        <w:rPr>
          <w:rFonts w:ascii="Calibri" w:hAnsi="Calibri" w:cs="Times New Roman"/>
          <w:i/>
          <w:iCs/>
          <w:noProof/>
          <w:szCs w:val="24"/>
        </w:rPr>
        <w:t>Neuroscience</w:t>
      </w:r>
      <w:r w:rsidRPr="00E94E88">
        <w:rPr>
          <w:rFonts w:ascii="Calibri" w:hAnsi="Calibri" w:cs="Times New Roman"/>
          <w:noProof/>
          <w:szCs w:val="24"/>
        </w:rPr>
        <w:t xml:space="preserve">, </w:t>
      </w:r>
      <w:r w:rsidRPr="00E94E88">
        <w:rPr>
          <w:rFonts w:ascii="Calibri" w:hAnsi="Calibri" w:cs="Times New Roman"/>
          <w:i/>
          <w:iCs/>
          <w:noProof/>
          <w:szCs w:val="24"/>
        </w:rPr>
        <w:t>118</w:t>
      </w:r>
      <w:r w:rsidRPr="00E94E88">
        <w:rPr>
          <w:rFonts w:ascii="Calibri" w:hAnsi="Calibri" w:cs="Times New Roman"/>
          <w:noProof/>
          <w:szCs w:val="24"/>
        </w:rPr>
        <w:t>(4), 1129–1139. http://doi.org/10.1016/S0306-4522(03)00060-5</w:t>
      </w:r>
    </w:p>
    <w:p w14:paraId="4CAC84F3" w14:textId="656354BF" w:rsidR="008C135F" w:rsidRDefault="006D690B" w:rsidP="006D690B">
      <w:pPr>
        <w:jc w:val="both"/>
      </w:pPr>
      <w:r w:rsidRPr="00E94E88">
        <w:fldChar w:fldCharType="end"/>
      </w:r>
    </w:p>
    <w:sectPr w:rsidR="008C135F" w:rsidSect="0090244F">
      <w:type w:val="continuous"/>
      <w:pgSz w:w="12240" w:h="15840"/>
      <w:pgMar w:top="1134" w:right="794" w:bottom="1134" w:left="794" w:header="709" w:footer="709" w:gutter="0"/>
      <w:cols w:num="2" w:space="39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465"/>
    <w:rsid w:val="00031E0E"/>
    <w:rsid w:val="000718A0"/>
    <w:rsid w:val="000735E9"/>
    <w:rsid w:val="000B0CD0"/>
    <w:rsid w:val="00183B7E"/>
    <w:rsid w:val="00213EBB"/>
    <w:rsid w:val="00246BBC"/>
    <w:rsid w:val="002652E7"/>
    <w:rsid w:val="002E477D"/>
    <w:rsid w:val="002F6138"/>
    <w:rsid w:val="00347CE5"/>
    <w:rsid w:val="00367DE8"/>
    <w:rsid w:val="003A4200"/>
    <w:rsid w:val="003A5B45"/>
    <w:rsid w:val="003F276A"/>
    <w:rsid w:val="00424528"/>
    <w:rsid w:val="00450126"/>
    <w:rsid w:val="00460573"/>
    <w:rsid w:val="004A4F04"/>
    <w:rsid w:val="004B6BFE"/>
    <w:rsid w:val="004B7EAB"/>
    <w:rsid w:val="005059E2"/>
    <w:rsid w:val="0054101F"/>
    <w:rsid w:val="0056201B"/>
    <w:rsid w:val="00570134"/>
    <w:rsid w:val="005C5403"/>
    <w:rsid w:val="006241E2"/>
    <w:rsid w:val="00643520"/>
    <w:rsid w:val="006D690B"/>
    <w:rsid w:val="006E7121"/>
    <w:rsid w:val="00757E88"/>
    <w:rsid w:val="00776D65"/>
    <w:rsid w:val="0078133E"/>
    <w:rsid w:val="00787F02"/>
    <w:rsid w:val="0081613D"/>
    <w:rsid w:val="00884581"/>
    <w:rsid w:val="008903E0"/>
    <w:rsid w:val="008B0F8B"/>
    <w:rsid w:val="008C135F"/>
    <w:rsid w:val="0090244F"/>
    <w:rsid w:val="00944829"/>
    <w:rsid w:val="00A1271B"/>
    <w:rsid w:val="00A457C2"/>
    <w:rsid w:val="00AA597B"/>
    <w:rsid w:val="00B33EBE"/>
    <w:rsid w:val="00B42465"/>
    <w:rsid w:val="00B429D7"/>
    <w:rsid w:val="00B758F8"/>
    <w:rsid w:val="00B75D8D"/>
    <w:rsid w:val="00C0633B"/>
    <w:rsid w:val="00C50796"/>
    <w:rsid w:val="00CC44A3"/>
    <w:rsid w:val="00D20454"/>
    <w:rsid w:val="00E26201"/>
    <w:rsid w:val="00E94E88"/>
    <w:rsid w:val="00E9552E"/>
    <w:rsid w:val="00EC3D87"/>
    <w:rsid w:val="00EC3EB0"/>
    <w:rsid w:val="00EF6B4E"/>
    <w:rsid w:val="00F76A21"/>
    <w:rsid w:val="00F856A0"/>
    <w:rsid w:val="00FA1BFD"/>
    <w:rsid w:val="00FE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BCE7"/>
  <w15:chartTrackingRefBased/>
  <w15:docId w15:val="{637807A3-B29E-4260-AA56-F95C3A84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2465"/>
  </w:style>
  <w:style w:type="paragraph" w:styleId="BalloonText">
    <w:name w:val="Balloon Text"/>
    <w:basedOn w:val="Normal"/>
    <w:link w:val="BalloonTextChar"/>
    <w:uiPriority w:val="99"/>
    <w:semiHidden/>
    <w:unhideWhenUsed/>
    <w:rsid w:val="004501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1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2222">
      <w:bodyDiv w:val="1"/>
      <w:marLeft w:val="0"/>
      <w:marRight w:val="0"/>
      <w:marTop w:val="0"/>
      <w:marBottom w:val="0"/>
      <w:divBdr>
        <w:top w:val="none" w:sz="0" w:space="0" w:color="auto"/>
        <w:left w:val="none" w:sz="0" w:space="0" w:color="auto"/>
        <w:bottom w:val="none" w:sz="0" w:space="0" w:color="auto"/>
        <w:right w:val="none" w:sz="0" w:space="0" w:color="auto"/>
      </w:divBdr>
    </w:div>
    <w:div w:id="35206216">
      <w:bodyDiv w:val="1"/>
      <w:marLeft w:val="0"/>
      <w:marRight w:val="0"/>
      <w:marTop w:val="0"/>
      <w:marBottom w:val="0"/>
      <w:divBdr>
        <w:top w:val="none" w:sz="0" w:space="0" w:color="auto"/>
        <w:left w:val="none" w:sz="0" w:space="0" w:color="auto"/>
        <w:bottom w:val="none" w:sz="0" w:space="0" w:color="auto"/>
        <w:right w:val="none" w:sz="0" w:space="0" w:color="auto"/>
      </w:divBdr>
    </w:div>
    <w:div w:id="281225506">
      <w:bodyDiv w:val="1"/>
      <w:marLeft w:val="0"/>
      <w:marRight w:val="0"/>
      <w:marTop w:val="0"/>
      <w:marBottom w:val="0"/>
      <w:divBdr>
        <w:top w:val="none" w:sz="0" w:space="0" w:color="auto"/>
        <w:left w:val="none" w:sz="0" w:space="0" w:color="auto"/>
        <w:bottom w:val="none" w:sz="0" w:space="0" w:color="auto"/>
        <w:right w:val="none" w:sz="0" w:space="0" w:color="auto"/>
      </w:divBdr>
    </w:div>
    <w:div w:id="373501935">
      <w:bodyDiv w:val="1"/>
      <w:marLeft w:val="0"/>
      <w:marRight w:val="0"/>
      <w:marTop w:val="0"/>
      <w:marBottom w:val="0"/>
      <w:divBdr>
        <w:top w:val="none" w:sz="0" w:space="0" w:color="auto"/>
        <w:left w:val="none" w:sz="0" w:space="0" w:color="auto"/>
        <w:bottom w:val="none" w:sz="0" w:space="0" w:color="auto"/>
        <w:right w:val="none" w:sz="0" w:space="0" w:color="auto"/>
      </w:divBdr>
    </w:div>
    <w:div w:id="422993721">
      <w:bodyDiv w:val="1"/>
      <w:marLeft w:val="0"/>
      <w:marRight w:val="0"/>
      <w:marTop w:val="0"/>
      <w:marBottom w:val="0"/>
      <w:divBdr>
        <w:top w:val="none" w:sz="0" w:space="0" w:color="auto"/>
        <w:left w:val="none" w:sz="0" w:space="0" w:color="auto"/>
        <w:bottom w:val="none" w:sz="0" w:space="0" w:color="auto"/>
        <w:right w:val="none" w:sz="0" w:space="0" w:color="auto"/>
      </w:divBdr>
    </w:div>
    <w:div w:id="571742857">
      <w:bodyDiv w:val="1"/>
      <w:marLeft w:val="0"/>
      <w:marRight w:val="0"/>
      <w:marTop w:val="0"/>
      <w:marBottom w:val="0"/>
      <w:divBdr>
        <w:top w:val="none" w:sz="0" w:space="0" w:color="auto"/>
        <w:left w:val="none" w:sz="0" w:space="0" w:color="auto"/>
        <w:bottom w:val="none" w:sz="0" w:space="0" w:color="auto"/>
        <w:right w:val="none" w:sz="0" w:space="0" w:color="auto"/>
      </w:divBdr>
    </w:div>
    <w:div w:id="775368355">
      <w:bodyDiv w:val="1"/>
      <w:marLeft w:val="0"/>
      <w:marRight w:val="0"/>
      <w:marTop w:val="0"/>
      <w:marBottom w:val="0"/>
      <w:divBdr>
        <w:top w:val="none" w:sz="0" w:space="0" w:color="auto"/>
        <w:left w:val="none" w:sz="0" w:space="0" w:color="auto"/>
        <w:bottom w:val="none" w:sz="0" w:space="0" w:color="auto"/>
        <w:right w:val="none" w:sz="0" w:space="0" w:color="auto"/>
      </w:divBdr>
    </w:div>
    <w:div w:id="1604728775">
      <w:bodyDiv w:val="1"/>
      <w:marLeft w:val="0"/>
      <w:marRight w:val="0"/>
      <w:marTop w:val="0"/>
      <w:marBottom w:val="0"/>
      <w:divBdr>
        <w:top w:val="none" w:sz="0" w:space="0" w:color="auto"/>
        <w:left w:val="none" w:sz="0" w:space="0" w:color="auto"/>
        <w:bottom w:val="none" w:sz="0" w:space="0" w:color="auto"/>
        <w:right w:val="none" w:sz="0" w:space="0" w:color="auto"/>
      </w:divBdr>
    </w:div>
    <w:div w:id="17152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66272-9AD9-4D96-B904-9BB2CB2A6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8940</Words>
  <Characters>50959</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Arnie Boender</dc:creator>
  <cp:keywords/>
  <dc:description/>
  <cp:lastModifiedBy>Arnie Boender</cp:lastModifiedBy>
  <cp:revision>2</cp:revision>
  <cp:lastPrinted>2016-07-22T11:53:00Z</cp:lastPrinted>
  <dcterms:created xsi:type="dcterms:W3CDTF">2016-07-30T11:22:00Z</dcterms:created>
  <dcterms:modified xsi:type="dcterms:W3CDTF">2016-07-30T11:22:00Z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arnieboender@gmail.com@www.mendeley.com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