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of the patient's breast mass. A hollow needle attached to a syringe is used to withdraw the required amount of tissue from the area of suspicion. Features are subsequently computed from a digitized image of the sample. These features describes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Default="00E958FC" w:rsidP="004F78EB"/>
    <w:p w:rsidR="003B7457" w:rsidRPr="008179FF" w:rsidRDefault="003B7457" w:rsidP="004F78EB">
      <w:pPr>
        <w:rPr>
          <w:u w:val="single"/>
        </w:rPr>
      </w:pPr>
      <w:r w:rsidRPr="008179FF">
        <w:rPr>
          <w:u w:val="single"/>
        </w:rPr>
        <w:t>LITERATURE REVIEW</w:t>
      </w:r>
    </w:p>
    <w:p w:rsidR="00490BEB" w:rsidRPr="00182164" w:rsidRDefault="003B7457" w:rsidP="00893908">
      <w:pPr>
        <w:jc w:val="both"/>
        <w:rPr>
          <w:b/>
        </w:rPr>
      </w:pPr>
      <w:r w:rsidRPr="009030B1">
        <w:t xml:space="preserve">A </w:t>
      </w:r>
      <w:r w:rsidR="00C7011D" w:rsidRPr="009030B1">
        <w:t>sizeable</w:t>
      </w:r>
      <w:r w:rsidRPr="009030B1">
        <w:t xml:space="preserve"> amount of research</w:t>
      </w:r>
      <w:r w:rsidR="004F18F7" w:rsidRPr="009030B1">
        <w:t xml:space="preserve"> </w:t>
      </w:r>
      <w:r w:rsidR="00BC2AF3" w:rsidRPr="009030B1">
        <w:t>has been done till date</w:t>
      </w:r>
      <w:r w:rsidR="00C7011D" w:rsidRPr="009030B1">
        <w:t xml:space="preserve"> </w:t>
      </w:r>
      <w:r w:rsidR="00BC2AF3" w:rsidRPr="009030B1">
        <w:t xml:space="preserve">on machine learning aided </w:t>
      </w:r>
      <w:r w:rsidR="00C7011D" w:rsidRPr="009030B1">
        <w:t>breast cancer</w:t>
      </w:r>
      <w:r w:rsidRPr="009030B1">
        <w:t xml:space="preserve"> </w:t>
      </w:r>
      <w:r w:rsidR="00C7011D" w:rsidRPr="009030B1">
        <w:t>detection</w:t>
      </w:r>
      <w:r w:rsidR="00FD6DB6" w:rsidRPr="009030B1">
        <w:t xml:space="preserve"> and the associated literature consists of </w:t>
      </w:r>
      <w:r w:rsidR="00145DA4" w:rsidRPr="009030B1">
        <w:t>a number of</w:t>
      </w:r>
      <w:r w:rsidR="00FD6DB6" w:rsidRPr="009030B1">
        <w:t xml:space="preserve"> </w:t>
      </w:r>
      <w:r w:rsidR="00A17431" w:rsidRPr="009030B1">
        <w:t xml:space="preserve">astonishing </w:t>
      </w:r>
      <w:r w:rsidR="001467DD" w:rsidRPr="009030B1">
        <w:t>works</w:t>
      </w:r>
      <w:r w:rsidR="00FD6DB6" w:rsidRPr="009030B1">
        <w:t xml:space="preserve">. </w:t>
      </w:r>
      <w:proofErr w:type="spellStart"/>
      <w:r w:rsidR="0008299C" w:rsidRPr="009030B1">
        <w:rPr>
          <w:b/>
        </w:rPr>
        <w:t>Guo</w:t>
      </w:r>
      <w:proofErr w:type="spellEnd"/>
      <w:r w:rsidR="0008299C" w:rsidRPr="009030B1">
        <w:rPr>
          <w:b/>
        </w:rPr>
        <w:t xml:space="preserve">, H. and Nandi, </w:t>
      </w:r>
      <w:proofErr w:type="spellStart"/>
      <w:r w:rsidR="0008299C" w:rsidRPr="009030B1">
        <w:rPr>
          <w:b/>
        </w:rPr>
        <w:t>A.K</w:t>
      </w:r>
      <w:proofErr w:type="spellEnd"/>
      <w:r w:rsidR="0008299C" w:rsidRPr="009030B1">
        <w:rPr>
          <w:b/>
        </w:rPr>
        <w:t xml:space="preserve">. </w:t>
      </w:r>
      <w:r w:rsidR="0008299C" w:rsidRPr="009030B1">
        <w:t xml:space="preserve">(2006) in their paper </w:t>
      </w:r>
      <w:r w:rsidR="00A867EC" w:rsidRPr="009030B1">
        <w:t xml:space="preserve">had </w:t>
      </w:r>
      <w:r w:rsidR="0008299C" w:rsidRPr="009030B1">
        <w:t xml:space="preserve">proposed a </w:t>
      </w:r>
      <w:r w:rsidR="0008299C" w:rsidRPr="009030B1">
        <w:rPr>
          <w:b/>
        </w:rPr>
        <w:t>Multilayer Perceptron (</w:t>
      </w:r>
      <w:proofErr w:type="spellStart"/>
      <w:r w:rsidR="0008299C" w:rsidRPr="009030B1">
        <w:rPr>
          <w:b/>
        </w:rPr>
        <w:t>MLP</w:t>
      </w:r>
      <w:proofErr w:type="spellEnd"/>
      <w:r w:rsidR="0008299C" w:rsidRPr="009030B1">
        <w:rPr>
          <w:b/>
        </w:rPr>
        <w:t>)</w:t>
      </w:r>
      <w:r w:rsidR="0008299C" w:rsidRPr="009030B1">
        <w:t xml:space="preserve"> model with retro propagation of error algorithm which attained an accuracy of </w:t>
      </w:r>
      <w:r w:rsidR="0008299C" w:rsidRPr="009030B1">
        <w:rPr>
          <w:b/>
        </w:rPr>
        <w:t>96.21%</w:t>
      </w:r>
      <w:r w:rsidR="0008299C" w:rsidRPr="009030B1">
        <w:t xml:space="preserve">. </w:t>
      </w:r>
      <w:proofErr w:type="spellStart"/>
      <w:r w:rsidR="003823B0" w:rsidRPr="009030B1">
        <w:rPr>
          <w:b/>
        </w:rPr>
        <w:t>Christobel</w:t>
      </w:r>
      <w:proofErr w:type="spellEnd"/>
      <w:r w:rsidR="003823B0" w:rsidRPr="009030B1">
        <w:rPr>
          <w:b/>
        </w:rPr>
        <w:t xml:space="preserve">, A. and </w:t>
      </w:r>
      <w:proofErr w:type="spellStart"/>
      <w:r w:rsidR="003823B0" w:rsidRPr="009030B1">
        <w:rPr>
          <w:b/>
        </w:rPr>
        <w:t>Sivaprakasam</w:t>
      </w:r>
      <w:proofErr w:type="spellEnd"/>
      <w:r w:rsidR="003823B0" w:rsidRPr="009030B1">
        <w:rPr>
          <w:b/>
        </w:rPr>
        <w:t>, Y.</w:t>
      </w:r>
      <w:r w:rsidR="0063511F" w:rsidRPr="009030B1">
        <w:t xml:space="preserve"> (2011) </w:t>
      </w:r>
      <w:r w:rsidRPr="009030B1">
        <w:t xml:space="preserve">compared the performance </w:t>
      </w:r>
      <w:r w:rsidR="007E7482" w:rsidRPr="009030B1">
        <w:t>several classification algorithms and</w:t>
      </w:r>
      <w:r w:rsidRPr="009030B1">
        <w:t xml:space="preserve"> </w:t>
      </w:r>
      <w:r w:rsidR="004061B6" w:rsidRPr="009030B1">
        <w:t>was able to achieve</w:t>
      </w:r>
      <w:r w:rsidR="007E7482" w:rsidRPr="009030B1">
        <w:t xml:space="preserve"> </w:t>
      </w:r>
      <w:r w:rsidRPr="009030B1">
        <w:rPr>
          <w:b/>
        </w:rPr>
        <w:t>96.99%</w:t>
      </w:r>
      <w:r w:rsidR="007E7482" w:rsidRPr="009030B1">
        <w:rPr>
          <w:b/>
        </w:rPr>
        <w:t xml:space="preserve"> </w:t>
      </w:r>
      <w:r w:rsidR="007E7482" w:rsidRPr="009030B1">
        <w:t xml:space="preserve">predictive accuracy with </w:t>
      </w:r>
      <w:r w:rsidR="004061B6" w:rsidRPr="009030B1">
        <w:t xml:space="preserve">the </w:t>
      </w:r>
      <w:proofErr w:type="spellStart"/>
      <w:r w:rsidR="007E7482" w:rsidRPr="009030B1">
        <w:rPr>
          <w:b/>
        </w:rPr>
        <w:t>SVM</w:t>
      </w:r>
      <w:proofErr w:type="spellEnd"/>
      <w:r w:rsidR="007E7482" w:rsidRPr="009030B1">
        <w:rPr>
          <w:b/>
        </w:rPr>
        <w:t xml:space="preserve"> (Support Vector Machine)</w:t>
      </w:r>
      <w:r w:rsidR="007E7482" w:rsidRPr="009030B1">
        <w:t xml:space="preserve"> model</w:t>
      </w:r>
      <w:r w:rsidR="00DC49DC" w:rsidRPr="009030B1">
        <w:t xml:space="preserve">. </w:t>
      </w:r>
      <w:proofErr w:type="spellStart"/>
      <w:r w:rsidR="007350CF" w:rsidRPr="009030B1">
        <w:rPr>
          <w:b/>
        </w:rPr>
        <w:t>Karabatak</w:t>
      </w:r>
      <w:proofErr w:type="spellEnd"/>
      <w:r w:rsidR="007350CF" w:rsidRPr="009030B1">
        <w:rPr>
          <w:b/>
        </w:rPr>
        <w:t xml:space="preserve">, M. and </w:t>
      </w:r>
      <w:proofErr w:type="spellStart"/>
      <w:r w:rsidR="007350CF" w:rsidRPr="009030B1">
        <w:rPr>
          <w:b/>
        </w:rPr>
        <w:t>Ince</w:t>
      </w:r>
      <w:proofErr w:type="spellEnd"/>
      <w:r w:rsidR="007350CF" w:rsidRPr="009030B1">
        <w:rPr>
          <w:b/>
        </w:rPr>
        <w:t xml:space="preserve">, M.C. </w:t>
      </w:r>
      <w:r w:rsidR="004B0775" w:rsidRPr="009030B1">
        <w:rPr>
          <w:b/>
        </w:rPr>
        <w:t>2009</w:t>
      </w:r>
      <w:r w:rsidRPr="009030B1">
        <w:t xml:space="preserve"> </w:t>
      </w:r>
      <w:r w:rsidR="007350CF" w:rsidRPr="009030B1">
        <w:t>developed a</w:t>
      </w:r>
      <w:r w:rsidRPr="009030B1">
        <w:t xml:space="preserve"> diagnosis system </w:t>
      </w:r>
      <w:r w:rsidR="007350CF" w:rsidRPr="009030B1">
        <w:t xml:space="preserve">based on </w:t>
      </w:r>
      <w:r w:rsidRPr="009030B1">
        <w:t>Neural Networks (</w:t>
      </w:r>
      <w:proofErr w:type="spellStart"/>
      <w:r w:rsidRPr="009030B1">
        <w:t>NNs</w:t>
      </w:r>
      <w:proofErr w:type="spellEnd"/>
      <w:r w:rsidRPr="009030B1">
        <w:t>)</w:t>
      </w:r>
      <w:r w:rsidR="007350CF" w:rsidRPr="009030B1">
        <w:t xml:space="preserve"> and Association Rules (AR)</w:t>
      </w:r>
      <w:r w:rsidR="00F90092" w:rsidRPr="009030B1">
        <w:t xml:space="preserve"> which was able to achieve</w:t>
      </w:r>
      <w:r w:rsidRPr="009030B1">
        <w:t xml:space="preserve"> classification accuracy of </w:t>
      </w:r>
      <w:r w:rsidRPr="009030B1">
        <w:rPr>
          <w:b/>
        </w:rPr>
        <w:t>97.4%</w:t>
      </w:r>
      <w:r w:rsidRPr="009030B1">
        <w:t xml:space="preserve">. </w:t>
      </w:r>
      <w:r w:rsidR="006A08C9" w:rsidRPr="009030B1">
        <w:rPr>
          <w:b/>
        </w:rPr>
        <w:t>Shahnaz, C., Hossain, J., Fattah,</w:t>
      </w:r>
      <w:r w:rsidR="00DD0A74" w:rsidRPr="009030B1">
        <w:rPr>
          <w:b/>
        </w:rPr>
        <w:t xml:space="preserve"> S.A., Ghosh, S. and Khan, </w:t>
      </w:r>
      <w:proofErr w:type="spellStart"/>
      <w:r w:rsidR="00DD0A74" w:rsidRPr="009030B1">
        <w:rPr>
          <w:b/>
        </w:rPr>
        <w:t>A.I</w:t>
      </w:r>
      <w:proofErr w:type="spellEnd"/>
      <w:r w:rsidR="00DD0A74" w:rsidRPr="009030B1">
        <w:rPr>
          <w:b/>
        </w:rPr>
        <w:t>.</w:t>
      </w:r>
      <w:r w:rsidR="006A08C9" w:rsidRPr="009030B1">
        <w:rPr>
          <w:b/>
        </w:rPr>
        <w:t xml:space="preserve"> 2017</w:t>
      </w:r>
      <w:r w:rsidR="005A2261" w:rsidRPr="009030B1">
        <w:rPr>
          <w:b/>
        </w:rPr>
        <w:t xml:space="preserve"> </w:t>
      </w:r>
      <w:r w:rsidR="00DD0A74" w:rsidRPr="009030B1">
        <w:t>was able to obtain an astonishing predictive accuracy of</w:t>
      </w:r>
      <w:r w:rsidRPr="009030B1">
        <w:t xml:space="preserve"> </w:t>
      </w:r>
      <w:r w:rsidRPr="009030B1">
        <w:rPr>
          <w:b/>
        </w:rPr>
        <w:t>98.06%</w:t>
      </w:r>
      <w:r w:rsidRPr="009030B1">
        <w:t xml:space="preserve"> </w:t>
      </w:r>
      <w:r w:rsidR="00DD0A74" w:rsidRPr="009030B1">
        <w:t>with their proposed Convolutional Neural Network model.</w:t>
      </w:r>
      <w:r w:rsidRPr="009030B1">
        <w:t xml:space="preserve"> </w:t>
      </w:r>
      <w:r w:rsidR="001D1EF1" w:rsidRPr="009030B1">
        <w:rPr>
          <w:b/>
        </w:rPr>
        <w:t>In o</w:t>
      </w:r>
      <w:r w:rsidRPr="009030B1">
        <w:rPr>
          <w:b/>
        </w:rPr>
        <w:t xml:space="preserve">ur </w:t>
      </w:r>
      <w:r w:rsidR="001D1EF1" w:rsidRPr="009030B1">
        <w:rPr>
          <w:b/>
        </w:rPr>
        <w:t>research</w:t>
      </w:r>
      <w:r w:rsidR="00047040" w:rsidRPr="009030B1">
        <w:rPr>
          <w:b/>
        </w:rPr>
        <w:t xml:space="preserve">, we </w:t>
      </w:r>
      <w:r w:rsidR="00155237" w:rsidRPr="009030B1">
        <w:rPr>
          <w:b/>
        </w:rPr>
        <w:t xml:space="preserve">were able to attain a median accuracy of 97.54% </w:t>
      </w:r>
      <w:r w:rsidR="005D7316" w:rsidRPr="009030B1">
        <w:t>(</w:t>
      </w:r>
      <w:r w:rsidR="00155237" w:rsidRPr="009030B1">
        <w:t>on a trai</w:t>
      </w:r>
      <w:r w:rsidR="00047040" w:rsidRPr="009030B1">
        <w:t>ning and test split o</w:t>
      </w:r>
      <w:r w:rsidR="004F5011" w:rsidRPr="009030B1">
        <w:t>f 50% each</w:t>
      </w:r>
      <w:r w:rsidR="005D7316" w:rsidRPr="009030B1">
        <w:t>)</w:t>
      </w:r>
      <w:r w:rsidR="005D7316" w:rsidRPr="009030B1">
        <w:rPr>
          <w:b/>
        </w:rPr>
        <w:t xml:space="preserve"> with a neural network featured with</w:t>
      </w:r>
      <w:r w:rsidR="009165E7" w:rsidRPr="009030B1">
        <w:rPr>
          <w:b/>
        </w:rPr>
        <w:t xml:space="preserve"> adaptive learning capabilities</w:t>
      </w:r>
      <w:r w:rsidR="004F5011" w:rsidRPr="009030B1">
        <w:rPr>
          <w:b/>
        </w:rPr>
        <w:t>.</w:t>
      </w:r>
      <w:bookmarkStart w:id="0" w:name="_GoBack"/>
      <w:bookmarkEnd w:id="0"/>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lastRenderedPageBreak/>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D56745">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D56745">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182164"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Equation 1 :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sidR="00D56745">
          <w:rPr>
            <w:noProof/>
          </w:rPr>
          <w:t>3</w:t>
        </w:r>
      </w:fldSimple>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lastRenderedPageBreak/>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D56745">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r w:rsidRPr="000A53C2">
        <w:rPr>
          <w:b/>
          <w:u w:val="single"/>
        </w:rPr>
        <w:t>MODELS :</w:t>
      </w:r>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B47412" w:rsidRDefault="00AB2727" w:rsidP="00E34139">
      <w:pPr>
        <w:jc w:val="both"/>
      </w:pPr>
      <w:r w:rsidRPr="00DC0326">
        <w:rPr>
          <w:b/>
          <w:u w:val="single"/>
        </w:rPr>
        <w:t>Model Training</w:t>
      </w:r>
      <w:r w:rsidRPr="00AB2727">
        <w:rPr>
          <w:u w:val="single"/>
        </w:rPr>
        <w:t xml:space="preserve"> :</w:t>
      </w:r>
      <w:r>
        <w:t xml:space="preserve"> </w:t>
      </w:r>
      <w:r w:rsidR="00504032" w:rsidRPr="00504032">
        <w:t xml:space="preserve">In our study, each model was first trained on a portion of the entire dataset. </w:t>
      </w:r>
      <w:r w:rsidR="00504032" w:rsidRPr="00504032">
        <w:lastRenderedPageBreak/>
        <w:t>Then, we used the remaining portion of the dataset as the holdout set on which the predictive accuracy of the model was measured.</w:t>
      </w:r>
    </w:p>
    <w:p w:rsidR="00730B7C" w:rsidRDefault="00730B7C" w:rsidP="00E34139">
      <w:pPr>
        <w:jc w:val="both"/>
      </w:pPr>
      <w:r w:rsidRPr="00730B7C">
        <w:t>The portion of the dataset on which the models were trained was steadily decreased in each case from an initial value of 90% of the dataset (meaning the holdout set contained the remaining 10% of the data) to a minimum of 50% (meaning the remaining 50% was used for the holdout set) and the decrement followed a step of 5% in between.</w:t>
      </w:r>
    </w:p>
    <w:p w:rsidR="00F77DE3" w:rsidRDefault="00F77DE3" w:rsidP="00E34139">
      <w:pPr>
        <w:jc w:val="both"/>
      </w:pPr>
      <w:r w:rsidRPr="00F77DE3">
        <w:t>In the case of the deep learning models, in addition to the procedure described above, we also tested them with decreasing batch sizes. Starting with a maximum value of 32 and subsequently decreasing it to a minimum of 1.</w:t>
      </w:r>
    </w:p>
    <w:p w:rsidR="00AE4127" w:rsidRDefault="00AE4127" w:rsidP="00E34139">
      <w:pPr>
        <w:jc w:val="both"/>
      </w:pPr>
      <w:r w:rsidRPr="00AE4127">
        <w:t>In addition, as deep learning models can sometimes be susceptible to volatile performances and can yield varying predictive accuracies (even with the same set of circumstances), we thus recorded the median accuracy obtained by these models over 100 separate iterations in each scenario outlined above.</w:t>
      </w:r>
    </w:p>
    <w:p w:rsidR="004616F5" w:rsidRDefault="00625F94" w:rsidP="00E34139">
      <w:pPr>
        <w:jc w:val="both"/>
      </w:pPr>
      <w:r>
        <w:rPr>
          <w:b/>
          <w:u w:val="single"/>
        </w:rPr>
        <w:t>Classification</w:t>
      </w:r>
      <w:r w:rsidR="005F5861" w:rsidRPr="00DC0326">
        <w:rPr>
          <w:b/>
          <w:u w:val="single"/>
        </w:rPr>
        <w:t xml:space="preserve"> Models</w:t>
      </w:r>
      <w:r w:rsidR="005F5861" w:rsidRPr="005F5861">
        <w:rPr>
          <w:u w:val="single"/>
        </w:rPr>
        <w:t xml:space="preserve"> :</w:t>
      </w:r>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8F5434" w:rsidP="002158EE">
      <w:pPr>
        <w:pStyle w:val="Caption"/>
        <w:jc w:val="center"/>
      </w:pPr>
      <w:r>
        <w:br/>
      </w:r>
      <w:r w:rsidR="002158EE">
        <w:t xml:space="preserve">Table </w:t>
      </w:r>
      <w:r w:rsidR="00182164">
        <w:fldChar w:fldCharType="begin"/>
      </w:r>
      <w:r w:rsidR="00182164">
        <w:instrText xml:space="preserve"> SEQ Table \* ARABIC </w:instrText>
      </w:r>
      <w:r w:rsidR="00182164">
        <w:fldChar w:fldCharType="separate"/>
      </w:r>
      <w:r w:rsidR="00A21A00">
        <w:rPr>
          <w:noProof/>
        </w:rPr>
        <w:t>1</w:t>
      </w:r>
      <w:r w:rsidR="00182164">
        <w:rPr>
          <w:noProof/>
        </w:rPr>
        <w:fldChar w:fldCharType="end"/>
      </w:r>
      <w:r w:rsidR="002158EE">
        <w:t xml:space="preserve"> : </w:t>
      </w:r>
      <w:r w:rsidR="002158EE" w:rsidRPr="0094570F">
        <w:t>Comparative Analysis of Classification Models</w:t>
      </w:r>
    </w:p>
    <w:p w:rsidR="00B0098A" w:rsidRDefault="00B0098A" w:rsidP="00B0098A">
      <w:pPr>
        <w:keepNext/>
        <w:jc w:val="both"/>
      </w:pPr>
      <w:r>
        <w:rPr>
          <w:iCs/>
          <w:noProof/>
          <w:color w:val="44546A" w:themeColor="text2"/>
          <w:sz w:val="18"/>
          <w:szCs w:val="18"/>
        </w:rPr>
        <w:lastRenderedPageBreak/>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fldSimple w:instr=" SEQ Figure \* ARABIC ">
        <w:r w:rsidR="00D56745">
          <w:rPr>
            <w:noProof/>
          </w:rPr>
          <w:t>5</w:t>
        </w:r>
      </w:fldSimple>
      <w:r>
        <w:t xml:space="preserve"> : </w:t>
      </w:r>
      <w:r w:rsidRPr="009B670D">
        <w:t>Predictive Accuracy vs Training Set Concentration</w:t>
      </w:r>
    </w:p>
    <w:p w:rsidR="00932379" w:rsidRPr="00932379" w:rsidRDefault="0032466A" w:rsidP="00CA5B42">
      <w:pPr>
        <w:jc w:val="both"/>
      </w:pPr>
      <w:r w:rsidRPr="0032466A">
        <w:t xml:space="preserve">We observed that the </w:t>
      </w:r>
      <w:proofErr w:type="spellStart"/>
      <w:r w:rsidRPr="0032466A">
        <w:t>SVM</w:t>
      </w:r>
      <w:proofErr w:type="spellEnd"/>
      <w:r w:rsidRPr="0032466A">
        <w:t xml:space="preserve"> model consistently outperformed all the other classification models. Eventually delivering a 97.19% predictive accuracy for the most extreme test condition (50% training and test set split).</w:t>
      </w:r>
      <w:r>
        <w:t xml:space="preserve"> </w:t>
      </w:r>
      <w:r w:rsidRPr="00CC212B">
        <w:rPr>
          <w:color w:val="FF0000"/>
        </w:rPr>
        <w:t xml:space="preserve">This observation was in line to the one made by </w:t>
      </w:r>
      <w:proofErr w:type="spellStart"/>
      <w:r w:rsidRPr="00CC212B">
        <w:rPr>
          <w:b/>
          <w:color w:val="FF0000"/>
        </w:rPr>
        <w:t>Christobel</w:t>
      </w:r>
      <w:proofErr w:type="spellEnd"/>
      <w:r w:rsidRPr="00CC212B">
        <w:rPr>
          <w:b/>
          <w:color w:val="FF0000"/>
        </w:rPr>
        <w:t xml:space="preserve">, A. and </w:t>
      </w:r>
      <w:proofErr w:type="spellStart"/>
      <w:r w:rsidRPr="00CC212B">
        <w:rPr>
          <w:b/>
          <w:color w:val="FF0000"/>
        </w:rPr>
        <w:t>Sivaprakasam</w:t>
      </w:r>
      <w:proofErr w:type="spellEnd"/>
      <w:r w:rsidRPr="00CC212B">
        <w:rPr>
          <w:b/>
          <w:color w:val="FF0000"/>
        </w:rPr>
        <w:t>, Y.</w:t>
      </w:r>
      <w:r w:rsidRPr="00CC212B">
        <w:rPr>
          <w:color w:val="FF0000"/>
        </w:rPr>
        <w:t xml:space="preserve"> (2011).</w:t>
      </w:r>
    </w:p>
    <w:p w:rsidR="00486CD8" w:rsidRDefault="00340B0E" w:rsidP="00CA5B42">
      <w:pPr>
        <w:jc w:val="both"/>
      </w:pPr>
      <w:r w:rsidRPr="00DC0326">
        <w:rPr>
          <w:b/>
          <w:u w:val="single"/>
        </w:rPr>
        <w:t>Deep Learning Model</w:t>
      </w:r>
      <w:r w:rsidR="0019004C">
        <w:rPr>
          <w:b/>
          <w:u w:val="single"/>
        </w:rPr>
        <w:t xml:space="preserve">s </w:t>
      </w:r>
      <w:r>
        <w:rPr>
          <w:u w:val="single"/>
        </w:rPr>
        <w:t>:</w:t>
      </w:r>
      <w:r w:rsidRPr="00340B0E">
        <w:t xml:space="preserve"> </w:t>
      </w:r>
      <w:r w:rsidR="00EF3D37">
        <w:t>In our analysis of deep learning models</w:t>
      </w:r>
      <w:r w:rsidR="00FA4999" w:rsidRPr="00FA4999">
        <w:t xml:space="preserve">, we first tested </w:t>
      </w:r>
      <w:r w:rsidR="00A11134">
        <w:t xml:space="preserve">the </w:t>
      </w:r>
      <w:r w:rsidR="00FA4999" w:rsidRPr="00FA4999">
        <w:t xml:space="preserve">neural network model </w:t>
      </w:r>
      <w:r w:rsidR="00A11134">
        <w:t xml:space="preserve">we developed </w:t>
      </w:r>
      <w:r w:rsidR="00FA4999" w:rsidRPr="00FA4999">
        <w:t xml:space="preserve">with a couple of well-known </w:t>
      </w:r>
      <w:r w:rsidR="00995E8D">
        <w:t>optimizers</w:t>
      </w:r>
      <w:r w:rsidR="00FA4999" w:rsidRPr="00FA4999">
        <w:t xml:space="preserve"> (</w:t>
      </w:r>
      <w:proofErr w:type="spellStart"/>
      <w:r w:rsidR="00FA4999" w:rsidRPr="00B80868">
        <w:rPr>
          <w:b/>
        </w:rPr>
        <w:t>R</w:t>
      </w:r>
      <w:r w:rsidR="00796D01" w:rsidRPr="00B80868">
        <w:rPr>
          <w:b/>
        </w:rPr>
        <w:t>MSProp</w:t>
      </w:r>
      <w:proofErr w:type="spellEnd"/>
      <w:r w:rsidR="00270633" w:rsidRPr="00270633">
        <w:t xml:space="preserve"> and</w:t>
      </w:r>
      <w:r w:rsidR="00270633">
        <w:rPr>
          <w:b/>
        </w:rPr>
        <w:t xml:space="preserve"> </w:t>
      </w:r>
      <w:r w:rsidR="00270633" w:rsidRPr="00B80868">
        <w:rPr>
          <w:b/>
        </w:rPr>
        <w:t>Adam</w:t>
      </w:r>
      <w:r w:rsidR="00A17989">
        <w:t xml:space="preserve"> respectively</w:t>
      </w:r>
      <w:r w:rsidR="00270633">
        <w:t>)</w:t>
      </w:r>
      <w:r w:rsidR="00796D01">
        <w:t xml:space="preserve"> from the </w:t>
      </w:r>
      <w:proofErr w:type="spellStart"/>
      <w:r w:rsidR="00796D01">
        <w:t>Keras</w:t>
      </w:r>
      <w:proofErr w:type="spellEnd"/>
      <w:r w:rsidR="00796D01">
        <w:t xml:space="preserve"> library. </w:t>
      </w:r>
      <w:r w:rsidR="007570E3">
        <w:t xml:space="preserve">In </w:t>
      </w:r>
      <w:r w:rsidR="00832B21">
        <w:t>both</w:t>
      </w:r>
      <w:r w:rsidR="007570E3">
        <w:t xml:space="preserve"> cases</w:t>
      </w:r>
      <w:r w:rsidR="00A11134">
        <w:t>,</w:t>
      </w:r>
      <w:r w:rsidR="007570E3">
        <w:t xml:space="preserve"> we used</w:t>
      </w:r>
      <w:r w:rsidR="00B004A6">
        <w:t xml:space="preserve"> the </w:t>
      </w:r>
      <w:r w:rsidR="003851D9">
        <w:t>hyper</w:t>
      </w:r>
      <w:r w:rsidR="007570E3">
        <w:t>-</w:t>
      </w:r>
      <w:r w:rsidR="003851D9">
        <w:t>parameters</w:t>
      </w:r>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1798B">
        <w:tc>
          <w:tcPr>
            <w:tcW w:w="1615" w:type="dxa"/>
          </w:tcPr>
          <w:p w:rsidR="00C962E7" w:rsidRPr="00BD4CCB" w:rsidRDefault="00C962E7" w:rsidP="00B1798B">
            <w:pPr>
              <w:jc w:val="center"/>
              <w:rPr>
                <w:sz w:val="16"/>
                <w:szCs w:val="16"/>
              </w:rPr>
            </w:pPr>
            <w:r w:rsidRPr="00BD4CCB">
              <w:rPr>
                <w:sz w:val="16"/>
                <w:szCs w:val="16"/>
              </w:rPr>
              <w:t>Parameter</w:t>
            </w:r>
          </w:p>
        </w:tc>
        <w:tc>
          <w:tcPr>
            <w:tcW w:w="2695" w:type="dxa"/>
            <w:gridSpan w:val="2"/>
          </w:tcPr>
          <w:p w:rsidR="00C962E7" w:rsidRPr="00BD4CCB" w:rsidRDefault="00C962E7" w:rsidP="00B1798B">
            <w:pPr>
              <w:jc w:val="center"/>
              <w:rPr>
                <w:sz w:val="16"/>
                <w:szCs w:val="16"/>
              </w:rPr>
            </w:pPr>
            <w:r w:rsidRPr="00BD4CCB">
              <w:rPr>
                <w:sz w:val="16"/>
                <w:szCs w:val="16"/>
              </w:rPr>
              <w:t>Description</w:t>
            </w:r>
          </w:p>
        </w:tc>
      </w:tr>
      <w:tr w:rsidR="00C962E7" w:rsidRPr="00BD4CCB" w:rsidTr="00B1798B">
        <w:tc>
          <w:tcPr>
            <w:tcW w:w="1615" w:type="dxa"/>
          </w:tcPr>
          <w:p w:rsidR="00C962E7" w:rsidRPr="00BD4CCB" w:rsidRDefault="00C962E7" w:rsidP="00B1798B">
            <w:pPr>
              <w:rPr>
                <w:sz w:val="16"/>
                <w:szCs w:val="16"/>
              </w:rPr>
            </w:pPr>
            <w:r w:rsidRPr="00BD4CCB">
              <w:rPr>
                <w:sz w:val="16"/>
                <w:szCs w:val="16"/>
              </w:rPr>
              <w:t>Kernel Initializer</w:t>
            </w:r>
          </w:p>
        </w:tc>
        <w:tc>
          <w:tcPr>
            <w:tcW w:w="2695" w:type="dxa"/>
            <w:gridSpan w:val="2"/>
          </w:tcPr>
          <w:p w:rsidR="00C962E7" w:rsidRPr="00BD4CCB" w:rsidRDefault="00C962E7" w:rsidP="00B1798B">
            <w:pPr>
              <w:rPr>
                <w:sz w:val="16"/>
                <w:szCs w:val="16"/>
              </w:rPr>
            </w:pPr>
            <w:r w:rsidRPr="00BD4CCB">
              <w:rPr>
                <w:sz w:val="16"/>
                <w:szCs w:val="16"/>
              </w:rPr>
              <w:t>Uniform</w:t>
            </w:r>
          </w:p>
        </w:tc>
      </w:tr>
      <w:tr w:rsidR="00C962E7" w:rsidRPr="00BD4CCB" w:rsidTr="00B1798B">
        <w:tc>
          <w:tcPr>
            <w:tcW w:w="1615" w:type="dxa"/>
          </w:tcPr>
          <w:p w:rsidR="00C962E7" w:rsidRPr="00BD4CCB" w:rsidRDefault="00C962E7" w:rsidP="00B1798B">
            <w:pPr>
              <w:rPr>
                <w:sz w:val="16"/>
                <w:szCs w:val="16"/>
              </w:rPr>
            </w:pPr>
            <w:r w:rsidRPr="00BD4CCB">
              <w:rPr>
                <w:sz w:val="16"/>
                <w:szCs w:val="16"/>
              </w:rPr>
              <w:t>Loss</w:t>
            </w:r>
          </w:p>
        </w:tc>
        <w:tc>
          <w:tcPr>
            <w:tcW w:w="2695" w:type="dxa"/>
            <w:gridSpan w:val="2"/>
          </w:tcPr>
          <w:p w:rsidR="00C962E7" w:rsidRPr="00BD4CCB" w:rsidRDefault="00C962E7" w:rsidP="00B1798B">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1798B">
        <w:trPr>
          <w:trHeight w:val="98"/>
        </w:trPr>
        <w:tc>
          <w:tcPr>
            <w:tcW w:w="1615" w:type="dxa"/>
            <w:vMerge w:val="restart"/>
          </w:tcPr>
          <w:p w:rsidR="00C962E7" w:rsidRPr="00BD4CCB" w:rsidRDefault="00C962E7" w:rsidP="00B1798B">
            <w:pPr>
              <w:rPr>
                <w:sz w:val="16"/>
                <w:szCs w:val="16"/>
              </w:rPr>
            </w:pPr>
            <w:r>
              <w:rPr>
                <w:sz w:val="16"/>
                <w:szCs w:val="16"/>
              </w:rPr>
              <w:t>Activation Functions</w:t>
            </w:r>
          </w:p>
        </w:tc>
        <w:tc>
          <w:tcPr>
            <w:tcW w:w="1440" w:type="dxa"/>
          </w:tcPr>
          <w:p w:rsidR="00C962E7" w:rsidRPr="00BD4CCB" w:rsidRDefault="00C962E7" w:rsidP="00B1798B">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1798B">
            <w:pPr>
              <w:keepNext/>
              <w:rPr>
                <w:sz w:val="16"/>
                <w:szCs w:val="16"/>
              </w:rPr>
            </w:pPr>
            <w:proofErr w:type="spellStart"/>
            <w:r>
              <w:rPr>
                <w:sz w:val="16"/>
                <w:szCs w:val="16"/>
              </w:rPr>
              <w:t>ReLU</w:t>
            </w:r>
            <w:proofErr w:type="spellEnd"/>
          </w:p>
        </w:tc>
      </w:tr>
      <w:tr w:rsidR="00C962E7" w:rsidRPr="00BD4CCB" w:rsidTr="00B1798B">
        <w:trPr>
          <w:trHeight w:val="97"/>
        </w:trPr>
        <w:tc>
          <w:tcPr>
            <w:tcW w:w="1615" w:type="dxa"/>
            <w:vMerge/>
          </w:tcPr>
          <w:p w:rsidR="00C962E7" w:rsidRDefault="00C962E7" w:rsidP="00B1798B">
            <w:pPr>
              <w:rPr>
                <w:sz w:val="16"/>
                <w:szCs w:val="16"/>
              </w:rPr>
            </w:pPr>
          </w:p>
        </w:tc>
        <w:tc>
          <w:tcPr>
            <w:tcW w:w="1440" w:type="dxa"/>
          </w:tcPr>
          <w:p w:rsidR="00C962E7" w:rsidRPr="00BD4CCB" w:rsidRDefault="00C962E7" w:rsidP="00B1798B">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r w:rsidR="00182164">
        <w:fldChar w:fldCharType="begin"/>
      </w:r>
      <w:r w:rsidR="00182164">
        <w:instrText xml:space="preserve"> SEQ Table \* ARABIC </w:instrText>
      </w:r>
      <w:r w:rsidR="00182164">
        <w:fldChar w:fldCharType="separate"/>
      </w:r>
      <w:r w:rsidR="00A21A00">
        <w:rPr>
          <w:noProof/>
        </w:rPr>
        <w:t>2</w:t>
      </w:r>
      <w:r w:rsidR="00182164">
        <w:rPr>
          <w:noProof/>
        </w:rPr>
        <w:fldChar w:fldCharType="end"/>
      </w:r>
      <w:r>
        <w:t xml:space="preserve"> : List of Hyper</w:t>
      </w:r>
      <w:r w:rsidR="00D8160B">
        <w:t>-</w:t>
      </w:r>
      <w:r>
        <w:t>parameters</w:t>
      </w:r>
    </w:p>
    <w:p w:rsidR="006F08C9" w:rsidRPr="008727A8" w:rsidRDefault="002E0B32" w:rsidP="00225778">
      <w:pPr>
        <w:jc w:val="both"/>
      </w:pPr>
      <w:r>
        <w:t xml:space="preserve">In Table – 3 and </w:t>
      </w:r>
      <w:r w:rsidR="006F483A">
        <w:t>4</w:t>
      </w:r>
      <w:r w:rsidR="009E0292" w:rsidRPr="009E0292">
        <w:t xml:space="preserve">, we recorded the </w:t>
      </w:r>
      <w:r w:rsidR="00C8790B">
        <w:t xml:space="preserve">predictive </w:t>
      </w:r>
      <w:r w:rsidR="009E0292" w:rsidRPr="009E0292">
        <w:t xml:space="preserve">accuracy obtained by </w:t>
      </w:r>
      <w:r w:rsidR="00CE77B2">
        <w:t>the</w:t>
      </w:r>
      <w:r w:rsidR="009E0292" w:rsidRPr="009E0292">
        <w:t xml:space="preserve"> model</w:t>
      </w:r>
      <w:r w:rsidR="00C8790B">
        <w:t xml:space="preserve">s </w:t>
      </w:r>
      <w:r w:rsidR="006A6DB0">
        <w:t>described above</w:t>
      </w:r>
      <w:r w:rsidR="009E0292" w:rsidRPr="009E0292">
        <w:t>.</w:t>
      </w:r>
      <w:r w:rsidR="008D5A00">
        <w:t xml:space="preserve"> </w:t>
      </w:r>
      <w:r w:rsidR="00D74186">
        <w:t>Whereas i</w:t>
      </w:r>
      <w:r w:rsidR="008D5A00">
        <w:t>n Table – 6 and 7, the number of epochs needed for the model to converge is recorded.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E668A0">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100.00%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99.42%</w:t>
            </w:r>
          </w:p>
        </w:tc>
      </w:tr>
      <w:tr w:rsidR="008F77F9" w:rsidRPr="00941FA8" w:rsidTr="00B1798B">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97.37%</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97.90%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97.90%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96.49%</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97.08%</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2267A3" w:rsidP="008F77F9">
            <w:pPr>
              <w:jc w:val="center"/>
              <w:rPr>
                <w:rFonts w:cstheme="minorHAnsi"/>
                <w:sz w:val="10"/>
                <w:szCs w:val="10"/>
              </w:rPr>
            </w:pPr>
            <w:r>
              <w:rPr>
                <w:rFonts w:cstheme="minorHAnsi"/>
                <w:sz w:val="10"/>
                <w:szCs w:val="10"/>
              </w:rPr>
              <w:t>97.50%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97.50%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97.37%</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96.93%</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97.28%</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96.89%</w:t>
            </w:r>
          </w:p>
        </w:tc>
      </w:tr>
      <w:tr w:rsidR="008F77F9" w:rsidRPr="00941FA8" w:rsidTr="00480109">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FFFF00"/>
          </w:tcPr>
          <w:p w:rsidR="008F77F9" w:rsidRPr="007D37B4" w:rsidRDefault="002267A3" w:rsidP="008F77F9">
            <w:pPr>
              <w:jc w:val="center"/>
              <w:rPr>
                <w:rFonts w:cstheme="minorHAnsi"/>
                <w:sz w:val="10"/>
                <w:szCs w:val="10"/>
              </w:rPr>
            </w:pPr>
            <w:r w:rsidRPr="002267A3">
              <w:rPr>
                <w:rFonts w:cstheme="minorHAnsi"/>
                <w:sz w:val="10"/>
                <w:szCs w:val="10"/>
              </w:rPr>
              <w:t>96.84%</w:t>
            </w:r>
          </w:p>
        </w:tc>
        <w:tc>
          <w:tcPr>
            <w:tcW w:w="574" w:type="dxa"/>
            <w:shd w:val="clear" w:color="auto" w:fill="FFFF00"/>
          </w:tcPr>
          <w:p w:rsidR="008F77F9" w:rsidRPr="007D37B4" w:rsidRDefault="00E668A0" w:rsidP="008F77F9">
            <w:pPr>
              <w:keepNext/>
              <w:jc w:val="center"/>
              <w:rPr>
                <w:rFonts w:cstheme="minorHAnsi"/>
                <w:sz w:val="10"/>
                <w:szCs w:val="10"/>
              </w:rPr>
            </w:pPr>
            <w:r w:rsidRPr="00E668A0">
              <w:rPr>
                <w:rFonts w:cstheme="minorHAnsi"/>
                <w:sz w:val="10"/>
                <w:szCs w:val="10"/>
              </w:rPr>
              <w:t>96.49%</w:t>
            </w:r>
          </w:p>
        </w:tc>
      </w:tr>
    </w:tbl>
    <w:p w:rsidR="007C28E6" w:rsidRDefault="000F0EAA" w:rsidP="00E74801">
      <w:pPr>
        <w:pStyle w:val="Caption"/>
        <w:jc w:val="center"/>
        <w:rPr>
          <w:noProof/>
        </w:rPr>
      </w:pPr>
      <w:r>
        <w:br/>
        <w:t xml:space="preserve">Table </w:t>
      </w:r>
      <w:r w:rsidR="00182164">
        <w:fldChar w:fldCharType="begin"/>
      </w:r>
      <w:r w:rsidR="00182164">
        <w:instrText xml:space="preserve"> SEQ Table \* ARABIC </w:instrText>
      </w:r>
      <w:r w:rsidR="00182164">
        <w:fldChar w:fldCharType="separate"/>
      </w:r>
      <w:r w:rsidR="00A21A00">
        <w:rPr>
          <w:noProof/>
        </w:rPr>
        <w:t>3</w:t>
      </w:r>
      <w:r w:rsidR="00182164">
        <w:rPr>
          <w:noProof/>
        </w:rPr>
        <w:fldChar w:fldCharType="end"/>
      </w:r>
      <w:r>
        <w:t xml:space="preserve"> : </w:t>
      </w:r>
      <w:r w:rsidR="00011ABF">
        <w:t>Median Accuracy with</w:t>
      </w:r>
      <w:r>
        <w:t xml:space="preserve"> </w:t>
      </w:r>
      <w:proofErr w:type="spellStart"/>
      <w:r w:rsidR="002C66B6">
        <w:t>RMSProp</w:t>
      </w:r>
      <w:proofErr w:type="spellEnd"/>
      <w:r>
        <w:rPr>
          <w:noProof/>
        </w:rP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lastRenderedPageBreak/>
              <w:t>Train</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Test</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32</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16</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8</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4</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2</w:t>
            </w:r>
          </w:p>
        </w:tc>
        <w:tc>
          <w:tcPr>
            <w:tcW w:w="574" w:type="dxa"/>
            <w:shd w:val="clear" w:color="auto" w:fill="auto"/>
          </w:tcPr>
          <w:p w:rsidR="00B55130" w:rsidRPr="007D37B4" w:rsidRDefault="00B55130" w:rsidP="00A47347">
            <w:pPr>
              <w:jc w:val="center"/>
              <w:rPr>
                <w:rFonts w:cstheme="minorHAnsi"/>
                <w:sz w:val="10"/>
                <w:szCs w:val="10"/>
              </w:rPr>
            </w:pPr>
            <w:r w:rsidRPr="007D37B4">
              <w:rPr>
                <w:rFonts w:cstheme="minorHAnsi"/>
                <w:sz w:val="10"/>
                <w:szCs w:val="10"/>
              </w:rPr>
              <w:t>BS = 1</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10%</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15%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100.00%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20%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97.37%</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25%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97.20%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30%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414C49">
              <w:rPr>
                <w:rFonts w:cstheme="minorHAnsi"/>
                <w:sz w:val="10"/>
                <w:szCs w:val="10"/>
              </w:rPr>
              <w:t>97.08%</w:t>
            </w:r>
          </w:p>
        </w:tc>
        <w:tc>
          <w:tcPr>
            <w:tcW w:w="574" w:type="dxa"/>
            <w:shd w:val="clear" w:color="auto" w:fill="auto"/>
          </w:tcPr>
          <w:p w:rsidR="00B55130" w:rsidRPr="007D37B4" w:rsidRDefault="00B55130" w:rsidP="00A47347">
            <w:pPr>
              <w:jc w:val="center"/>
              <w:rPr>
                <w:rFonts w:cstheme="minorHAnsi"/>
                <w:sz w:val="10"/>
                <w:szCs w:val="10"/>
              </w:rPr>
            </w:pPr>
            <w:r w:rsidRPr="00A611F7">
              <w:rPr>
                <w:rFonts w:cstheme="minorHAnsi"/>
                <w:sz w:val="10"/>
                <w:szCs w:val="10"/>
              </w:rPr>
              <w:t>97.08%</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35%</w:t>
            </w:r>
          </w:p>
        </w:tc>
        <w:tc>
          <w:tcPr>
            <w:tcW w:w="574" w:type="dxa"/>
            <w:shd w:val="clear" w:color="auto" w:fill="auto"/>
          </w:tcPr>
          <w:p w:rsidR="00B55130" w:rsidRPr="007D37B4" w:rsidRDefault="00B55130" w:rsidP="00A47347">
            <w:pPr>
              <w:jc w:val="center"/>
              <w:rPr>
                <w:rFonts w:cstheme="minorHAnsi"/>
                <w:sz w:val="10"/>
                <w:szCs w:val="10"/>
              </w:rPr>
            </w:pPr>
            <w:r>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97.50%</w:t>
            </w:r>
          </w:p>
        </w:tc>
        <w:tc>
          <w:tcPr>
            <w:tcW w:w="574" w:type="dxa"/>
            <w:shd w:val="clear" w:color="auto" w:fill="auto"/>
          </w:tcPr>
          <w:p w:rsidR="00B55130" w:rsidRPr="007D37B4" w:rsidRDefault="00B55130" w:rsidP="00A47347">
            <w:pPr>
              <w:jc w:val="center"/>
              <w:rPr>
                <w:rFonts w:cstheme="minorHAnsi"/>
                <w:sz w:val="10"/>
                <w:szCs w:val="10"/>
              </w:rPr>
            </w:pPr>
            <w:r w:rsidRPr="00EF4983">
              <w:rPr>
                <w:rFonts w:cstheme="minorHAnsi"/>
                <w:sz w:val="10"/>
                <w:szCs w:val="10"/>
              </w:rPr>
              <w:t>98.00%</w:t>
            </w:r>
          </w:p>
        </w:tc>
        <w:tc>
          <w:tcPr>
            <w:tcW w:w="574" w:type="dxa"/>
            <w:shd w:val="clear" w:color="auto" w:fill="auto"/>
          </w:tcPr>
          <w:p w:rsidR="00B55130" w:rsidRPr="007D37B4" w:rsidRDefault="00B55130" w:rsidP="00A47347">
            <w:pPr>
              <w:jc w:val="center"/>
              <w:rPr>
                <w:rFonts w:cstheme="minorHAnsi"/>
                <w:sz w:val="10"/>
                <w:szCs w:val="10"/>
              </w:rPr>
            </w:pPr>
            <w:r w:rsidRPr="0035153E">
              <w:rPr>
                <w:rFonts w:cstheme="minorHAnsi"/>
                <w:sz w:val="10"/>
                <w:szCs w:val="10"/>
              </w:rPr>
              <w:t>98.00%</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40%</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97.81%</w:t>
            </w:r>
          </w:p>
        </w:tc>
        <w:tc>
          <w:tcPr>
            <w:tcW w:w="574" w:type="dxa"/>
            <w:shd w:val="clear" w:color="auto" w:fill="auto"/>
          </w:tcPr>
          <w:p w:rsidR="00B55130" w:rsidRPr="007D37B4" w:rsidRDefault="00B55130" w:rsidP="00A47347">
            <w:pPr>
              <w:jc w:val="center"/>
              <w:rPr>
                <w:rFonts w:cstheme="minorHAnsi"/>
                <w:sz w:val="10"/>
                <w:szCs w:val="10"/>
              </w:rPr>
            </w:pPr>
            <w:r w:rsidRPr="00EF4983">
              <w:rPr>
                <w:rFonts w:cstheme="minorHAnsi"/>
                <w:sz w:val="10"/>
                <w:szCs w:val="10"/>
              </w:rPr>
              <w:t>98.25%</w:t>
            </w:r>
          </w:p>
        </w:tc>
        <w:tc>
          <w:tcPr>
            <w:tcW w:w="574" w:type="dxa"/>
            <w:shd w:val="clear" w:color="auto" w:fill="auto"/>
          </w:tcPr>
          <w:p w:rsidR="00B55130" w:rsidRPr="007D37B4" w:rsidRDefault="00B55130" w:rsidP="00A47347">
            <w:pPr>
              <w:jc w:val="center"/>
              <w:rPr>
                <w:rFonts w:cstheme="minorHAnsi"/>
                <w:sz w:val="10"/>
                <w:szCs w:val="10"/>
              </w:rPr>
            </w:pPr>
            <w:r w:rsidRPr="00A611F7">
              <w:rPr>
                <w:rFonts w:cstheme="minorHAnsi"/>
                <w:sz w:val="10"/>
                <w:szCs w:val="10"/>
              </w:rPr>
              <w:t>97.81%</w:t>
            </w:r>
          </w:p>
        </w:tc>
      </w:tr>
      <w:tr w:rsidR="00B55130" w:rsidRPr="00941FA8" w:rsidTr="00A47347">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45%</w:t>
            </w:r>
          </w:p>
        </w:tc>
        <w:tc>
          <w:tcPr>
            <w:tcW w:w="574" w:type="dxa"/>
            <w:shd w:val="clear" w:color="auto" w:fill="auto"/>
          </w:tcPr>
          <w:p w:rsidR="00B55130" w:rsidRPr="007D37B4" w:rsidRDefault="00B55130" w:rsidP="00A47347">
            <w:pPr>
              <w:jc w:val="center"/>
              <w:rPr>
                <w:rFonts w:cstheme="minorHAnsi"/>
                <w:sz w:val="10"/>
                <w:szCs w:val="10"/>
              </w:rPr>
            </w:pPr>
            <w:r w:rsidRPr="00E653FD">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63622B">
              <w:rPr>
                <w:rFonts w:cstheme="minorHAnsi"/>
                <w:sz w:val="10"/>
                <w:szCs w:val="10"/>
              </w:rPr>
              <w:t>97.67%</w:t>
            </w:r>
          </w:p>
        </w:tc>
        <w:tc>
          <w:tcPr>
            <w:tcW w:w="574" w:type="dxa"/>
            <w:shd w:val="clear" w:color="auto" w:fill="auto"/>
          </w:tcPr>
          <w:p w:rsidR="00B55130" w:rsidRPr="007D37B4" w:rsidRDefault="00B55130" w:rsidP="00A47347">
            <w:pPr>
              <w:jc w:val="center"/>
              <w:rPr>
                <w:rFonts w:cstheme="minorHAnsi"/>
                <w:sz w:val="10"/>
                <w:szCs w:val="10"/>
              </w:rPr>
            </w:pPr>
            <w:r w:rsidRPr="001C1442">
              <w:rPr>
                <w:rFonts w:cstheme="minorHAnsi"/>
                <w:sz w:val="10"/>
                <w:szCs w:val="10"/>
              </w:rPr>
              <w:t>97.28%</w:t>
            </w:r>
          </w:p>
        </w:tc>
        <w:tc>
          <w:tcPr>
            <w:tcW w:w="574" w:type="dxa"/>
            <w:shd w:val="clear" w:color="auto" w:fill="auto"/>
          </w:tcPr>
          <w:p w:rsidR="00B55130" w:rsidRPr="007D37B4" w:rsidRDefault="00B55130" w:rsidP="00A47347">
            <w:pPr>
              <w:jc w:val="center"/>
              <w:rPr>
                <w:rFonts w:cstheme="minorHAnsi"/>
                <w:sz w:val="10"/>
                <w:szCs w:val="10"/>
              </w:rPr>
            </w:pPr>
            <w:r w:rsidRPr="003B4B8F">
              <w:rPr>
                <w:rFonts w:cstheme="minorHAnsi"/>
                <w:sz w:val="10"/>
                <w:szCs w:val="10"/>
              </w:rPr>
              <w:t>97.28%</w:t>
            </w:r>
          </w:p>
        </w:tc>
      </w:tr>
      <w:tr w:rsidR="00B55130" w:rsidRPr="00941FA8" w:rsidTr="00480109">
        <w:tc>
          <w:tcPr>
            <w:tcW w:w="447"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B55130" w:rsidRPr="007D37B4" w:rsidRDefault="00B55130" w:rsidP="00A47347">
            <w:pPr>
              <w:jc w:val="center"/>
              <w:rPr>
                <w:rFonts w:cstheme="minorHAnsi"/>
                <w:sz w:val="10"/>
                <w:szCs w:val="10"/>
              </w:rPr>
            </w:pPr>
            <w:r w:rsidRPr="007D37B4">
              <w:rPr>
                <w:rFonts w:cstheme="minorHAnsi"/>
                <w:sz w:val="10"/>
                <w:szCs w:val="10"/>
              </w:rPr>
              <w:t>50%</w:t>
            </w:r>
          </w:p>
        </w:tc>
        <w:tc>
          <w:tcPr>
            <w:tcW w:w="574" w:type="dxa"/>
            <w:shd w:val="clear" w:color="auto" w:fill="FFFF00"/>
          </w:tcPr>
          <w:p w:rsidR="00B55130" w:rsidRPr="007D37B4" w:rsidRDefault="00B55130" w:rsidP="00A47347">
            <w:pPr>
              <w:jc w:val="center"/>
              <w:rPr>
                <w:rFonts w:cstheme="minorHAnsi"/>
                <w:sz w:val="10"/>
                <w:szCs w:val="10"/>
              </w:rPr>
            </w:pPr>
            <w:r>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63622B">
              <w:rPr>
                <w:rFonts w:cstheme="minorHAnsi"/>
                <w:sz w:val="10"/>
                <w:szCs w:val="10"/>
              </w:rPr>
              <w:t>97.19%</w:t>
            </w:r>
          </w:p>
        </w:tc>
        <w:tc>
          <w:tcPr>
            <w:tcW w:w="574" w:type="dxa"/>
            <w:shd w:val="clear" w:color="auto" w:fill="FFFF00"/>
          </w:tcPr>
          <w:p w:rsidR="00B55130" w:rsidRPr="007D37B4" w:rsidRDefault="00B55130" w:rsidP="00A47347">
            <w:pPr>
              <w:jc w:val="center"/>
              <w:rPr>
                <w:rFonts w:cstheme="minorHAnsi"/>
                <w:sz w:val="10"/>
                <w:szCs w:val="10"/>
              </w:rPr>
            </w:pPr>
            <w:r w:rsidRPr="001C1442">
              <w:rPr>
                <w:rFonts w:cstheme="minorHAnsi"/>
                <w:sz w:val="10"/>
                <w:szCs w:val="10"/>
              </w:rPr>
              <w:t>97.19%</w:t>
            </w:r>
          </w:p>
        </w:tc>
        <w:tc>
          <w:tcPr>
            <w:tcW w:w="574" w:type="dxa"/>
            <w:shd w:val="clear" w:color="auto" w:fill="FFFF00"/>
          </w:tcPr>
          <w:p w:rsidR="00B55130" w:rsidRPr="007D37B4" w:rsidRDefault="00B55130" w:rsidP="00A21A00">
            <w:pPr>
              <w:keepNext/>
              <w:jc w:val="center"/>
              <w:rPr>
                <w:rFonts w:cstheme="minorHAnsi"/>
                <w:sz w:val="10"/>
                <w:szCs w:val="10"/>
              </w:rPr>
            </w:pPr>
            <w:r w:rsidRPr="00A611F7">
              <w:rPr>
                <w:rFonts w:cstheme="minorHAnsi"/>
                <w:sz w:val="10"/>
                <w:szCs w:val="10"/>
              </w:rPr>
              <w:t>96.84%</w:t>
            </w:r>
          </w:p>
        </w:tc>
      </w:tr>
    </w:tbl>
    <w:p w:rsidR="00B55130" w:rsidRPr="00B55130" w:rsidRDefault="00A21A00" w:rsidP="00A21A00">
      <w:pPr>
        <w:pStyle w:val="Caption"/>
        <w:jc w:val="center"/>
      </w:pPr>
      <w:r>
        <w:br/>
        <w:t xml:space="preserve">Table </w:t>
      </w:r>
      <w:r w:rsidR="00182164">
        <w:fldChar w:fldCharType="begin"/>
      </w:r>
      <w:r w:rsidR="00182164">
        <w:instrText xml:space="preserve"> SEQ Table \* ARABIC </w:instrText>
      </w:r>
      <w:r w:rsidR="00182164">
        <w:fldChar w:fldCharType="separate"/>
      </w:r>
      <w:r>
        <w:rPr>
          <w:noProof/>
        </w:rPr>
        <w:t>4</w:t>
      </w:r>
      <w:r w:rsidR="00182164">
        <w:rPr>
          <w:noProof/>
        </w:rPr>
        <w:fldChar w:fldCharType="end"/>
      </w:r>
      <w:r>
        <w:t xml:space="preserve"> : </w:t>
      </w:r>
      <w:r w:rsidR="00885823">
        <w:t xml:space="preserve">Median Accuracy with </w:t>
      </w:r>
      <w:r w:rsidRPr="006C4393">
        <w:t>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160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125</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102</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92</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80</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172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134</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110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99</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154</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108</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80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64</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52</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131</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92</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70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56</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48</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180</w:t>
            </w:r>
          </w:p>
        </w:tc>
        <w:tc>
          <w:tcPr>
            <w:tcW w:w="574" w:type="dxa"/>
            <w:shd w:val="clear" w:color="auto" w:fill="auto"/>
          </w:tcPr>
          <w:p w:rsidR="00CF7033" w:rsidRPr="007D37B4" w:rsidRDefault="008A6D8A" w:rsidP="00B1798B">
            <w:pPr>
              <w:jc w:val="center"/>
              <w:rPr>
                <w:rFonts w:cstheme="minorHAnsi"/>
                <w:sz w:val="10"/>
                <w:szCs w:val="10"/>
              </w:rPr>
            </w:pPr>
            <w:r>
              <w:rPr>
                <w:rFonts w:cstheme="minorHAnsi"/>
                <w:sz w:val="10"/>
                <w:szCs w:val="10"/>
              </w:rPr>
              <w:t>127</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96</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77</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64</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55</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220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164</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121</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98</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86</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258</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189</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143</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113</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94</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282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203</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151</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121</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100</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71</w:t>
            </w:r>
          </w:p>
        </w:tc>
      </w:tr>
      <w:tr w:rsidR="00CF7033" w:rsidRPr="00941FA8" w:rsidTr="00480109">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CF7033" w:rsidRPr="007D37B4" w:rsidRDefault="000242FC" w:rsidP="00B1798B">
            <w:pPr>
              <w:jc w:val="center"/>
              <w:rPr>
                <w:rFonts w:cstheme="minorHAnsi"/>
                <w:sz w:val="10"/>
                <w:szCs w:val="10"/>
              </w:rPr>
            </w:pPr>
            <w:r w:rsidRPr="000242FC">
              <w:rPr>
                <w:rFonts w:cstheme="minorHAnsi"/>
                <w:sz w:val="10"/>
                <w:szCs w:val="10"/>
              </w:rPr>
              <w:t>270</w:t>
            </w:r>
          </w:p>
        </w:tc>
        <w:tc>
          <w:tcPr>
            <w:tcW w:w="574" w:type="dxa"/>
            <w:shd w:val="clear" w:color="auto" w:fill="FFFF00"/>
          </w:tcPr>
          <w:p w:rsidR="00CF7033" w:rsidRPr="007D37B4" w:rsidRDefault="008A6D8A" w:rsidP="00B1798B">
            <w:pPr>
              <w:jc w:val="center"/>
              <w:rPr>
                <w:rFonts w:cstheme="minorHAnsi"/>
                <w:sz w:val="10"/>
                <w:szCs w:val="10"/>
              </w:rPr>
            </w:pPr>
            <w:r w:rsidRPr="008A6D8A">
              <w:rPr>
                <w:rFonts w:cstheme="minorHAnsi"/>
                <w:sz w:val="10"/>
                <w:szCs w:val="10"/>
              </w:rPr>
              <w:t>211</w:t>
            </w:r>
          </w:p>
        </w:tc>
        <w:tc>
          <w:tcPr>
            <w:tcW w:w="574" w:type="dxa"/>
            <w:shd w:val="clear" w:color="auto" w:fill="FFFF00"/>
          </w:tcPr>
          <w:p w:rsidR="00CF7033" w:rsidRPr="007D37B4" w:rsidRDefault="00EF1F0B" w:rsidP="00B1798B">
            <w:pPr>
              <w:jc w:val="center"/>
              <w:rPr>
                <w:rFonts w:cstheme="minorHAnsi"/>
                <w:sz w:val="10"/>
                <w:szCs w:val="10"/>
              </w:rPr>
            </w:pPr>
            <w:r>
              <w:rPr>
                <w:rFonts w:cstheme="minorHAnsi"/>
                <w:sz w:val="10"/>
                <w:szCs w:val="10"/>
              </w:rPr>
              <w:t>164</w:t>
            </w:r>
          </w:p>
        </w:tc>
        <w:tc>
          <w:tcPr>
            <w:tcW w:w="574" w:type="dxa"/>
            <w:shd w:val="clear" w:color="auto" w:fill="FFFF00"/>
          </w:tcPr>
          <w:p w:rsidR="00CF7033" w:rsidRPr="007D37B4" w:rsidRDefault="0065488C" w:rsidP="00B1798B">
            <w:pPr>
              <w:jc w:val="center"/>
              <w:rPr>
                <w:rFonts w:cstheme="minorHAnsi"/>
                <w:sz w:val="10"/>
                <w:szCs w:val="10"/>
              </w:rPr>
            </w:pPr>
            <w:r w:rsidRPr="0065488C">
              <w:rPr>
                <w:rFonts w:cstheme="minorHAnsi"/>
                <w:sz w:val="10"/>
                <w:szCs w:val="10"/>
              </w:rPr>
              <w:t>132</w:t>
            </w:r>
          </w:p>
        </w:tc>
        <w:tc>
          <w:tcPr>
            <w:tcW w:w="574" w:type="dxa"/>
            <w:shd w:val="clear" w:color="auto" w:fill="FFFF00"/>
          </w:tcPr>
          <w:p w:rsidR="00CF7033" w:rsidRPr="007D37B4" w:rsidRDefault="00B97E7E" w:rsidP="00B1798B">
            <w:pPr>
              <w:jc w:val="center"/>
              <w:rPr>
                <w:rFonts w:cstheme="minorHAnsi"/>
                <w:sz w:val="10"/>
                <w:szCs w:val="10"/>
              </w:rPr>
            </w:pPr>
            <w:r w:rsidRPr="00B97E7E">
              <w:rPr>
                <w:rFonts w:cstheme="minorHAnsi"/>
                <w:sz w:val="10"/>
                <w:szCs w:val="10"/>
              </w:rPr>
              <w:t>95</w:t>
            </w:r>
          </w:p>
        </w:tc>
        <w:tc>
          <w:tcPr>
            <w:tcW w:w="574" w:type="dxa"/>
            <w:shd w:val="clear" w:color="auto" w:fill="FFFF00"/>
          </w:tcPr>
          <w:p w:rsidR="00CF7033" w:rsidRPr="007D37B4" w:rsidRDefault="00220455" w:rsidP="0046524C">
            <w:pPr>
              <w:keepNext/>
              <w:jc w:val="center"/>
              <w:rPr>
                <w:rFonts w:cstheme="minorHAnsi"/>
                <w:sz w:val="10"/>
                <w:szCs w:val="10"/>
              </w:rPr>
            </w:pPr>
            <w:r>
              <w:rPr>
                <w:rFonts w:cstheme="minorHAnsi"/>
                <w:sz w:val="10"/>
                <w:szCs w:val="10"/>
              </w:rPr>
              <w:t>67</w:t>
            </w:r>
          </w:p>
        </w:tc>
      </w:tr>
    </w:tbl>
    <w:p w:rsidR="004C32B1" w:rsidRDefault="0046524C" w:rsidP="00191097">
      <w:pPr>
        <w:pStyle w:val="Caption"/>
        <w:jc w:val="center"/>
      </w:pPr>
      <w:r>
        <w:br/>
        <w:t xml:space="preserve">Table </w:t>
      </w:r>
      <w:r w:rsidR="00182164">
        <w:fldChar w:fldCharType="begin"/>
      </w:r>
      <w:r w:rsidR="00182164">
        <w:instrText xml:space="preserve"> SEQ Table \* ARABIC </w:instrText>
      </w:r>
      <w:r w:rsidR="00182164">
        <w:fldChar w:fldCharType="separate"/>
      </w:r>
      <w:r w:rsidR="00A21A00">
        <w:rPr>
          <w:noProof/>
        </w:rPr>
        <w:t>5</w:t>
      </w:r>
      <w:r w:rsidR="00182164">
        <w:rPr>
          <w:noProof/>
        </w:rPr>
        <w:fldChar w:fldCharType="end"/>
      </w:r>
      <w:r>
        <w:t xml:space="preserve"> : </w:t>
      </w:r>
      <w:r w:rsidR="00D14683">
        <w:t xml:space="preserve">Median </w:t>
      </w:r>
      <w:r>
        <w:t xml:space="preserve">Epoch Count </w:t>
      </w:r>
      <w:r w:rsidR="00D14683">
        <w:t xml:space="preserve">with </w:t>
      </w:r>
      <w:proofErr w:type="spellStart"/>
      <w:r>
        <w:t>RMSProp</w:t>
      </w:r>
      <w:proofErr w:type="spellEnd"/>
      <w: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6E470B" w:rsidRPr="007D37B4" w:rsidRDefault="006E470B" w:rsidP="00B1798B">
            <w:pPr>
              <w:jc w:val="center"/>
              <w:rPr>
                <w:rFonts w:cstheme="minorHAnsi"/>
                <w:sz w:val="10"/>
                <w:szCs w:val="10"/>
              </w:rPr>
            </w:pPr>
            <w:r w:rsidRPr="007D37B4">
              <w:rPr>
                <w:rFonts w:cstheme="minorHAnsi"/>
                <w:sz w:val="10"/>
                <w:szCs w:val="10"/>
              </w:rPr>
              <w:t>BS = 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124</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105</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87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82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74</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76</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5C34EF" w:rsidP="00C31792">
            <w:pPr>
              <w:ind w:left="720" w:hanging="720"/>
              <w:jc w:val="center"/>
              <w:rPr>
                <w:rFonts w:cstheme="minorHAnsi"/>
                <w:sz w:val="10"/>
                <w:szCs w:val="10"/>
              </w:rPr>
            </w:pPr>
            <w:r>
              <w:rPr>
                <w:rFonts w:cstheme="minorHAnsi"/>
                <w:sz w:val="10"/>
                <w:szCs w:val="10"/>
              </w:rPr>
              <w:t>120</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111</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90</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83</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78</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75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102</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81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67</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56</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47</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39</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76</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60</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49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42</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37</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32</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5C34EF" w:rsidP="00B1798B">
            <w:pPr>
              <w:jc w:val="center"/>
              <w:rPr>
                <w:rFonts w:cstheme="minorHAnsi"/>
                <w:sz w:val="10"/>
                <w:szCs w:val="10"/>
              </w:rPr>
            </w:pPr>
            <w:r>
              <w:rPr>
                <w:rFonts w:cstheme="minorHAnsi"/>
                <w:sz w:val="10"/>
                <w:szCs w:val="10"/>
              </w:rPr>
              <w:t>118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93</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75</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61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52</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45</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145</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140</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94</w:t>
            </w:r>
          </w:p>
        </w:tc>
        <w:tc>
          <w:tcPr>
            <w:tcW w:w="574" w:type="dxa"/>
            <w:shd w:val="clear" w:color="auto" w:fill="auto"/>
          </w:tcPr>
          <w:p w:rsidR="006E470B" w:rsidRPr="007D37B4" w:rsidRDefault="00A74F04" w:rsidP="00B1798B">
            <w:pPr>
              <w:jc w:val="center"/>
              <w:rPr>
                <w:rFonts w:cstheme="minorHAnsi"/>
                <w:sz w:val="10"/>
                <w:szCs w:val="10"/>
              </w:rPr>
            </w:pPr>
            <w:r>
              <w:rPr>
                <w:rFonts w:cstheme="minorHAnsi"/>
                <w:sz w:val="10"/>
                <w:szCs w:val="10"/>
              </w:rPr>
              <w:t>77</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61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53</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178</w:t>
            </w:r>
          </w:p>
        </w:tc>
        <w:tc>
          <w:tcPr>
            <w:tcW w:w="574" w:type="dxa"/>
            <w:shd w:val="clear" w:color="auto" w:fill="auto"/>
          </w:tcPr>
          <w:p w:rsidR="006E470B" w:rsidRPr="007D37B4" w:rsidRDefault="00A575A6" w:rsidP="00B1798B">
            <w:pPr>
              <w:jc w:val="center"/>
              <w:rPr>
                <w:rFonts w:cstheme="minorHAnsi"/>
                <w:sz w:val="10"/>
                <w:szCs w:val="10"/>
              </w:rPr>
            </w:pPr>
            <w:r w:rsidRPr="00A575A6">
              <w:rPr>
                <w:rFonts w:cstheme="minorHAnsi"/>
                <w:sz w:val="10"/>
                <w:szCs w:val="10"/>
              </w:rPr>
              <w:t>142</w:t>
            </w:r>
          </w:p>
        </w:tc>
        <w:tc>
          <w:tcPr>
            <w:tcW w:w="574" w:type="dxa"/>
            <w:shd w:val="clear" w:color="auto" w:fill="auto"/>
          </w:tcPr>
          <w:p w:rsidR="006E470B" w:rsidRPr="007D37B4" w:rsidRDefault="00972498" w:rsidP="00B1798B">
            <w:pPr>
              <w:jc w:val="center"/>
              <w:rPr>
                <w:rFonts w:cstheme="minorHAnsi"/>
                <w:sz w:val="10"/>
                <w:szCs w:val="10"/>
              </w:rPr>
            </w:pPr>
            <w:r>
              <w:rPr>
                <w:rFonts w:cstheme="minorHAnsi"/>
                <w:sz w:val="10"/>
                <w:szCs w:val="10"/>
              </w:rPr>
              <w:t>112</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91</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72</w:t>
            </w:r>
          </w:p>
        </w:tc>
        <w:tc>
          <w:tcPr>
            <w:tcW w:w="574" w:type="dxa"/>
            <w:shd w:val="clear" w:color="auto" w:fill="auto"/>
          </w:tcPr>
          <w:p w:rsidR="006E470B" w:rsidRPr="007D37B4" w:rsidRDefault="008802CA" w:rsidP="00B1798B">
            <w:pPr>
              <w:jc w:val="center"/>
              <w:rPr>
                <w:rFonts w:cstheme="minorHAnsi"/>
                <w:sz w:val="10"/>
                <w:szCs w:val="10"/>
              </w:rPr>
            </w:pPr>
            <w:r>
              <w:rPr>
                <w:rFonts w:cstheme="minorHAnsi"/>
                <w:sz w:val="10"/>
                <w:szCs w:val="10"/>
              </w:rPr>
              <w:t>61</w:t>
            </w:r>
          </w:p>
        </w:tc>
      </w:tr>
      <w:tr w:rsidR="006E470B" w:rsidRPr="00941FA8" w:rsidTr="008802CA">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5C34EF" w:rsidP="00B1798B">
            <w:pPr>
              <w:jc w:val="center"/>
              <w:rPr>
                <w:rFonts w:cstheme="minorHAnsi"/>
                <w:sz w:val="10"/>
                <w:szCs w:val="10"/>
              </w:rPr>
            </w:pPr>
            <w:r w:rsidRPr="005C34EF">
              <w:rPr>
                <w:rFonts w:cstheme="minorHAnsi"/>
                <w:sz w:val="10"/>
                <w:szCs w:val="10"/>
              </w:rPr>
              <w:t>190</w:t>
            </w:r>
          </w:p>
        </w:tc>
        <w:tc>
          <w:tcPr>
            <w:tcW w:w="574" w:type="dxa"/>
            <w:shd w:val="clear" w:color="auto" w:fill="auto"/>
          </w:tcPr>
          <w:p w:rsidR="006E470B" w:rsidRPr="007D37B4" w:rsidRDefault="00A575A6" w:rsidP="00B1798B">
            <w:pPr>
              <w:jc w:val="center"/>
              <w:rPr>
                <w:rFonts w:cstheme="minorHAnsi"/>
                <w:sz w:val="10"/>
                <w:szCs w:val="10"/>
              </w:rPr>
            </w:pPr>
            <w:r>
              <w:rPr>
                <w:rFonts w:cstheme="minorHAnsi"/>
                <w:sz w:val="10"/>
                <w:szCs w:val="10"/>
              </w:rPr>
              <w:t>151</w:t>
            </w:r>
          </w:p>
        </w:tc>
        <w:tc>
          <w:tcPr>
            <w:tcW w:w="574" w:type="dxa"/>
            <w:shd w:val="clear" w:color="auto" w:fill="auto"/>
          </w:tcPr>
          <w:p w:rsidR="006E470B" w:rsidRPr="007D37B4" w:rsidRDefault="00972498" w:rsidP="00B1798B">
            <w:pPr>
              <w:jc w:val="center"/>
              <w:rPr>
                <w:rFonts w:cstheme="minorHAnsi"/>
                <w:sz w:val="10"/>
                <w:szCs w:val="10"/>
              </w:rPr>
            </w:pPr>
            <w:r w:rsidRPr="00972498">
              <w:rPr>
                <w:rFonts w:cstheme="minorHAnsi"/>
                <w:sz w:val="10"/>
                <w:szCs w:val="10"/>
              </w:rPr>
              <w:t>119</w:t>
            </w:r>
          </w:p>
        </w:tc>
        <w:tc>
          <w:tcPr>
            <w:tcW w:w="574" w:type="dxa"/>
            <w:shd w:val="clear" w:color="auto" w:fill="auto"/>
          </w:tcPr>
          <w:p w:rsidR="006E470B" w:rsidRPr="007D37B4" w:rsidRDefault="00A74F04" w:rsidP="00B1798B">
            <w:pPr>
              <w:jc w:val="center"/>
              <w:rPr>
                <w:rFonts w:cstheme="minorHAnsi"/>
                <w:sz w:val="10"/>
                <w:szCs w:val="10"/>
              </w:rPr>
            </w:pPr>
            <w:r w:rsidRPr="00A74F04">
              <w:rPr>
                <w:rFonts w:cstheme="minorHAnsi"/>
                <w:sz w:val="10"/>
                <w:szCs w:val="10"/>
              </w:rPr>
              <w:t>98</w:t>
            </w:r>
          </w:p>
        </w:tc>
        <w:tc>
          <w:tcPr>
            <w:tcW w:w="574" w:type="dxa"/>
            <w:shd w:val="clear" w:color="auto" w:fill="auto"/>
          </w:tcPr>
          <w:p w:rsidR="006E470B" w:rsidRPr="007D37B4" w:rsidRDefault="005053C3" w:rsidP="00B1798B">
            <w:pPr>
              <w:jc w:val="center"/>
              <w:rPr>
                <w:rFonts w:cstheme="minorHAnsi"/>
                <w:sz w:val="10"/>
                <w:szCs w:val="10"/>
              </w:rPr>
            </w:pPr>
            <w:r w:rsidRPr="005053C3">
              <w:rPr>
                <w:rFonts w:cstheme="minorHAnsi"/>
                <w:sz w:val="10"/>
                <w:szCs w:val="10"/>
              </w:rPr>
              <w:t>81</w:t>
            </w:r>
          </w:p>
        </w:tc>
        <w:tc>
          <w:tcPr>
            <w:tcW w:w="574" w:type="dxa"/>
            <w:shd w:val="clear" w:color="auto" w:fill="auto"/>
          </w:tcPr>
          <w:p w:rsidR="006E470B" w:rsidRPr="007D37B4" w:rsidRDefault="008802CA" w:rsidP="00B1798B">
            <w:pPr>
              <w:jc w:val="center"/>
              <w:rPr>
                <w:rFonts w:cstheme="minorHAnsi"/>
                <w:sz w:val="10"/>
                <w:szCs w:val="10"/>
              </w:rPr>
            </w:pPr>
            <w:r w:rsidRPr="008802CA">
              <w:rPr>
                <w:rFonts w:cstheme="minorHAnsi"/>
                <w:sz w:val="10"/>
                <w:szCs w:val="10"/>
              </w:rPr>
              <w:t>65</w:t>
            </w:r>
          </w:p>
        </w:tc>
      </w:tr>
      <w:tr w:rsidR="006E470B" w:rsidRPr="00941FA8" w:rsidTr="00480109">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6E470B" w:rsidRPr="007D37B4" w:rsidRDefault="005C34EF" w:rsidP="00B1798B">
            <w:pPr>
              <w:jc w:val="center"/>
              <w:rPr>
                <w:rFonts w:cstheme="minorHAnsi"/>
                <w:sz w:val="10"/>
                <w:szCs w:val="10"/>
              </w:rPr>
            </w:pPr>
            <w:r w:rsidRPr="005C34EF">
              <w:rPr>
                <w:rFonts w:cstheme="minorHAnsi"/>
                <w:sz w:val="10"/>
                <w:szCs w:val="10"/>
              </w:rPr>
              <w:t>185</w:t>
            </w:r>
          </w:p>
        </w:tc>
        <w:tc>
          <w:tcPr>
            <w:tcW w:w="574" w:type="dxa"/>
            <w:shd w:val="clear" w:color="auto" w:fill="FFFF00"/>
          </w:tcPr>
          <w:p w:rsidR="006E470B" w:rsidRPr="007D37B4" w:rsidRDefault="00A575A6" w:rsidP="00B1798B">
            <w:pPr>
              <w:jc w:val="center"/>
              <w:rPr>
                <w:rFonts w:cstheme="minorHAnsi"/>
                <w:sz w:val="10"/>
                <w:szCs w:val="10"/>
              </w:rPr>
            </w:pPr>
            <w:r>
              <w:rPr>
                <w:rFonts w:cstheme="minorHAnsi"/>
                <w:sz w:val="10"/>
                <w:szCs w:val="10"/>
              </w:rPr>
              <w:t>149</w:t>
            </w:r>
          </w:p>
        </w:tc>
        <w:tc>
          <w:tcPr>
            <w:tcW w:w="574" w:type="dxa"/>
            <w:shd w:val="clear" w:color="auto" w:fill="FFFF00"/>
          </w:tcPr>
          <w:p w:rsidR="006E470B" w:rsidRPr="007D37B4" w:rsidRDefault="00972498" w:rsidP="00B1798B">
            <w:pPr>
              <w:jc w:val="center"/>
              <w:rPr>
                <w:rFonts w:cstheme="minorHAnsi"/>
                <w:sz w:val="10"/>
                <w:szCs w:val="10"/>
              </w:rPr>
            </w:pPr>
            <w:r w:rsidRPr="00972498">
              <w:rPr>
                <w:rFonts w:cstheme="minorHAnsi"/>
                <w:sz w:val="10"/>
                <w:szCs w:val="10"/>
              </w:rPr>
              <w:t>124</w:t>
            </w:r>
          </w:p>
        </w:tc>
        <w:tc>
          <w:tcPr>
            <w:tcW w:w="574" w:type="dxa"/>
            <w:shd w:val="clear" w:color="auto" w:fill="FFFF00"/>
          </w:tcPr>
          <w:p w:rsidR="006E470B" w:rsidRPr="007D37B4" w:rsidRDefault="00A74F04" w:rsidP="00B1798B">
            <w:pPr>
              <w:jc w:val="center"/>
              <w:rPr>
                <w:rFonts w:cstheme="minorHAnsi"/>
                <w:sz w:val="10"/>
                <w:szCs w:val="10"/>
              </w:rPr>
            </w:pPr>
            <w:r w:rsidRPr="00A74F04">
              <w:rPr>
                <w:rFonts w:cstheme="minorHAnsi"/>
                <w:sz w:val="10"/>
                <w:szCs w:val="10"/>
              </w:rPr>
              <w:t>108</w:t>
            </w:r>
          </w:p>
        </w:tc>
        <w:tc>
          <w:tcPr>
            <w:tcW w:w="574" w:type="dxa"/>
            <w:shd w:val="clear" w:color="auto" w:fill="FFFF00"/>
          </w:tcPr>
          <w:p w:rsidR="006E470B" w:rsidRPr="007D37B4" w:rsidRDefault="005053C3" w:rsidP="00B1798B">
            <w:pPr>
              <w:jc w:val="center"/>
              <w:rPr>
                <w:rFonts w:cstheme="minorHAnsi"/>
                <w:sz w:val="10"/>
                <w:szCs w:val="10"/>
              </w:rPr>
            </w:pPr>
            <w:r w:rsidRPr="005053C3">
              <w:rPr>
                <w:rFonts w:cstheme="minorHAnsi"/>
                <w:sz w:val="10"/>
                <w:szCs w:val="10"/>
              </w:rPr>
              <w:t>86</w:t>
            </w:r>
          </w:p>
        </w:tc>
        <w:tc>
          <w:tcPr>
            <w:tcW w:w="574" w:type="dxa"/>
            <w:shd w:val="clear" w:color="auto" w:fill="FFFF00"/>
          </w:tcPr>
          <w:p w:rsidR="006E470B" w:rsidRPr="007D37B4" w:rsidRDefault="008802CA" w:rsidP="006E470B">
            <w:pPr>
              <w:keepNext/>
              <w:jc w:val="center"/>
              <w:rPr>
                <w:rFonts w:cstheme="minorHAnsi"/>
                <w:sz w:val="10"/>
                <w:szCs w:val="10"/>
              </w:rPr>
            </w:pPr>
            <w:r w:rsidRPr="008802CA">
              <w:rPr>
                <w:rFonts w:cstheme="minorHAnsi"/>
                <w:sz w:val="10"/>
                <w:szCs w:val="10"/>
              </w:rPr>
              <w:t>72</w:t>
            </w:r>
          </w:p>
        </w:tc>
      </w:tr>
    </w:tbl>
    <w:p w:rsidR="006E470B" w:rsidRDefault="006E470B" w:rsidP="006E470B">
      <w:pPr>
        <w:pStyle w:val="Caption"/>
        <w:jc w:val="center"/>
      </w:pPr>
      <w:r>
        <w:br/>
        <w:t xml:space="preserve">Table </w:t>
      </w:r>
      <w:r w:rsidR="00182164">
        <w:fldChar w:fldCharType="begin"/>
      </w:r>
      <w:r w:rsidR="00182164">
        <w:instrText xml:space="preserve"> SEQ Table \* ARABIC </w:instrText>
      </w:r>
      <w:r w:rsidR="00182164">
        <w:fldChar w:fldCharType="separate"/>
      </w:r>
      <w:r w:rsidR="00A21A00">
        <w:rPr>
          <w:noProof/>
        </w:rPr>
        <w:t>6</w:t>
      </w:r>
      <w:r w:rsidR="00182164">
        <w:rPr>
          <w:noProof/>
        </w:rPr>
        <w:fldChar w:fldCharType="end"/>
      </w:r>
      <w:r>
        <w:t xml:space="preserve"> : </w:t>
      </w:r>
      <w:r w:rsidR="00DC66F5">
        <w:t xml:space="preserve">Median </w:t>
      </w:r>
      <w:r w:rsidRPr="00E47CF0">
        <w:t xml:space="preserve">Epoch Count </w:t>
      </w:r>
      <w:r w:rsidR="00DC66F5">
        <w:t xml:space="preserve">with </w:t>
      </w:r>
      <w:r>
        <w:t>Adam</w:t>
      </w:r>
      <w:r w:rsidRPr="00E47CF0">
        <w:t xml:space="preserve"> Optimizer</w:t>
      </w:r>
    </w:p>
    <w:p w:rsidR="002434A5" w:rsidRDefault="00903CAF" w:rsidP="00643E5F">
      <w:pPr>
        <w:jc w:val="both"/>
      </w:pPr>
      <w:r>
        <w:rPr>
          <w:b/>
          <w:u w:val="single"/>
        </w:rPr>
        <w:t>Step Decay</w:t>
      </w:r>
      <w:r w:rsidR="00EE7BDF" w:rsidRPr="008069EC">
        <w:rPr>
          <w:b/>
          <w:u w:val="single"/>
        </w:rPr>
        <w:t xml:space="preserve"> Model</w:t>
      </w:r>
      <w:r w:rsidR="00EE7BDF">
        <w:t xml:space="preserve"> : </w:t>
      </w:r>
      <w:r w:rsidR="00562B2F">
        <w:t>We have developed a model</w:t>
      </w:r>
      <w:r w:rsidR="00181CC1" w:rsidRPr="00181CC1">
        <w:t>,</w:t>
      </w:r>
      <w:r w:rsidR="00562B2F">
        <w:t xml:space="preserve"> which</w:t>
      </w:r>
      <w:r w:rsidR="00181CC1" w:rsidRPr="00181CC1">
        <w:t xml:space="preserve"> start</w:t>
      </w:r>
      <w:r w:rsidR="00E357E0">
        <w:t>s</w:t>
      </w:r>
      <w:r w:rsidR="00181CC1" w:rsidRPr="00181CC1">
        <w:t xml:space="preserve"> its training process </w:t>
      </w:r>
      <w:r w:rsidR="00E74899">
        <w:t>with a relatively high</w:t>
      </w:r>
      <w:r w:rsidR="00181CC1" w:rsidRPr="00181CC1">
        <w:t xml:space="preserve"> learning rate</w:t>
      </w:r>
      <w:r w:rsidR="00E74899">
        <w:t xml:space="preserve"> </w:t>
      </w:r>
      <w:r w:rsidR="007309DD">
        <w:t>of 0.1</w:t>
      </w:r>
      <w:r w:rsidR="00181CC1" w:rsidRPr="00181CC1">
        <w:t xml:space="preserve"> and </w:t>
      </w:r>
      <w:r w:rsidR="00E357E0">
        <w:t xml:space="preserve">then </w:t>
      </w:r>
      <w:r w:rsidR="00181CC1" w:rsidRPr="00181CC1">
        <w:t>as the training progresses, the learning rate continue</w:t>
      </w:r>
      <w:r w:rsidR="00E357E0">
        <w:t>s</w:t>
      </w:r>
      <w:r w:rsidR="00181CC1" w:rsidRPr="00181CC1">
        <w:t xml:space="preserve"> to at</w:t>
      </w:r>
      <w:r w:rsidR="00220139">
        <w:t>tenuate in a step-wise manner. B</w:t>
      </w:r>
      <w:r w:rsidR="00181CC1" w:rsidRPr="00181CC1">
        <w:t xml:space="preserve">ecoming half </w:t>
      </w:r>
      <w:r w:rsidR="00220139">
        <w:t xml:space="preserve">after </w:t>
      </w:r>
      <w:r w:rsidR="00181CC1" w:rsidRPr="00181CC1">
        <w:t>every 10 epochs</w:t>
      </w:r>
      <w:r w:rsidR="00220139">
        <w:t>.</w:t>
      </w:r>
    </w:p>
    <w:p w:rsidR="00181CC1" w:rsidRDefault="00181CC1" w:rsidP="00643E5F">
      <w:pPr>
        <w:jc w:val="both"/>
      </w:pPr>
      <w:r w:rsidRPr="00181CC1">
        <w:t xml:space="preserve">The benefit of this </w:t>
      </w:r>
      <w:r w:rsidR="00B31235">
        <w:t xml:space="preserve">approach is that the model can </w:t>
      </w:r>
      <w:r w:rsidRPr="00181CC1">
        <w:t xml:space="preserve">learn the optimal weights relatively early in its training process as it </w:t>
      </w:r>
      <w:r w:rsidR="0007707B">
        <w:t>is capable of</w:t>
      </w:r>
      <w:r w:rsidRPr="00181CC1">
        <w:t xml:space="preserve"> </w:t>
      </w:r>
      <w:r w:rsidR="0007707B">
        <w:t>making</w:t>
      </w:r>
      <w:r w:rsidRPr="00181CC1">
        <w:t xml:space="preserve"> comparatively larger adjustments to them. Then in the later phases, it will only be fine-tuning the</w:t>
      </w:r>
      <w:r w:rsidR="002A42DB">
        <w:t xml:space="preserve"> weights</w:t>
      </w:r>
      <w:r w:rsidRPr="00181CC1">
        <w:t xml:space="preserve"> (by making smaller adjustments) till no more optimization can be done.</w:t>
      </w:r>
    </w:p>
    <w:p w:rsidR="00451D22" w:rsidRDefault="00FE1106" w:rsidP="00643E5F">
      <w:pPr>
        <w:jc w:val="both"/>
      </w:pPr>
      <w:r>
        <w:t xml:space="preserve">The model we have developed </w:t>
      </w:r>
      <w:r w:rsidR="000911EF">
        <w:t>uses</w:t>
      </w:r>
      <w:r w:rsidR="00F46652">
        <w:t xml:space="preserve"> the same set of </w:t>
      </w:r>
      <w:r w:rsidR="00CA54AC" w:rsidRPr="00D8610B">
        <w:t>hyper</w:t>
      </w:r>
      <w:r w:rsidR="000911EF">
        <w:t>-</w:t>
      </w:r>
      <w:r w:rsidR="00CA54AC" w:rsidRPr="00D8610B">
        <w:t xml:space="preserve">parameters </w:t>
      </w:r>
      <w:r w:rsidR="00C00737" w:rsidRPr="00D8610B">
        <w:t xml:space="preserve">described </w:t>
      </w:r>
      <w:r w:rsidR="0055144B" w:rsidRPr="00D8610B">
        <w:t>in</w:t>
      </w:r>
      <w:r w:rsidR="000911EF">
        <w:t xml:space="preserve"> Table - 2</w:t>
      </w:r>
      <w:r w:rsidR="00F46652">
        <w:t xml:space="preserve">. However, </w:t>
      </w:r>
      <w:r w:rsidR="00F051F6">
        <w:t xml:space="preserve">the optimizer it uses is </w:t>
      </w:r>
      <w:r w:rsidR="00F46652">
        <w:t>Stochastic Gradient Descent (SGD).</w:t>
      </w:r>
    </w:p>
    <w:p w:rsidR="00854712" w:rsidRPr="003241A7" w:rsidRDefault="00854712" w:rsidP="00643E5F">
      <w:pPr>
        <w:jc w:val="both"/>
      </w:pPr>
      <w:r>
        <w:t xml:space="preserve">In Table – 7 we have </w:t>
      </w:r>
      <w:r w:rsidR="00776665">
        <w:t>recorded</w:t>
      </w:r>
      <w:r>
        <w:t xml:space="preserve"> the median predictive accuracies obtained by the model</w:t>
      </w:r>
      <w:r w:rsidR="00776665">
        <w:t xml:space="preserve"> in different scenarios</w:t>
      </w:r>
      <w:r>
        <w:t>.</w:t>
      </w:r>
      <w:r w:rsidR="008D7310">
        <w:t xml:space="preserve"> Whereas, in Table – 8 </w:t>
      </w:r>
      <w:r w:rsidR="00961BB1">
        <w:t xml:space="preserve">the median </w:t>
      </w:r>
      <w:r w:rsidR="008D7310">
        <w:t xml:space="preserve">number of epochs needed by </w:t>
      </w:r>
      <w:r w:rsidR="00961BB1">
        <w:t xml:space="preserve">the </w:t>
      </w:r>
      <w:r w:rsidR="008D7310">
        <w:t>model to converge</w:t>
      </w:r>
      <w:r w:rsidR="00961BB1">
        <w:t xml:space="preserve"> is recorded</w:t>
      </w:r>
      <w:r w:rsidR="008D7310">
        <w:t>.</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lastRenderedPageBreak/>
              <w:t>Train</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D7310" w:rsidRPr="008D7310" w:rsidRDefault="00E743C0" w:rsidP="008D7310">
      <w:pPr>
        <w:pStyle w:val="Caption"/>
        <w:jc w:val="center"/>
      </w:pPr>
      <w:r>
        <w:br/>
      </w:r>
      <w:r w:rsidR="0038711D">
        <w:t xml:space="preserve">Table </w:t>
      </w:r>
      <w:r w:rsidR="00182164">
        <w:fldChar w:fldCharType="begin"/>
      </w:r>
      <w:r w:rsidR="00182164">
        <w:instrText xml:space="preserve"> SEQ Table \* ARABIC </w:instrText>
      </w:r>
      <w:r w:rsidR="00182164">
        <w:fldChar w:fldCharType="separate"/>
      </w:r>
      <w:r w:rsidR="00A21A00">
        <w:rPr>
          <w:noProof/>
        </w:rPr>
        <w:t>7</w:t>
      </w:r>
      <w:r w:rsidR="00182164">
        <w:rPr>
          <w:noProof/>
        </w:rPr>
        <w:fldChar w:fldCharType="end"/>
      </w:r>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1798B">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1798B">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1798B">
            <w:pPr>
              <w:jc w:val="center"/>
              <w:rPr>
                <w:rFonts w:cstheme="minorHAnsi"/>
                <w:sz w:val="10"/>
                <w:szCs w:val="10"/>
              </w:rPr>
            </w:pPr>
            <w:r>
              <w:rPr>
                <w:rFonts w:cstheme="minorHAnsi"/>
                <w:sz w:val="10"/>
                <w:szCs w:val="10"/>
              </w:rPr>
              <w:t>27</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1798B">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1798B">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r w:rsidR="00182164">
        <w:fldChar w:fldCharType="begin"/>
      </w:r>
      <w:r w:rsidR="00182164">
        <w:instrText xml:space="preserve"> SEQ Table \* ARABIC </w:instrText>
      </w:r>
      <w:r w:rsidR="00182164">
        <w:fldChar w:fldCharType="separate"/>
      </w:r>
      <w:r w:rsidR="00A21A00">
        <w:rPr>
          <w:noProof/>
        </w:rPr>
        <w:t>8</w:t>
      </w:r>
      <w:r w:rsidR="00182164">
        <w:rPr>
          <w:noProof/>
        </w:rPr>
        <w:fldChar w:fldCharType="end"/>
      </w:r>
      <w:r>
        <w:t xml:space="preserve"> : </w:t>
      </w:r>
      <w:r w:rsidRPr="008D45A5">
        <w:t xml:space="preserve">Epoch Count </w:t>
      </w:r>
      <w:r>
        <w:t>Step Decay Model</w:t>
      </w:r>
    </w:p>
    <w:tbl>
      <w:tblPr>
        <w:tblStyle w:val="TableGrid"/>
        <w:tblW w:w="0" w:type="auto"/>
        <w:tblLook w:val="04A0" w:firstRow="1" w:lastRow="0" w:firstColumn="1" w:lastColumn="0" w:noHBand="0" w:noVBand="1"/>
      </w:tblPr>
      <w:tblGrid>
        <w:gridCol w:w="2155"/>
        <w:gridCol w:w="2155"/>
      </w:tblGrid>
      <w:tr w:rsidR="00DD4DAB" w:rsidTr="0092288B">
        <w:tc>
          <w:tcPr>
            <w:tcW w:w="2155" w:type="dxa"/>
          </w:tcPr>
          <w:p w:rsidR="00571ADA" w:rsidRDefault="00DD4DAB" w:rsidP="00E67F97">
            <w:pPr>
              <w:rPr>
                <w:b/>
                <w:u w:val="single"/>
              </w:rPr>
            </w:pPr>
            <w:r w:rsidRPr="00DD4DAB">
              <w:rPr>
                <w:b/>
                <w:noProof/>
                <w:u w:val="single"/>
              </w:rPr>
              <w:drawing>
                <wp:inline distT="0" distB="0" distL="0" distR="0">
                  <wp:extent cx="1226597" cy="758057"/>
                  <wp:effectExtent l="0" t="0" r="0" b="4445"/>
                  <wp:docPr id="14" name="Picture 14" descr="C:\Users\Arnab\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b\Downloads\char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1475" cy="810513"/>
                          </a:xfrm>
                          <a:prstGeom prst="rect">
                            <a:avLst/>
                          </a:prstGeom>
                          <a:noFill/>
                          <a:ln>
                            <a:noFill/>
                          </a:ln>
                        </pic:spPr>
                      </pic:pic>
                    </a:graphicData>
                  </a:graphic>
                </wp:inline>
              </w:drawing>
            </w:r>
          </w:p>
        </w:tc>
        <w:tc>
          <w:tcPr>
            <w:tcW w:w="2155" w:type="dxa"/>
          </w:tcPr>
          <w:p w:rsidR="00571ADA" w:rsidRDefault="00D56745" w:rsidP="00D56745">
            <w:pPr>
              <w:keepNext/>
              <w:rPr>
                <w:b/>
                <w:u w:val="single"/>
              </w:rPr>
            </w:pPr>
            <w:r w:rsidRPr="00D56745">
              <w:rPr>
                <w:b/>
                <w:noProof/>
                <w:u w:val="single"/>
              </w:rPr>
              <w:drawing>
                <wp:inline distT="0" distB="0" distL="0" distR="0">
                  <wp:extent cx="1228045" cy="758952"/>
                  <wp:effectExtent l="0" t="0" r="0" b="3175"/>
                  <wp:docPr id="15" name="Picture 15" descr="C:\Users\Arnab\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b\Downloads\chart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8045" cy="758952"/>
                          </a:xfrm>
                          <a:prstGeom prst="rect">
                            <a:avLst/>
                          </a:prstGeom>
                          <a:noFill/>
                          <a:ln>
                            <a:noFill/>
                          </a:ln>
                        </pic:spPr>
                      </pic:pic>
                    </a:graphicData>
                  </a:graphic>
                </wp:inline>
              </w:drawing>
            </w:r>
          </w:p>
        </w:tc>
      </w:tr>
    </w:tbl>
    <w:p w:rsidR="002078A8" w:rsidRDefault="00D56745" w:rsidP="00D56745">
      <w:pPr>
        <w:pStyle w:val="Caption"/>
        <w:jc w:val="center"/>
        <w:rPr>
          <w:b/>
          <w:u w:val="single"/>
        </w:rPr>
      </w:pPr>
      <w:r>
        <w:br/>
        <w:t xml:space="preserve">Figure </w:t>
      </w:r>
      <w:r w:rsidR="00182164">
        <w:fldChar w:fldCharType="begin"/>
      </w:r>
      <w:r w:rsidR="00182164">
        <w:instrText xml:space="preserve"> SEQ Figure \* ARABIC </w:instrText>
      </w:r>
      <w:r w:rsidR="00182164">
        <w:fldChar w:fldCharType="separate"/>
      </w:r>
      <w:r>
        <w:rPr>
          <w:noProof/>
        </w:rPr>
        <w:t>6</w:t>
      </w:r>
      <w:r w:rsidR="00182164">
        <w:rPr>
          <w:noProof/>
        </w:rPr>
        <w:fldChar w:fldCharType="end"/>
      </w:r>
      <w:r>
        <w:t xml:space="preserve"> :</w:t>
      </w:r>
      <w:r>
        <w:rPr>
          <w:noProof/>
        </w:rPr>
        <w:t xml:space="preserve"> Comparison of Predictive Accuracy and Epochs</w:t>
      </w:r>
    </w:p>
    <w:p w:rsidR="00581987" w:rsidRPr="000A7029" w:rsidRDefault="000A7029" w:rsidP="0082335A">
      <w:pPr>
        <w:jc w:val="both"/>
      </w:pPr>
      <w:r>
        <w:t xml:space="preserve">As we can see, our model was able to achieve a median accuracy of </w:t>
      </w:r>
      <w:r w:rsidRPr="0082335A">
        <w:rPr>
          <w:b/>
        </w:rPr>
        <w:t>97.54%</w:t>
      </w:r>
      <w:r>
        <w:t xml:space="preserve"> </w:t>
      </w:r>
      <w:r w:rsidRPr="0032466A">
        <w:t>for the most extreme test condition (50% training and test set split)</w:t>
      </w:r>
      <w:r w:rsidR="00F07A22">
        <w:t>. Further b</w:t>
      </w:r>
      <w:r w:rsidR="00F601B2">
        <w:t xml:space="preserve">ettering the predictive </w:t>
      </w:r>
      <w:r w:rsidR="00F07A22">
        <w:t>accuracy</w:t>
      </w:r>
      <w:r w:rsidR="00F601B2">
        <w:t xml:space="preserve"> of </w:t>
      </w:r>
      <w:r w:rsidR="00604782" w:rsidRPr="00604782">
        <w:rPr>
          <w:b/>
        </w:rPr>
        <w:t>97.19%</w:t>
      </w:r>
      <w:r w:rsidR="00604782">
        <w:t xml:space="preserve"> achieved by </w:t>
      </w:r>
      <w:proofErr w:type="spellStart"/>
      <w:r w:rsidR="00F601B2">
        <w:t>SVM</w:t>
      </w:r>
      <w:proofErr w:type="spellEnd"/>
      <w:r w:rsidR="00F601B2">
        <w:t xml:space="preserve"> and the </w:t>
      </w:r>
      <w:r w:rsidR="00604782">
        <w:t>other</w:t>
      </w:r>
      <w:r w:rsidR="00F601B2">
        <w:t xml:space="preserve"> two Deep Learning models</w:t>
      </w:r>
      <w:r w:rsidR="00604782">
        <w:t xml:space="preserve"> in our study</w:t>
      </w:r>
      <w:r w:rsidR="00F601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C851E2" w:rsidRDefault="000A1098" w:rsidP="006D71BF">
      <w:pPr>
        <w:jc w:val="both"/>
        <w:rPr>
          <w:color w:val="FF0000"/>
        </w:rPr>
      </w:pPr>
      <w:r w:rsidRPr="0094651D">
        <w:t xml:space="preserve">In this study, we aimed to build an efficient predictive model capable of diagnosing breast cancer with a high degree of accuracy and in the process </w:t>
      </w:r>
      <w:r w:rsidR="00CC4E26" w:rsidRPr="0094651D">
        <w:t>contribute</w:t>
      </w:r>
      <w:r w:rsidRPr="0094651D">
        <w:t xml:space="preserve"> to the noble research work that is being conducted worldwide to combat this fatal disease.</w:t>
      </w:r>
    </w:p>
    <w:p w:rsidR="004225D4" w:rsidRPr="002F7BDB" w:rsidRDefault="0094651D" w:rsidP="006D71BF">
      <w:pPr>
        <w:jc w:val="both"/>
      </w:pPr>
      <w:r w:rsidRPr="002F7BDB">
        <w:t>In our analysis</w:t>
      </w:r>
      <w:r w:rsidR="00C851E2" w:rsidRPr="002F7BDB">
        <w:t xml:space="preserve"> with the Wisconsin Breast Cancer Diagnosis dataset, we found deep</w:t>
      </w:r>
      <w:r w:rsidR="004225D4" w:rsidRPr="002F7BDB">
        <w:t xml:space="preserve"> learning methodologies </w:t>
      </w:r>
      <w:r w:rsidR="00C851E2" w:rsidRPr="002F7BDB">
        <w:t>to be very effective</w:t>
      </w:r>
      <w:r w:rsidR="004225D4" w:rsidRPr="002F7BDB">
        <w:t xml:space="preserve"> in achieving the goal</w:t>
      </w:r>
      <w:r w:rsidR="00C851E2" w:rsidRPr="002F7BDB">
        <w:t>.</w:t>
      </w:r>
    </w:p>
    <w:p w:rsidR="00130434" w:rsidRPr="00130434" w:rsidRDefault="00130434" w:rsidP="00130434">
      <w:pPr>
        <w:jc w:val="both"/>
      </w:pPr>
      <w:r w:rsidRPr="00130434">
        <w:t xml:space="preserve">However, we observed that the time taken by the deep learning models to converge was significantly greater in comparison to the </w:t>
      </w:r>
      <w:r w:rsidRPr="00130434">
        <w:lastRenderedPageBreak/>
        <w:t>classification models. Furthermore, with decreasing batch size the convergence time taken by a model tended to increase for the same training set concentration.</w:t>
      </w:r>
    </w:p>
    <w:p w:rsidR="001828EB" w:rsidRDefault="00130434" w:rsidP="00130434">
      <w:pPr>
        <w:jc w:val="both"/>
      </w:pPr>
      <w:r w:rsidRPr="00130434">
        <w:t>While this additional time cost incurred often resulted in greater predictive accuracy, in a real-life scenario, however, this can turn out to be a trade-off, especially if time is in limited availability. Thus, we believe that there is scope for future improvement in this area with the development of even more efficient predictive models.</w:t>
      </w:r>
    </w:p>
    <w:p w:rsidR="00130434" w:rsidRDefault="00130434" w:rsidP="00130434">
      <w:pPr>
        <w:jc w:val="both"/>
      </w:pPr>
    </w:p>
    <w:p w:rsidR="00130434" w:rsidRDefault="00130434" w:rsidP="00130434">
      <w:pPr>
        <w:jc w:val="both"/>
        <w:rPr>
          <w:b/>
          <w:u w:val="single"/>
        </w:rPr>
      </w:pPr>
      <w:r w:rsidRPr="00130434">
        <w:rPr>
          <w:b/>
          <w:u w:val="single"/>
        </w:rPr>
        <w:t>ACKNOWLEDGMENT</w:t>
      </w:r>
    </w:p>
    <w:p w:rsidR="00130434" w:rsidRPr="00130434" w:rsidRDefault="003D2BC3" w:rsidP="000C170F">
      <w:pPr>
        <w:jc w:val="both"/>
      </w:pPr>
      <w:r>
        <w:t>I would like to dedicate this work to my father, who left us too soon at the age of 54 owing to pancreatic cancer.</w:t>
      </w:r>
      <w:r w:rsidR="000C170F">
        <w:t xml:space="preserve"> He would have </w:t>
      </w:r>
      <w:r w:rsidR="00220849">
        <w:t>to see me complete this work had he been alive today</w:t>
      </w:r>
      <w:r w:rsidR="000C170F">
        <w:t>.</w:t>
      </w:r>
    </w:p>
    <w:sectPr w:rsidR="00130434" w:rsidRPr="00130434"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1ABF"/>
    <w:rsid w:val="00013372"/>
    <w:rsid w:val="00014286"/>
    <w:rsid w:val="000142A3"/>
    <w:rsid w:val="00014FEE"/>
    <w:rsid w:val="000155C2"/>
    <w:rsid w:val="000158C3"/>
    <w:rsid w:val="00017296"/>
    <w:rsid w:val="00020070"/>
    <w:rsid w:val="000242FC"/>
    <w:rsid w:val="000310C9"/>
    <w:rsid w:val="00035F09"/>
    <w:rsid w:val="000364B9"/>
    <w:rsid w:val="000365B3"/>
    <w:rsid w:val="00037948"/>
    <w:rsid w:val="00043B91"/>
    <w:rsid w:val="000450BE"/>
    <w:rsid w:val="00045C3B"/>
    <w:rsid w:val="00047040"/>
    <w:rsid w:val="00047B0A"/>
    <w:rsid w:val="00050BA1"/>
    <w:rsid w:val="00053BEB"/>
    <w:rsid w:val="000558DC"/>
    <w:rsid w:val="00056D4B"/>
    <w:rsid w:val="000573A8"/>
    <w:rsid w:val="000613CE"/>
    <w:rsid w:val="00061933"/>
    <w:rsid w:val="000628DF"/>
    <w:rsid w:val="00063842"/>
    <w:rsid w:val="0006409C"/>
    <w:rsid w:val="00064530"/>
    <w:rsid w:val="0006500E"/>
    <w:rsid w:val="000650E2"/>
    <w:rsid w:val="000657D5"/>
    <w:rsid w:val="00070F0F"/>
    <w:rsid w:val="00072C1D"/>
    <w:rsid w:val="00073CE1"/>
    <w:rsid w:val="00075937"/>
    <w:rsid w:val="0007707B"/>
    <w:rsid w:val="00077F05"/>
    <w:rsid w:val="000813DC"/>
    <w:rsid w:val="00081E6F"/>
    <w:rsid w:val="0008299C"/>
    <w:rsid w:val="000847BE"/>
    <w:rsid w:val="00085C6D"/>
    <w:rsid w:val="000911EF"/>
    <w:rsid w:val="00094111"/>
    <w:rsid w:val="000A0CCC"/>
    <w:rsid w:val="000A1098"/>
    <w:rsid w:val="000A2E4F"/>
    <w:rsid w:val="000A53C2"/>
    <w:rsid w:val="000A5E9D"/>
    <w:rsid w:val="000A7029"/>
    <w:rsid w:val="000A7E04"/>
    <w:rsid w:val="000B161F"/>
    <w:rsid w:val="000B2B7B"/>
    <w:rsid w:val="000B2D90"/>
    <w:rsid w:val="000B3F48"/>
    <w:rsid w:val="000B56E1"/>
    <w:rsid w:val="000B5AD2"/>
    <w:rsid w:val="000B5E47"/>
    <w:rsid w:val="000B6B62"/>
    <w:rsid w:val="000C0D33"/>
    <w:rsid w:val="000C170F"/>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413"/>
    <w:rsid w:val="00100940"/>
    <w:rsid w:val="00101DE1"/>
    <w:rsid w:val="001024CA"/>
    <w:rsid w:val="001028B3"/>
    <w:rsid w:val="00104FB7"/>
    <w:rsid w:val="0010660C"/>
    <w:rsid w:val="00106BCB"/>
    <w:rsid w:val="00106E27"/>
    <w:rsid w:val="00106EE5"/>
    <w:rsid w:val="0010769B"/>
    <w:rsid w:val="00107C00"/>
    <w:rsid w:val="00107D82"/>
    <w:rsid w:val="00110127"/>
    <w:rsid w:val="00110972"/>
    <w:rsid w:val="00110AA4"/>
    <w:rsid w:val="001110CB"/>
    <w:rsid w:val="00111173"/>
    <w:rsid w:val="001114C6"/>
    <w:rsid w:val="00112C9B"/>
    <w:rsid w:val="00116082"/>
    <w:rsid w:val="00116A8D"/>
    <w:rsid w:val="0012254B"/>
    <w:rsid w:val="001245D7"/>
    <w:rsid w:val="00125825"/>
    <w:rsid w:val="00130434"/>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AF1"/>
    <w:rsid w:val="00163388"/>
    <w:rsid w:val="00172686"/>
    <w:rsid w:val="001743B5"/>
    <w:rsid w:val="00174B36"/>
    <w:rsid w:val="00175A26"/>
    <w:rsid w:val="00176382"/>
    <w:rsid w:val="00180667"/>
    <w:rsid w:val="00180C58"/>
    <w:rsid w:val="00180D5D"/>
    <w:rsid w:val="00181CC1"/>
    <w:rsid w:val="00182164"/>
    <w:rsid w:val="001828EB"/>
    <w:rsid w:val="001829CE"/>
    <w:rsid w:val="00182CCE"/>
    <w:rsid w:val="0018316D"/>
    <w:rsid w:val="001834F0"/>
    <w:rsid w:val="0019004C"/>
    <w:rsid w:val="00190AF2"/>
    <w:rsid w:val="00191097"/>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1442"/>
    <w:rsid w:val="001C299E"/>
    <w:rsid w:val="001C50F1"/>
    <w:rsid w:val="001C5FA1"/>
    <w:rsid w:val="001D0C96"/>
    <w:rsid w:val="001D0D44"/>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36C"/>
    <w:rsid w:val="00210960"/>
    <w:rsid w:val="00211010"/>
    <w:rsid w:val="00211D53"/>
    <w:rsid w:val="00214D8F"/>
    <w:rsid w:val="002158EE"/>
    <w:rsid w:val="002163DF"/>
    <w:rsid w:val="002170FA"/>
    <w:rsid w:val="00220139"/>
    <w:rsid w:val="00220455"/>
    <w:rsid w:val="00220613"/>
    <w:rsid w:val="00220663"/>
    <w:rsid w:val="00220849"/>
    <w:rsid w:val="0022233F"/>
    <w:rsid w:val="002251DF"/>
    <w:rsid w:val="00225746"/>
    <w:rsid w:val="00225778"/>
    <w:rsid w:val="00225F95"/>
    <w:rsid w:val="002265D1"/>
    <w:rsid w:val="0022661F"/>
    <w:rsid w:val="002267A3"/>
    <w:rsid w:val="00226DE2"/>
    <w:rsid w:val="002329E5"/>
    <w:rsid w:val="002338BB"/>
    <w:rsid w:val="00235568"/>
    <w:rsid w:val="002376F8"/>
    <w:rsid w:val="00240617"/>
    <w:rsid w:val="00241A0E"/>
    <w:rsid w:val="00241F21"/>
    <w:rsid w:val="00242726"/>
    <w:rsid w:val="002434A5"/>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0633"/>
    <w:rsid w:val="00271D40"/>
    <w:rsid w:val="00273F91"/>
    <w:rsid w:val="002750C0"/>
    <w:rsid w:val="002764E2"/>
    <w:rsid w:val="00280682"/>
    <w:rsid w:val="0028349B"/>
    <w:rsid w:val="0029028C"/>
    <w:rsid w:val="00291009"/>
    <w:rsid w:val="00291ACB"/>
    <w:rsid w:val="00292548"/>
    <w:rsid w:val="00292699"/>
    <w:rsid w:val="002933C0"/>
    <w:rsid w:val="00296FCA"/>
    <w:rsid w:val="002A42DB"/>
    <w:rsid w:val="002A563D"/>
    <w:rsid w:val="002A6729"/>
    <w:rsid w:val="002A6AC7"/>
    <w:rsid w:val="002B0C07"/>
    <w:rsid w:val="002B0D2A"/>
    <w:rsid w:val="002B1FD5"/>
    <w:rsid w:val="002B441B"/>
    <w:rsid w:val="002B4D63"/>
    <w:rsid w:val="002B6DC1"/>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B32"/>
    <w:rsid w:val="002E0C93"/>
    <w:rsid w:val="002E15DE"/>
    <w:rsid w:val="002E2239"/>
    <w:rsid w:val="002E262C"/>
    <w:rsid w:val="002E336E"/>
    <w:rsid w:val="002E3C07"/>
    <w:rsid w:val="002E4BDD"/>
    <w:rsid w:val="002E6132"/>
    <w:rsid w:val="002E6CDB"/>
    <w:rsid w:val="002F04F1"/>
    <w:rsid w:val="002F38F8"/>
    <w:rsid w:val="002F4942"/>
    <w:rsid w:val="002F58AC"/>
    <w:rsid w:val="002F7A9C"/>
    <w:rsid w:val="002F7BDB"/>
    <w:rsid w:val="00300136"/>
    <w:rsid w:val="00302DFE"/>
    <w:rsid w:val="00312A8B"/>
    <w:rsid w:val="00313D42"/>
    <w:rsid w:val="003142F0"/>
    <w:rsid w:val="00314EC5"/>
    <w:rsid w:val="003165BE"/>
    <w:rsid w:val="00321CAA"/>
    <w:rsid w:val="00322871"/>
    <w:rsid w:val="003241A7"/>
    <w:rsid w:val="0032466A"/>
    <w:rsid w:val="003261E4"/>
    <w:rsid w:val="00327AE0"/>
    <w:rsid w:val="00332560"/>
    <w:rsid w:val="003333A1"/>
    <w:rsid w:val="00336787"/>
    <w:rsid w:val="00336A4C"/>
    <w:rsid w:val="0033738A"/>
    <w:rsid w:val="00337770"/>
    <w:rsid w:val="00340B0E"/>
    <w:rsid w:val="00342856"/>
    <w:rsid w:val="0034382F"/>
    <w:rsid w:val="003452D3"/>
    <w:rsid w:val="00345561"/>
    <w:rsid w:val="00350EEE"/>
    <w:rsid w:val="0035153E"/>
    <w:rsid w:val="00351BDE"/>
    <w:rsid w:val="00351CE6"/>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23B0"/>
    <w:rsid w:val="00382F55"/>
    <w:rsid w:val="0038371B"/>
    <w:rsid w:val="0038436A"/>
    <w:rsid w:val="003851D9"/>
    <w:rsid w:val="003869B7"/>
    <w:rsid w:val="0038711D"/>
    <w:rsid w:val="00387F8B"/>
    <w:rsid w:val="003900AF"/>
    <w:rsid w:val="00390996"/>
    <w:rsid w:val="00390B49"/>
    <w:rsid w:val="00390EBB"/>
    <w:rsid w:val="0039130D"/>
    <w:rsid w:val="00391A89"/>
    <w:rsid w:val="00393CBB"/>
    <w:rsid w:val="00393F55"/>
    <w:rsid w:val="00394327"/>
    <w:rsid w:val="00394736"/>
    <w:rsid w:val="00395DFE"/>
    <w:rsid w:val="00397479"/>
    <w:rsid w:val="003A14EC"/>
    <w:rsid w:val="003A1EE1"/>
    <w:rsid w:val="003A299B"/>
    <w:rsid w:val="003A30F5"/>
    <w:rsid w:val="003B0FDF"/>
    <w:rsid w:val="003B2DB9"/>
    <w:rsid w:val="003B4B61"/>
    <w:rsid w:val="003B4B8F"/>
    <w:rsid w:val="003B530D"/>
    <w:rsid w:val="003B6806"/>
    <w:rsid w:val="003B7457"/>
    <w:rsid w:val="003B7B90"/>
    <w:rsid w:val="003C167A"/>
    <w:rsid w:val="003C426C"/>
    <w:rsid w:val="003C57BB"/>
    <w:rsid w:val="003C5854"/>
    <w:rsid w:val="003C7264"/>
    <w:rsid w:val="003C7597"/>
    <w:rsid w:val="003D0A2B"/>
    <w:rsid w:val="003D0F50"/>
    <w:rsid w:val="003D1176"/>
    <w:rsid w:val="003D1A0C"/>
    <w:rsid w:val="003D2BC3"/>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2D61"/>
    <w:rsid w:val="003F3E1C"/>
    <w:rsid w:val="003F405B"/>
    <w:rsid w:val="003F440B"/>
    <w:rsid w:val="003F4518"/>
    <w:rsid w:val="003F4835"/>
    <w:rsid w:val="003F4870"/>
    <w:rsid w:val="003F4AC4"/>
    <w:rsid w:val="003F5B8B"/>
    <w:rsid w:val="004013E3"/>
    <w:rsid w:val="00402868"/>
    <w:rsid w:val="00404245"/>
    <w:rsid w:val="00405328"/>
    <w:rsid w:val="0040568F"/>
    <w:rsid w:val="00405957"/>
    <w:rsid w:val="004061B6"/>
    <w:rsid w:val="00406403"/>
    <w:rsid w:val="00407D45"/>
    <w:rsid w:val="00407FB1"/>
    <w:rsid w:val="00414C49"/>
    <w:rsid w:val="0041514A"/>
    <w:rsid w:val="0041617A"/>
    <w:rsid w:val="00417D54"/>
    <w:rsid w:val="004225D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1CB0"/>
    <w:rsid w:val="0046524C"/>
    <w:rsid w:val="00465EFD"/>
    <w:rsid w:val="00466575"/>
    <w:rsid w:val="00467786"/>
    <w:rsid w:val="00467EF0"/>
    <w:rsid w:val="00473E75"/>
    <w:rsid w:val="00474F26"/>
    <w:rsid w:val="004764B1"/>
    <w:rsid w:val="00476A0A"/>
    <w:rsid w:val="00480109"/>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C76"/>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4A83"/>
    <w:rsid w:val="004D708D"/>
    <w:rsid w:val="004D7918"/>
    <w:rsid w:val="004E0981"/>
    <w:rsid w:val="004E099E"/>
    <w:rsid w:val="004E1008"/>
    <w:rsid w:val="004E3317"/>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4032"/>
    <w:rsid w:val="005053C3"/>
    <w:rsid w:val="005064AE"/>
    <w:rsid w:val="00506C58"/>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35256"/>
    <w:rsid w:val="0054246B"/>
    <w:rsid w:val="00545356"/>
    <w:rsid w:val="00550A41"/>
    <w:rsid w:val="0055144B"/>
    <w:rsid w:val="00554B76"/>
    <w:rsid w:val="00554EC0"/>
    <w:rsid w:val="00557F79"/>
    <w:rsid w:val="00562B2F"/>
    <w:rsid w:val="00562E71"/>
    <w:rsid w:val="005632B7"/>
    <w:rsid w:val="00563C7E"/>
    <w:rsid w:val="0056680D"/>
    <w:rsid w:val="005713B8"/>
    <w:rsid w:val="00571ADA"/>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5428"/>
    <w:rsid w:val="00596828"/>
    <w:rsid w:val="00596C09"/>
    <w:rsid w:val="00597389"/>
    <w:rsid w:val="005975A4"/>
    <w:rsid w:val="005A019B"/>
    <w:rsid w:val="005A069D"/>
    <w:rsid w:val="005A2261"/>
    <w:rsid w:val="005A3D1D"/>
    <w:rsid w:val="005A4CF0"/>
    <w:rsid w:val="005A5EEA"/>
    <w:rsid w:val="005A5FEF"/>
    <w:rsid w:val="005A6E2F"/>
    <w:rsid w:val="005A7009"/>
    <w:rsid w:val="005B178C"/>
    <w:rsid w:val="005B22E5"/>
    <w:rsid w:val="005B4E3E"/>
    <w:rsid w:val="005C0B23"/>
    <w:rsid w:val="005C2763"/>
    <w:rsid w:val="005C34EF"/>
    <w:rsid w:val="005C47BC"/>
    <w:rsid w:val="005C6AA4"/>
    <w:rsid w:val="005D0A71"/>
    <w:rsid w:val="005D1B44"/>
    <w:rsid w:val="005D3994"/>
    <w:rsid w:val="005D7316"/>
    <w:rsid w:val="005E0970"/>
    <w:rsid w:val="005E10D6"/>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782"/>
    <w:rsid w:val="00604BA7"/>
    <w:rsid w:val="00604E83"/>
    <w:rsid w:val="00605662"/>
    <w:rsid w:val="00606F88"/>
    <w:rsid w:val="00610B5E"/>
    <w:rsid w:val="00611762"/>
    <w:rsid w:val="0061263E"/>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3F41"/>
    <w:rsid w:val="0065488C"/>
    <w:rsid w:val="00655B8A"/>
    <w:rsid w:val="00655D57"/>
    <w:rsid w:val="00655F22"/>
    <w:rsid w:val="00656089"/>
    <w:rsid w:val="00656382"/>
    <w:rsid w:val="00656779"/>
    <w:rsid w:val="00657911"/>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255F"/>
    <w:rsid w:val="00693145"/>
    <w:rsid w:val="00694317"/>
    <w:rsid w:val="006958C2"/>
    <w:rsid w:val="00695AB6"/>
    <w:rsid w:val="00695B39"/>
    <w:rsid w:val="006966FC"/>
    <w:rsid w:val="00697066"/>
    <w:rsid w:val="0069781C"/>
    <w:rsid w:val="006A08C9"/>
    <w:rsid w:val="006A2920"/>
    <w:rsid w:val="006A66A0"/>
    <w:rsid w:val="006A6DB0"/>
    <w:rsid w:val="006A7183"/>
    <w:rsid w:val="006B2794"/>
    <w:rsid w:val="006B333F"/>
    <w:rsid w:val="006B5913"/>
    <w:rsid w:val="006C056C"/>
    <w:rsid w:val="006C06B4"/>
    <w:rsid w:val="006C2004"/>
    <w:rsid w:val="006C4364"/>
    <w:rsid w:val="006D20B0"/>
    <w:rsid w:val="006D2B80"/>
    <w:rsid w:val="006D57DC"/>
    <w:rsid w:val="006D66CC"/>
    <w:rsid w:val="006D71BF"/>
    <w:rsid w:val="006D739D"/>
    <w:rsid w:val="006D769B"/>
    <w:rsid w:val="006E0AF7"/>
    <w:rsid w:val="006E2F02"/>
    <w:rsid w:val="006E382C"/>
    <w:rsid w:val="006E470B"/>
    <w:rsid w:val="006E4F26"/>
    <w:rsid w:val="006E608A"/>
    <w:rsid w:val="006E64CB"/>
    <w:rsid w:val="006E704A"/>
    <w:rsid w:val="006E73CB"/>
    <w:rsid w:val="006F004F"/>
    <w:rsid w:val="006F053F"/>
    <w:rsid w:val="006F08C9"/>
    <w:rsid w:val="006F2933"/>
    <w:rsid w:val="006F3EC7"/>
    <w:rsid w:val="006F483A"/>
    <w:rsid w:val="006F71F9"/>
    <w:rsid w:val="006F7A90"/>
    <w:rsid w:val="0070050A"/>
    <w:rsid w:val="007011CA"/>
    <w:rsid w:val="00703A41"/>
    <w:rsid w:val="00706595"/>
    <w:rsid w:val="00706D64"/>
    <w:rsid w:val="0070775E"/>
    <w:rsid w:val="00710349"/>
    <w:rsid w:val="00710AF8"/>
    <w:rsid w:val="007120B5"/>
    <w:rsid w:val="00714F3E"/>
    <w:rsid w:val="00715AC1"/>
    <w:rsid w:val="007169F8"/>
    <w:rsid w:val="0071781C"/>
    <w:rsid w:val="00720C67"/>
    <w:rsid w:val="00721EF5"/>
    <w:rsid w:val="007232AF"/>
    <w:rsid w:val="00723673"/>
    <w:rsid w:val="00724095"/>
    <w:rsid w:val="0072541E"/>
    <w:rsid w:val="007261E9"/>
    <w:rsid w:val="00727E32"/>
    <w:rsid w:val="007309DD"/>
    <w:rsid w:val="00730B7C"/>
    <w:rsid w:val="007350CF"/>
    <w:rsid w:val="007352A7"/>
    <w:rsid w:val="007444E9"/>
    <w:rsid w:val="007446DA"/>
    <w:rsid w:val="00744CC0"/>
    <w:rsid w:val="00746E4F"/>
    <w:rsid w:val="00747005"/>
    <w:rsid w:val="00750843"/>
    <w:rsid w:val="007515EA"/>
    <w:rsid w:val="007529E3"/>
    <w:rsid w:val="007533AB"/>
    <w:rsid w:val="00753629"/>
    <w:rsid w:val="007537B2"/>
    <w:rsid w:val="007545C0"/>
    <w:rsid w:val="007546C4"/>
    <w:rsid w:val="00754A48"/>
    <w:rsid w:val="0075514A"/>
    <w:rsid w:val="007570E3"/>
    <w:rsid w:val="007575F6"/>
    <w:rsid w:val="007615BE"/>
    <w:rsid w:val="0076549A"/>
    <w:rsid w:val="00767A03"/>
    <w:rsid w:val="0077055B"/>
    <w:rsid w:val="00772888"/>
    <w:rsid w:val="007735D1"/>
    <w:rsid w:val="007749F7"/>
    <w:rsid w:val="00774CAB"/>
    <w:rsid w:val="00776665"/>
    <w:rsid w:val="0077774F"/>
    <w:rsid w:val="00780460"/>
    <w:rsid w:val="00783C40"/>
    <w:rsid w:val="007855E3"/>
    <w:rsid w:val="007875C4"/>
    <w:rsid w:val="00787A98"/>
    <w:rsid w:val="00787EB5"/>
    <w:rsid w:val="00790C80"/>
    <w:rsid w:val="00791863"/>
    <w:rsid w:val="00791FB1"/>
    <w:rsid w:val="00793111"/>
    <w:rsid w:val="00794E56"/>
    <w:rsid w:val="007954F5"/>
    <w:rsid w:val="00796789"/>
    <w:rsid w:val="00796D01"/>
    <w:rsid w:val="0079755E"/>
    <w:rsid w:val="007A1233"/>
    <w:rsid w:val="007A46DF"/>
    <w:rsid w:val="007A6AA8"/>
    <w:rsid w:val="007B1BFF"/>
    <w:rsid w:val="007B27BF"/>
    <w:rsid w:val="007B2DD0"/>
    <w:rsid w:val="007B4ADD"/>
    <w:rsid w:val="007B664D"/>
    <w:rsid w:val="007B7A81"/>
    <w:rsid w:val="007B7CEB"/>
    <w:rsid w:val="007C0FBE"/>
    <w:rsid w:val="007C19C5"/>
    <w:rsid w:val="007C28E6"/>
    <w:rsid w:val="007C2CF6"/>
    <w:rsid w:val="007C3247"/>
    <w:rsid w:val="007C326B"/>
    <w:rsid w:val="007C47A5"/>
    <w:rsid w:val="007C4F51"/>
    <w:rsid w:val="007C55C7"/>
    <w:rsid w:val="007C5723"/>
    <w:rsid w:val="007C76A3"/>
    <w:rsid w:val="007C7C0A"/>
    <w:rsid w:val="007D0646"/>
    <w:rsid w:val="007D2D50"/>
    <w:rsid w:val="007D3605"/>
    <w:rsid w:val="007D37B4"/>
    <w:rsid w:val="007D6060"/>
    <w:rsid w:val="007D6F26"/>
    <w:rsid w:val="007E18D0"/>
    <w:rsid w:val="007E3EF5"/>
    <w:rsid w:val="007E4275"/>
    <w:rsid w:val="007E609A"/>
    <w:rsid w:val="007E6619"/>
    <w:rsid w:val="007E7482"/>
    <w:rsid w:val="007F3F7A"/>
    <w:rsid w:val="007F5AAB"/>
    <w:rsid w:val="007F636E"/>
    <w:rsid w:val="007F6E0E"/>
    <w:rsid w:val="007F729A"/>
    <w:rsid w:val="0080356B"/>
    <w:rsid w:val="00805406"/>
    <w:rsid w:val="008069EC"/>
    <w:rsid w:val="00806C09"/>
    <w:rsid w:val="00810590"/>
    <w:rsid w:val="008122CB"/>
    <w:rsid w:val="00813581"/>
    <w:rsid w:val="008142B3"/>
    <w:rsid w:val="008160AA"/>
    <w:rsid w:val="00816784"/>
    <w:rsid w:val="00816A2A"/>
    <w:rsid w:val="008179FF"/>
    <w:rsid w:val="00822C63"/>
    <w:rsid w:val="0082335A"/>
    <w:rsid w:val="008238D4"/>
    <w:rsid w:val="00824296"/>
    <w:rsid w:val="00825D6E"/>
    <w:rsid w:val="00825DB3"/>
    <w:rsid w:val="00826D15"/>
    <w:rsid w:val="00827178"/>
    <w:rsid w:val="00827357"/>
    <w:rsid w:val="008301FA"/>
    <w:rsid w:val="0083069B"/>
    <w:rsid w:val="00830DB7"/>
    <w:rsid w:val="0083121E"/>
    <w:rsid w:val="00831E52"/>
    <w:rsid w:val="00832B21"/>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4712"/>
    <w:rsid w:val="00855A2B"/>
    <w:rsid w:val="00856749"/>
    <w:rsid w:val="00857E66"/>
    <w:rsid w:val="00861A07"/>
    <w:rsid w:val="008639E1"/>
    <w:rsid w:val="00865714"/>
    <w:rsid w:val="00867205"/>
    <w:rsid w:val="008727A8"/>
    <w:rsid w:val="00872A10"/>
    <w:rsid w:val="00873CAE"/>
    <w:rsid w:val="00876C95"/>
    <w:rsid w:val="0087774D"/>
    <w:rsid w:val="00877A50"/>
    <w:rsid w:val="008802CA"/>
    <w:rsid w:val="00880897"/>
    <w:rsid w:val="00880D66"/>
    <w:rsid w:val="00881EDA"/>
    <w:rsid w:val="008851F2"/>
    <w:rsid w:val="008856C5"/>
    <w:rsid w:val="00885823"/>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6D8A"/>
    <w:rsid w:val="008A70F7"/>
    <w:rsid w:val="008B0CF0"/>
    <w:rsid w:val="008B33DF"/>
    <w:rsid w:val="008B6CF7"/>
    <w:rsid w:val="008C04AD"/>
    <w:rsid w:val="008C15F5"/>
    <w:rsid w:val="008C1ADB"/>
    <w:rsid w:val="008C32B1"/>
    <w:rsid w:val="008C3629"/>
    <w:rsid w:val="008C3B63"/>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5A00"/>
    <w:rsid w:val="008D7310"/>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434"/>
    <w:rsid w:val="008F5598"/>
    <w:rsid w:val="008F77F9"/>
    <w:rsid w:val="008F7B66"/>
    <w:rsid w:val="00900962"/>
    <w:rsid w:val="00901303"/>
    <w:rsid w:val="009030B1"/>
    <w:rsid w:val="00903CAF"/>
    <w:rsid w:val="00904494"/>
    <w:rsid w:val="00904EDA"/>
    <w:rsid w:val="0090544A"/>
    <w:rsid w:val="0090553E"/>
    <w:rsid w:val="00905DE9"/>
    <w:rsid w:val="009062F4"/>
    <w:rsid w:val="009068BC"/>
    <w:rsid w:val="00912A50"/>
    <w:rsid w:val="00915447"/>
    <w:rsid w:val="00915D63"/>
    <w:rsid w:val="009165E7"/>
    <w:rsid w:val="009171E7"/>
    <w:rsid w:val="00917F25"/>
    <w:rsid w:val="009227A0"/>
    <w:rsid w:val="0092288B"/>
    <w:rsid w:val="00922CC6"/>
    <w:rsid w:val="00923588"/>
    <w:rsid w:val="0092383A"/>
    <w:rsid w:val="0092397C"/>
    <w:rsid w:val="009265B1"/>
    <w:rsid w:val="00926B82"/>
    <w:rsid w:val="00926CDA"/>
    <w:rsid w:val="00926E1D"/>
    <w:rsid w:val="0092755C"/>
    <w:rsid w:val="0092773D"/>
    <w:rsid w:val="00932379"/>
    <w:rsid w:val="00933CB0"/>
    <w:rsid w:val="009356F0"/>
    <w:rsid w:val="0093579A"/>
    <w:rsid w:val="00936692"/>
    <w:rsid w:val="009371E7"/>
    <w:rsid w:val="00941FA8"/>
    <w:rsid w:val="00943D8D"/>
    <w:rsid w:val="0094651D"/>
    <w:rsid w:val="00947103"/>
    <w:rsid w:val="00947FD9"/>
    <w:rsid w:val="00954603"/>
    <w:rsid w:val="00955D8F"/>
    <w:rsid w:val="009577B4"/>
    <w:rsid w:val="00960969"/>
    <w:rsid w:val="00961BB1"/>
    <w:rsid w:val="009644DB"/>
    <w:rsid w:val="00965FEA"/>
    <w:rsid w:val="00966149"/>
    <w:rsid w:val="009669D2"/>
    <w:rsid w:val="00972498"/>
    <w:rsid w:val="00973A30"/>
    <w:rsid w:val="00974952"/>
    <w:rsid w:val="00981A9B"/>
    <w:rsid w:val="00982428"/>
    <w:rsid w:val="009828D2"/>
    <w:rsid w:val="00982958"/>
    <w:rsid w:val="00982F20"/>
    <w:rsid w:val="009870B7"/>
    <w:rsid w:val="00990897"/>
    <w:rsid w:val="00991376"/>
    <w:rsid w:val="00994C8D"/>
    <w:rsid w:val="00995E8D"/>
    <w:rsid w:val="009979C1"/>
    <w:rsid w:val="00997EA1"/>
    <w:rsid w:val="009A0F09"/>
    <w:rsid w:val="009A26D7"/>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C7298"/>
    <w:rsid w:val="009D031D"/>
    <w:rsid w:val="009D41CD"/>
    <w:rsid w:val="009D5036"/>
    <w:rsid w:val="009D59CD"/>
    <w:rsid w:val="009D6A22"/>
    <w:rsid w:val="009D7EB2"/>
    <w:rsid w:val="009E0292"/>
    <w:rsid w:val="009E3D7A"/>
    <w:rsid w:val="009E472D"/>
    <w:rsid w:val="009E5DB3"/>
    <w:rsid w:val="009E659D"/>
    <w:rsid w:val="009E7196"/>
    <w:rsid w:val="009F0480"/>
    <w:rsid w:val="009F0DFE"/>
    <w:rsid w:val="009F4B8E"/>
    <w:rsid w:val="009F4D1B"/>
    <w:rsid w:val="009F590E"/>
    <w:rsid w:val="009F7EE0"/>
    <w:rsid w:val="00A01ACB"/>
    <w:rsid w:val="00A01D93"/>
    <w:rsid w:val="00A0242F"/>
    <w:rsid w:val="00A047AF"/>
    <w:rsid w:val="00A05661"/>
    <w:rsid w:val="00A056DD"/>
    <w:rsid w:val="00A05F2A"/>
    <w:rsid w:val="00A06330"/>
    <w:rsid w:val="00A10B40"/>
    <w:rsid w:val="00A11134"/>
    <w:rsid w:val="00A172AE"/>
    <w:rsid w:val="00A17431"/>
    <w:rsid w:val="00A17514"/>
    <w:rsid w:val="00A17989"/>
    <w:rsid w:val="00A201B7"/>
    <w:rsid w:val="00A203B6"/>
    <w:rsid w:val="00A213FC"/>
    <w:rsid w:val="00A21A00"/>
    <w:rsid w:val="00A24FE4"/>
    <w:rsid w:val="00A25303"/>
    <w:rsid w:val="00A25388"/>
    <w:rsid w:val="00A25842"/>
    <w:rsid w:val="00A26E14"/>
    <w:rsid w:val="00A320CF"/>
    <w:rsid w:val="00A3263B"/>
    <w:rsid w:val="00A36CA4"/>
    <w:rsid w:val="00A4130B"/>
    <w:rsid w:val="00A414EB"/>
    <w:rsid w:val="00A41785"/>
    <w:rsid w:val="00A42C56"/>
    <w:rsid w:val="00A456E5"/>
    <w:rsid w:val="00A45A81"/>
    <w:rsid w:val="00A524C8"/>
    <w:rsid w:val="00A55063"/>
    <w:rsid w:val="00A575A6"/>
    <w:rsid w:val="00A57782"/>
    <w:rsid w:val="00A5781E"/>
    <w:rsid w:val="00A578BB"/>
    <w:rsid w:val="00A607DD"/>
    <w:rsid w:val="00A611F7"/>
    <w:rsid w:val="00A61DEC"/>
    <w:rsid w:val="00A61E3A"/>
    <w:rsid w:val="00A620F1"/>
    <w:rsid w:val="00A62E16"/>
    <w:rsid w:val="00A65E03"/>
    <w:rsid w:val="00A67931"/>
    <w:rsid w:val="00A67DC4"/>
    <w:rsid w:val="00A70840"/>
    <w:rsid w:val="00A74F04"/>
    <w:rsid w:val="00A75980"/>
    <w:rsid w:val="00A76097"/>
    <w:rsid w:val="00A77040"/>
    <w:rsid w:val="00A77717"/>
    <w:rsid w:val="00A77AC3"/>
    <w:rsid w:val="00A81DD0"/>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3564"/>
    <w:rsid w:val="00AB5585"/>
    <w:rsid w:val="00AB5F5E"/>
    <w:rsid w:val="00AB6AB3"/>
    <w:rsid w:val="00AC2AF7"/>
    <w:rsid w:val="00AC2B56"/>
    <w:rsid w:val="00AC373C"/>
    <w:rsid w:val="00AC38CF"/>
    <w:rsid w:val="00AC68A1"/>
    <w:rsid w:val="00AC7971"/>
    <w:rsid w:val="00AD0243"/>
    <w:rsid w:val="00AD0479"/>
    <w:rsid w:val="00AD335C"/>
    <w:rsid w:val="00AD5C0A"/>
    <w:rsid w:val="00AD68EF"/>
    <w:rsid w:val="00AE0A79"/>
    <w:rsid w:val="00AE27BE"/>
    <w:rsid w:val="00AE4127"/>
    <w:rsid w:val="00AE567D"/>
    <w:rsid w:val="00AE587E"/>
    <w:rsid w:val="00AE7423"/>
    <w:rsid w:val="00AF2CF4"/>
    <w:rsid w:val="00AF3D4E"/>
    <w:rsid w:val="00AF4615"/>
    <w:rsid w:val="00AF4EC7"/>
    <w:rsid w:val="00AF5872"/>
    <w:rsid w:val="00AF58C2"/>
    <w:rsid w:val="00B004A6"/>
    <w:rsid w:val="00B0098A"/>
    <w:rsid w:val="00B059B2"/>
    <w:rsid w:val="00B063B7"/>
    <w:rsid w:val="00B10620"/>
    <w:rsid w:val="00B1133B"/>
    <w:rsid w:val="00B118BE"/>
    <w:rsid w:val="00B12F85"/>
    <w:rsid w:val="00B13BFB"/>
    <w:rsid w:val="00B14E01"/>
    <w:rsid w:val="00B1798B"/>
    <w:rsid w:val="00B179B8"/>
    <w:rsid w:val="00B2188F"/>
    <w:rsid w:val="00B2190D"/>
    <w:rsid w:val="00B21C0F"/>
    <w:rsid w:val="00B21F64"/>
    <w:rsid w:val="00B22B3B"/>
    <w:rsid w:val="00B261B7"/>
    <w:rsid w:val="00B2655B"/>
    <w:rsid w:val="00B301AA"/>
    <w:rsid w:val="00B31235"/>
    <w:rsid w:val="00B3257F"/>
    <w:rsid w:val="00B33E83"/>
    <w:rsid w:val="00B41072"/>
    <w:rsid w:val="00B41712"/>
    <w:rsid w:val="00B41DFC"/>
    <w:rsid w:val="00B4459E"/>
    <w:rsid w:val="00B454C3"/>
    <w:rsid w:val="00B45B4A"/>
    <w:rsid w:val="00B465FE"/>
    <w:rsid w:val="00B47412"/>
    <w:rsid w:val="00B47481"/>
    <w:rsid w:val="00B50CAF"/>
    <w:rsid w:val="00B52339"/>
    <w:rsid w:val="00B533DF"/>
    <w:rsid w:val="00B54D16"/>
    <w:rsid w:val="00B550F0"/>
    <w:rsid w:val="00B55130"/>
    <w:rsid w:val="00B557EE"/>
    <w:rsid w:val="00B5666F"/>
    <w:rsid w:val="00B57B8A"/>
    <w:rsid w:val="00B57DBF"/>
    <w:rsid w:val="00B601B5"/>
    <w:rsid w:val="00B6096D"/>
    <w:rsid w:val="00B6165B"/>
    <w:rsid w:val="00B65100"/>
    <w:rsid w:val="00B65B51"/>
    <w:rsid w:val="00B6782E"/>
    <w:rsid w:val="00B72799"/>
    <w:rsid w:val="00B72AAC"/>
    <w:rsid w:val="00B75A99"/>
    <w:rsid w:val="00B75DE9"/>
    <w:rsid w:val="00B75E86"/>
    <w:rsid w:val="00B77852"/>
    <w:rsid w:val="00B77A9E"/>
    <w:rsid w:val="00B80868"/>
    <w:rsid w:val="00B80C25"/>
    <w:rsid w:val="00B81340"/>
    <w:rsid w:val="00B830E8"/>
    <w:rsid w:val="00B83105"/>
    <w:rsid w:val="00B835DD"/>
    <w:rsid w:val="00B855BE"/>
    <w:rsid w:val="00B85AB8"/>
    <w:rsid w:val="00B90568"/>
    <w:rsid w:val="00B910B6"/>
    <w:rsid w:val="00B91AD4"/>
    <w:rsid w:val="00B946C9"/>
    <w:rsid w:val="00B95707"/>
    <w:rsid w:val="00B96275"/>
    <w:rsid w:val="00B964FA"/>
    <w:rsid w:val="00B96909"/>
    <w:rsid w:val="00B96C36"/>
    <w:rsid w:val="00B973C3"/>
    <w:rsid w:val="00B977FD"/>
    <w:rsid w:val="00B979C8"/>
    <w:rsid w:val="00B97D6B"/>
    <w:rsid w:val="00B97E7E"/>
    <w:rsid w:val="00BA2E89"/>
    <w:rsid w:val="00BA4B49"/>
    <w:rsid w:val="00BA4E3D"/>
    <w:rsid w:val="00BA4E8A"/>
    <w:rsid w:val="00BB06FE"/>
    <w:rsid w:val="00BB1380"/>
    <w:rsid w:val="00BB244A"/>
    <w:rsid w:val="00BB264A"/>
    <w:rsid w:val="00BB2E1D"/>
    <w:rsid w:val="00BB4933"/>
    <w:rsid w:val="00BB4EBF"/>
    <w:rsid w:val="00BB537A"/>
    <w:rsid w:val="00BB5B28"/>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1D29"/>
    <w:rsid w:val="00C7375E"/>
    <w:rsid w:val="00C75E5D"/>
    <w:rsid w:val="00C77732"/>
    <w:rsid w:val="00C77FFC"/>
    <w:rsid w:val="00C80245"/>
    <w:rsid w:val="00C80BAB"/>
    <w:rsid w:val="00C82684"/>
    <w:rsid w:val="00C83102"/>
    <w:rsid w:val="00C83389"/>
    <w:rsid w:val="00C851E2"/>
    <w:rsid w:val="00C85D6F"/>
    <w:rsid w:val="00C85DFD"/>
    <w:rsid w:val="00C8628E"/>
    <w:rsid w:val="00C8790B"/>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12B"/>
    <w:rsid w:val="00CC2CA6"/>
    <w:rsid w:val="00CC4E26"/>
    <w:rsid w:val="00CC5104"/>
    <w:rsid w:val="00CD3FA1"/>
    <w:rsid w:val="00CD54C5"/>
    <w:rsid w:val="00CE2F34"/>
    <w:rsid w:val="00CE3236"/>
    <w:rsid w:val="00CE34C3"/>
    <w:rsid w:val="00CE4BF7"/>
    <w:rsid w:val="00CE5E41"/>
    <w:rsid w:val="00CE6664"/>
    <w:rsid w:val="00CE77B2"/>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4683"/>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473B"/>
    <w:rsid w:val="00D4675D"/>
    <w:rsid w:val="00D46B7F"/>
    <w:rsid w:val="00D46B9B"/>
    <w:rsid w:val="00D50781"/>
    <w:rsid w:val="00D51780"/>
    <w:rsid w:val="00D52FF5"/>
    <w:rsid w:val="00D536A5"/>
    <w:rsid w:val="00D5444E"/>
    <w:rsid w:val="00D55823"/>
    <w:rsid w:val="00D56745"/>
    <w:rsid w:val="00D56B32"/>
    <w:rsid w:val="00D572C1"/>
    <w:rsid w:val="00D574EB"/>
    <w:rsid w:val="00D57550"/>
    <w:rsid w:val="00D57969"/>
    <w:rsid w:val="00D620F4"/>
    <w:rsid w:val="00D62866"/>
    <w:rsid w:val="00D640D7"/>
    <w:rsid w:val="00D662CF"/>
    <w:rsid w:val="00D6757B"/>
    <w:rsid w:val="00D72C40"/>
    <w:rsid w:val="00D73F76"/>
    <w:rsid w:val="00D74186"/>
    <w:rsid w:val="00D74358"/>
    <w:rsid w:val="00D746A5"/>
    <w:rsid w:val="00D7563E"/>
    <w:rsid w:val="00D75902"/>
    <w:rsid w:val="00D778E7"/>
    <w:rsid w:val="00D77BF6"/>
    <w:rsid w:val="00D8160B"/>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565C"/>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6F5"/>
    <w:rsid w:val="00DC6B0E"/>
    <w:rsid w:val="00DD0A74"/>
    <w:rsid w:val="00DD0FA3"/>
    <w:rsid w:val="00DD0FD1"/>
    <w:rsid w:val="00DD36B6"/>
    <w:rsid w:val="00DD4DAB"/>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01B5"/>
    <w:rsid w:val="00E31F6E"/>
    <w:rsid w:val="00E32668"/>
    <w:rsid w:val="00E32A5E"/>
    <w:rsid w:val="00E337E9"/>
    <w:rsid w:val="00E34139"/>
    <w:rsid w:val="00E3498A"/>
    <w:rsid w:val="00E357E0"/>
    <w:rsid w:val="00E36188"/>
    <w:rsid w:val="00E362AC"/>
    <w:rsid w:val="00E37D64"/>
    <w:rsid w:val="00E37DFE"/>
    <w:rsid w:val="00E42A19"/>
    <w:rsid w:val="00E42D83"/>
    <w:rsid w:val="00E450C8"/>
    <w:rsid w:val="00E5709B"/>
    <w:rsid w:val="00E60268"/>
    <w:rsid w:val="00E62C66"/>
    <w:rsid w:val="00E6526A"/>
    <w:rsid w:val="00E653FD"/>
    <w:rsid w:val="00E668A0"/>
    <w:rsid w:val="00E668A5"/>
    <w:rsid w:val="00E66D2B"/>
    <w:rsid w:val="00E67F97"/>
    <w:rsid w:val="00E710ED"/>
    <w:rsid w:val="00E7153C"/>
    <w:rsid w:val="00E71B1B"/>
    <w:rsid w:val="00E7285E"/>
    <w:rsid w:val="00E7335D"/>
    <w:rsid w:val="00E743C0"/>
    <w:rsid w:val="00E74801"/>
    <w:rsid w:val="00E74899"/>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4E97"/>
    <w:rsid w:val="00EB5026"/>
    <w:rsid w:val="00EB58EB"/>
    <w:rsid w:val="00EB7E81"/>
    <w:rsid w:val="00EC5B25"/>
    <w:rsid w:val="00EC6396"/>
    <w:rsid w:val="00EC658E"/>
    <w:rsid w:val="00ED0325"/>
    <w:rsid w:val="00ED0EBC"/>
    <w:rsid w:val="00ED1311"/>
    <w:rsid w:val="00ED22C0"/>
    <w:rsid w:val="00ED5398"/>
    <w:rsid w:val="00ED6A3F"/>
    <w:rsid w:val="00EE3307"/>
    <w:rsid w:val="00EE4056"/>
    <w:rsid w:val="00EE7BDF"/>
    <w:rsid w:val="00EF06FB"/>
    <w:rsid w:val="00EF0A95"/>
    <w:rsid w:val="00EF12A9"/>
    <w:rsid w:val="00EF1F0B"/>
    <w:rsid w:val="00EF285F"/>
    <w:rsid w:val="00EF297F"/>
    <w:rsid w:val="00EF37CB"/>
    <w:rsid w:val="00EF3D37"/>
    <w:rsid w:val="00EF4203"/>
    <w:rsid w:val="00EF4983"/>
    <w:rsid w:val="00EF5304"/>
    <w:rsid w:val="00F02443"/>
    <w:rsid w:val="00F04A78"/>
    <w:rsid w:val="00F051F6"/>
    <w:rsid w:val="00F05439"/>
    <w:rsid w:val="00F0796D"/>
    <w:rsid w:val="00F07A22"/>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4228"/>
    <w:rsid w:val="00F253B6"/>
    <w:rsid w:val="00F25EE6"/>
    <w:rsid w:val="00F2762C"/>
    <w:rsid w:val="00F301FB"/>
    <w:rsid w:val="00F30BB6"/>
    <w:rsid w:val="00F31E2F"/>
    <w:rsid w:val="00F324E8"/>
    <w:rsid w:val="00F33544"/>
    <w:rsid w:val="00F414A6"/>
    <w:rsid w:val="00F41A22"/>
    <w:rsid w:val="00F42BD1"/>
    <w:rsid w:val="00F43F46"/>
    <w:rsid w:val="00F445B2"/>
    <w:rsid w:val="00F44CC2"/>
    <w:rsid w:val="00F46652"/>
    <w:rsid w:val="00F46B35"/>
    <w:rsid w:val="00F47055"/>
    <w:rsid w:val="00F47B0B"/>
    <w:rsid w:val="00F5112E"/>
    <w:rsid w:val="00F52958"/>
    <w:rsid w:val="00F545D6"/>
    <w:rsid w:val="00F54F6A"/>
    <w:rsid w:val="00F55F87"/>
    <w:rsid w:val="00F56A54"/>
    <w:rsid w:val="00F574D5"/>
    <w:rsid w:val="00F5775E"/>
    <w:rsid w:val="00F601B2"/>
    <w:rsid w:val="00F61027"/>
    <w:rsid w:val="00F61220"/>
    <w:rsid w:val="00F64BC2"/>
    <w:rsid w:val="00F658E7"/>
    <w:rsid w:val="00F65B9D"/>
    <w:rsid w:val="00F67761"/>
    <w:rsid w:val="00F6789F"/>
    <w:rsid w:val="00F7070B"/>
    <w:rsid w:val="00F70E15"/>
    <w:rsid w:val="00F72B50"/>
    <w:rsid w:val="00F72F35"/>
    <w:rsid w:val="00F7330A"/>
    <w:rsid w:val="00F7357A"/>
    <w:rsid w:val="00F75873"/>
    <w:rsid w:val="00F75980"/>
    <w:rsid w:val="00F77B05"/>
    <w:rsid w:val="00F77DE3"/>
    <w:rsid w:val="00F802FC"/>
    <w:rsid w:val="00F81236"/>
    <w:rsid w:val="00F84F5A"/>
    <w:rsid w:val="00F852D2"/>
    <w:rsid w:val="00F85E3F"/>
    <w:rsid w:val="00F85E88"/>
    <w:rsid w:val="00F863BF"/>
    <w:rsid w:val="00F871CD"/>
    <w:rsid w:val="00F90092"/>
    <w:rsid w:val="00F90A2F"/>
    <w:rsid w:val="00F9309A"/>
    <w:rsid w:val="00F93843"/>
    <w:rsid w:val="00FA1590"/>
    <w:rsid w:val="00FA4999"/>
    <w:rsid w:val="00FB1285"/>
    <w:rsid w:val="00FB2F92"/>
    <w:rsid w:val="00FB31DC"/>
    <w:rsid w:val="00FB68BD"/>
    <w:rsid w:val="00FC162C"/>
    <w:rsid w:val="00FC2B73"/>
    <w:rsid w:val="00FC3655"/>
    <w:rsid w:val="00FC4EB1"/>
    <w:rsid w:val="00FC5A6A"/>
    <w:rsid w:val="00FD0980"/>
    <w:rsid w:val="00FD591C"/>
    <w:rsid w:val="00FD6831"/>
    <w:rsid w:val="00FD6DB6"/>
    <w:rsid w:val="00FD6FA7"/>
    <w:rsid w:val="00FD7064"/>
    <w:rsid w:val="00FD7492"/>
    <w:rsid w:val="00FE1106"/>
    <w:rsid w:val="00FE1195"/>
    <w:rsid w:val="00FE29BB"/>
    <w:rsid w:val="00FE2E7D"/>
    <w:rsid w:val="00FE5A7C"/>
    <w:rsid w:val="00FE78A0"/>
    <w:rsid w:val="00FF004E"/>
    <w:rsid w:val="00FF0E80"/>
    <w:rsid w:val="00FF1887"/>
    <w:rsid w:val="00FF1BC8"/>
    <w:rsid w:val="00FF4E62"/>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9927"/>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5270</TotalTime>
  <Pages>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1732</cp:revision>
  <dcterms:created xsi:type="dcterms:W3CDTF">2021-01-22T11:55:00Z</dcterms:created>
  <dcterms:modified xsi:type="dcterms:W3CDTF">2021-05-01T14:10:00Z</dcterms:modified>
</cp:coreProperties>
</file>