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2691" w14:textId="4A6E2F26" w:rsidR="73B18F86" w:rsidRDefault="00DA32D6" w:rsidP="3A307F8E">
      <w:r>
        <w:t>T</w:t>
      </w:r>
      <w:r>
        <w:t>eam Project Milestone 2</w:t>
      </w:r>
      <w:r w:rsidR="3C53A37F">
        <w:t xml:space="preserve">: Kruse </w:t>
      </w:r>
      <w:proofErr w:type="gramStart"/>
      <w:r w:rsidR="3C53A37F">
        <w:t>Truman,  Kuo</w:t>
      </w:r>
      <w:proofErr w:type="gramEnd"/>
      <w:r w:rsidR="3C53A37F">
        <w:t xml:space="preserve"> Yun</w:t>
      </w:r>
      <w:r w:rsidR="1A4DE9AE">
        <w:t>-Hsien</w:t>
      </w:r>
      <w:r w:rsidR="3C53A37F">
        <w:t xml:space="preserve">, </w:t>
      </w:r>
      <w:proofErr w:type="spellStart"/>
      <w:r w:rsidR="3C53A37F">
        <w:t>Ukagwu</w:t>
      </w:r>
      <w:proofErr w:type="spellEnd"/>
      <w:r w:rsidR="3C53A37F">
        <w:t xml:space="preserve"> Arnold,</w:t>
      </w:r>
      <w:r w:rsidR="50B11F7F">
        <w:t xml:space="preserve"> </w:t>
      </w:r>
      <w:r w:rsidR="74937C58" w:rsidRPr="3C394C32">
        <w:t xml:space="preserve">Gajula </w:t>
      </w:r>
      <w:r w:rsidR="74937C58" w:rsidRPr="25DCBAFB">
        <w:t>Keerthan</w:t>
      </w:r>
    </w:p>
    <w:p w14:paraId="672A6659" w14:textId="77777777" w:rsidR="00A64CD4" w:rsidRDefault="00A64CD4">
      <w:pPr>
        <w:ind w:left="2880" w:firstLine="720"/>
      </w:pPr>
    </w:p>
    <w:p w14:paraId="6D98A12B" w14:textId="77777777" w:rsidR="00A64CD4" w:rsidRDefault="00A64CD4">
      <w:pPr>
        <w:ind w:left="2880" w:firstLine="720"/>
      </w:pPr>
    </w:p>
    <w:p w14:paraId="7D18F25A" w14:textId="4E2C4D0B" w:rsidR="00A64CD4" w:rsidRDefault="00DA32D6" w:rsidP="349D2182">
      <w:r w:rsidRPr="7D0DD235">
        <w:rPr>
          <w:b/>
          <w:bCs/>
        </w:rPr>
        <w:t>Changes From Milestone 1:</w:t>
      </w:r>
      <w:r w:rsidR="106EDBAD" w:rsidRPr="7D0DD235">
        <w:rPr>
          <w:b/>
          <w:bCs/>
        </w:rPr>
        <w:t xml:space="preserve"> </w:t>
      </w:r>
      <w:r>
        <w:t>Changed</w:t>
      </w:r>
      <w:r w:rsidR="02AD1A9E">
        <w:t xml:space="preserve"> the</w:t>
      </w:r>
      <w:r>
        <w:t xml:space="preserve"> explanatory and response variable, Graphs and Questions</w:t>
      </w:r>
      <w:r w:rsidR="7739A02D">
        <w:t>.</w:t>
      </w:r>
    </w:p>
    <w:p w14:paraId="4357E1AF" w14:textId="7CA8F5E0" w:rsidR="7751D396" w:rsidRDefault="7751D396" w:rsidP="7751D396">
      <w:pPr>
        <w:rPr>
          <w:b/>
          <w:bCs/>
          <w:u w:val="single"/>
        </w:rPr>
      </w:pPr>
    </w:p>
    <w:p w14:paraId="6537F28F" w14:textId="7B8070EF" w:rsidR="00A64CD4" w:rsidRDefault="7739A02D" w:rsidP="7AEC8AD7">
      <w:pPr>
        <w:spacing w:before="240" w:after="240" w:line="240" w:lineRule="auto"/>
        <w:rPr>
          <w:b/>
          <w:u w:val="single"/>
        </w:rPr>
      </w:pPr>
      <w:r w:rsidRPr="7D0DD235">
        <w:rPr>
          <w:b/>
          <w:bCs/>
          <w:u w:val="single"/>
        </w:rPr>
        <w:t>Variables:</w:t>
      </w:r>
      <w:r w:rsidR="34CD5C0D" w:rsidRPr="382E0146">
        <w:rPr>
          <w:b/>
          <w:bCs/>
          <w:u w:val="single"/>
        </w:rPr>
        <w:t xml:space="preserve"> </w:t>
      </w:r>
      <w:r w:rsidR="00DA32D6">
        <w:t xml:space="preserve">Serum </w:t>
      </w:r>
      <w:proofErr w:type="gramStart"/>
      <w:r w:rsidR="00DA32D6">
        <w:t>Creatinine( Level</w:t>
      </w:r>
      <w:proofErr w:type="gramEnd"/>
      <w:r w:rsidR="00DA32D6">
        <w:t xml:space="preserve"> of serum creatinine in the blood (mg/dL)</w:t>
      </w:r>
      <w:r w:rsidR="01736BE3">
        <w:t xml:space="preserve">, </w:t>
      </w:r>
      <w:r w:rsidR="00DA32D6">
        <w:t>Serum Sodium ( Level of serum sodium in the blood (</w:t>
      </w:r>
      <w:proofErr w:type="spellStart"/>
      <w:r w:rsidR="00DA32D6">
        <w:t>mEq</w:t>
      </w:r>
      <w:proofErr w:type="spellEnd"/>
      <w:r w:rsidR="00DA32D6">
        <w:t>/L)</w:t>
      </w:r>
      <w:r w:rsidR="1C9B2281">
        <w:t xml:space="preserve">, </w:t>
      </w:r>
      <w:r w:rsidR="00DA32D6">
        <w:t>Anemia</w:t>
      </w:r>
      <w:r w:rsidR="111B0FE0">
        <w:t>:</w:t>
      </w:r>
      <w:r w:rsidR="38832B42">
        <w:t xml:space="preserve"> decrease of red blood cells</w:t>
      </w:r>
      <w:r w:rsidR="00DA32D6">
        <w:t>( 0= no, 1=yes)</w:t>
      </w:r>
      <w:r w:rsidR="0AB90674">
        <w:t xml:space="preserve">, </w:t>
      </w:r>
      <w:r w:rsidR="00DA32D6">
        <w:t>Age( Numerical value)</w:t>
      </w:r>
    </w:p>
    <w:p w14:paraId="545AB2E7" w14:textId="7E81709B" w:rsidR="6A45ED6A" w:rsidRDefault="6A45ED6A" w:rsidP="6A45ED6A"/>
    <w:p w14:paraId="42DAB847" w14:textId="77777777" w:rsidR="00A64CD4" w:rsidRDefault="00DA32D6" w:rsidP="7D0DD235">
      <w:pPr>
        <w:rPr>
          <w:b/>
          <w:bCs/>
          <w:u w:val="single"/>
        </w:rPr>
      </w:pPr>
      <w:r w:rsidRPr="7D0DD235">
        <w:rPr>
          <w:b/>
          <w:bCs/>
          <w:u w:val="single"/>
        </w:rPr>
        <w:t>Physiological Relationship:</w:t>
      </w:r>
    </w:p>
    <w:p w14:paraId="7168B9A9" w14:textId="023F45DB" w:rsidR="00A64CD4" w:rsidRDefault="00DA32D6" w:rsidP="7D0DD235">
      <w:pPr>
        <w:spacing w:before="240"/>
        <w:rPr>
          <w:b/>
        </w:rPr>
      </w:pPr>
      <w:r w:rsidRPr="7D0DD235">
        <w:rPr>
          <w:b/>
          <w:bCs/>
        </w:rPr>
        <w:t>Serum Creatinine and Anemia:</w:t>
      </w:r>
    </w:p>
    <w:p w14:paraId="6CD6BCF8" w14:textId="7852C1B5" w:rsidR="7D0DD235" w:rsidRDefault="17F9E5C8" w:rsidP="7D0DD235">
      <w:r w:rsidRPr="194BAE6B">
        <w:t>Serum creatinine is a key marker for assessing kidney function. Elevated levels may indicate impaired renal function due to the kidneys' role in creatinine filtration. Anemia, characterized by low red blood cells or hemoglobin, can affect renal function by reducing oxygen-carrying capacity. In response, the body may increase blood flow, impacting creatinine filtration and influencing serum levels.</w:t>
      </w:r>
    </w:p>
    <w:p w14:paraId="6F25B580" w14:textId="4459B9D5" w:rsidR="194BAE6B" w:rsidRDefault="194BAE6B" w:rsidP="194BAE6B"/>
    <w:p w14:paraId="3589C8FB" w14:textId="0E143726" w:rsidR="00A64CD4" w:rsidRDefault="00DA32D6" w:rsidP="69D55ABA">
      <w:r w:rsidRPr="4BBF5BFB">
        <w:rPr>
          <w:b/>
          <w:bCs/>
        </w:rPr>
        <w:t>Serum Sodium and Anemia:</w:t>
      </w:r>
      <w:r w:rsidR="2CBC156F" w:rsidRPr="4BBF5BFB">
        <w:t xml:space="preserve"> Serum sodium levels are tightly regulated, influenced by hydration and hormones. Anemia can indirectly impact these levels by affecting blood volume and fluid dynamics. Severe anemia may increase heart rate and cardiac output, potentially influencing sodium balance.</w:t>
      </w:r>
    </w:p>
    <w:p w14:paraId="166EDC76" w14:textId="5389F5C4" w:rsidR="7D0DD235" w:rsidRDefault="7D0DD235" w:rsidP="7D0DD235">
      <w:pPr>
        <w:rPr>
          <w:b/>
          <w:bCs/>
        </w:rPr>
      </w:pPr>
    </w:p>
    <w:p w14:paraId="71540050" w14:textId="403F2AF8" w:rsidR="00A64CD4" w:rsidRDefault="00DA32D6" w:rsidP="0C230A70">
      <w:pPr>
        <w:spacing w:after="240"/>
        <w:rPr>
          <w:b/>
          <w:bCs/>
          <w:u w:val="single"/>
        </w:rPr>
      </w:pPr>
      <w:r w:rsidRPr="0C230A70">
        <w:rPr>
          <w:b/>
          <w:bCs/>
        </w:rPr>
        <w:t>Interaction Between Serum Creatinine, Serum Sodium, and Anemia:</w:t>
      </w:r>
      <w:r w:rsidR="3E23A4A9" w:rsidRPr="0C230A70">
        <w:t xml:space="preserve"> The relationship </w:t>
      </w:r>
      <w:proofErr w:type="gramStart"/>
      <w:r w:rsidR="3E23A4A9" w:rsidRPr="0C230A70">
        <w:t>among</w:t>
      </w:r>
      <w:proofErr w:type="gramEnd"/>
      <w:r w:rsidR="3E23A4A9" w:rsidRPr="0C230A70">
        <w:t xml:space="preserve"> serum creatinine, serum sodium, and anemia is complex. Anemia-induced changes in blood viscosity may impact creatinine filtration by the kidneys. Moreover, anemia-related alterations in fluid balance can influence sodium </w:t>
      </w:r>
      <w:proofErr w:type="gramStart"/>
      <w:r w:rsidR="3E23A4A9" w:rsidRPr="0C230A70">
        <w:t>concentrations</w:t>
      </w:r>
      <w:proofErr w:type="gramEnd"/>
      <w:r w:rsidR="3E23A4A9" w:rsidRPr="0C230A70">
        <w:rPr>
          <w:b/>
          <w:bCs/>
          <w:u w:val="single"/>
        </w:rPr>
        <w:t xml:space="preserve"> </w:t>
      </w:r>
    </w:p>
    <w:p w14:paraId="70DF9E56" w14:textId="1730BBBB" w:rsidR="00A64CD4" w:rsidRDefault="00DA32D6" w:rsidP="0C230A70">
      <w:pPr>
        <w:spacing w:after="240"/>
        <w:rPr>
          <w:b/>
          <w:u w:val="single"/>
        </w:rPr>
      </w:pPr>
      <w:r w:rsidRPr="0C230A70">
        <w:rPr>
          <w:b/>
          <w:bCs/>
          <w:u w:val="single"/>
        </w:rPr>
        <w:t>Questions</w:t>
      </w:r>
      <w:r w:rsidR="523520CB" w:rsidRPr="0C230A70">
        <w:rPr>
          <w:b/>
          <w:bCs/>
          <w:u w:val="single"/>
        </w:rPr>
        <w:t>:</w:t>
      </w:r>
    </w:p>
    <w:p w14:paraId="0943AF29" w14:textId="77777777" w:rsidR="00A64CD4" w:rsidRDefault="00DA32D6" w:rsidP="7D0DD235">
      <w:pPr>
        <w:rPr>
          <w:b/>
          <w:bCs/>
        </w:rPr>
      </w:pPr>
      <w:r w:rsidRPr="7D0DD235">
        <w:rPr>
          <w:b/>
          <w:bCs/>
        </w:rPr>
        <w:t xml:space="preserve">1. What is the initial relationship between serum sodium and serum creatinine in the context of anemia? </w:t>
      </w:r>
    </w:p>
    <w:p w14:paraId="5FD8CF56" w14:textId="4888421E" w:rsidR="30E26198" w:rsidRDefault="30E26198" w:rsidP="7D0DD235">
      <w:r>
        <w:t>Correlation Between Serum Sodium and Serum Creatinine:</w:t>
      </w:r>
    </w:p>
    <w:p w14:paraId="7DEE5F93" w14:textId="2214D3DB" w:rsidR="30E26198" w:rsidRDefault="30E26198" w:rsidP="7D0DD235">
      <w:r>
        <w:t xml:space="preserve"> A negative correlation between serum sodium and serum creatinine levels indicates that as serum sodium levels increase, serum creatinine levels tend to decrease.</w:t>
      </w:r>
    </w:p>
    <w:p w14:paraId="7F09DE1B" w14:textId="2AC9BA19" w:rsidR="30E26198" w:rsidRDefault="30E26198" w:rsidP="7D0DD235">
      <w:r>
        <w:t>This correlation was slightly stronger in patients with anemia (−0.23) compared to those without anemia (−0.15).</w:t>
      </w:r>
      <w:r w:rsidR="7BE81232">
        <w:t xml:space="preserve"> </w:t>
      </w:r>
    </w:p>
    <w:p w14:paraId="79FE693B" w14:textId="2502E03C" w:rsidR="18A1F547" w:rsidRDefault="18A1F547" w:rsidP="7D0DD235">
      <w:r>
        <w:t>Influence of Anemia on the Relationship:</w:t>
      </w:r>
    </w:p>
    <w:p w14:paraId="70D3A94B" w14:textId="30364258" w:rsidR="18A1F547" w:rsidRDefault="18A1F547" w:rsidP="7D0DD235">
      <w:r>
        <w:t>The standard deviations of serum sodium were similar for patients with and without anemia, indicating that the presence of anemia did not significantly affect the overall variability in serum sodium levels.</w:t>
      </w:r>
      <w:r w:rsidR="2393CB97">
        <w:t xml:space="preserve"> This is further supported by the large overlap in the confidence intervals for the </w:t>
      </w:r>
      <w:r w:rsidR="2393CB97">
        <w:lastRenderedPageBreak/>
        <w:t xml:space="preserve">correlation </w:t>
      </w:r>
      <w:r w:rsidR="003D00DB">
        <w:t>coefficients</w:t>
      </w:r>
      <w:r w:rsidR="2393CB97">
        <w:t xml:space="preserve">, with </w:t>
      </w:r>
      <w:r w:rsidR="69BCB34A">
        <w:t>bound of [-0.39,</w:t>
      </w:r>
      <w:r w:rsidR="003D00DB">
        <w:t xml:space="preserve"> </w:t>
      </w:r>
      <w:r w:rsidR="69BCB34A">
        <w:t>-0.06254] for anemia positive, and [-0.3, -0.0043] for anemia negative.</w:t>
      </w:r>
    </w:p>
    <w:p w14:paraId="063D048F" w14:textId="3EDE80FE" w:rsidR="7D0DD235" w:rsidRDefault="7D0DD235" w:rsidP="7D0DD235"/>
    <w:p w14:paraId="14FFF15E" w14:textId="089B4956" w:rsidR="00A64CD4" w:rsidRDefault="00DA32D6">
      <w:r w:rsidRPr="7D0DD235">
        <w:rPr>
          <w:b/>
          <w:bCs/>
        </w:rPr>
        <w:t>2. Do individuals with anemia exhibit higher variability in serum sodium levels, and does this variability relate to fluctuations in serum creatinine?</w:t>
      </w:r>
      <w:r>
        <w:t xml:space="preserve"> </w:t>
      </w:r>
    </w:p>
    <w:p w14:paraId="64866CEF" w14:textId="3E21075B" w:rsidR="00A64CD4" w:rsidRDefault="5078562F" w:rsidP="7D0DD235">
      <w:r>
        <w:rPr>
          <w:noProof/>
        </w:rPr>
        <w:drawing>
          <wp:inline distT="0" distB="0" distL="0" distR="0" wp14:anchorId="2AB6F793" wp14:editId="74326D06">
            <wp:extent cx="4572000" cy="2867025"/>
            <wp:effectExtent l="0" t="0" r="0" b="0"/>
            <wp:docPr id="1834062171" name="Picture 183406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1FFA2F0A" w14:textId="5BEFE449" w:rsidR="00A64CD4" w:rsidRDefault="5078562F" w:rsidP="7D0DD235">
      <w:r>
        <w:t xml:space="preserve">The boxplot displays the distribution of serum sodium levels for patients with and without </w:t>
      </w:r>
      <w:proofErr w:type="spellStart"/>
      <w:r>
        <w:t>anaemia</w:t>
      </w:r>
      <w:proofErr w:type="spellEnd"/>
      <w:r>
        <w:t>.</w:t>
      </w:r>
    </w:p>
    <w:p w14:paraId="5FA384D7" w14:textId="5E507EE7" w:rsidR="00A64CD4" w:rsidRDefault="00A64CD4" w:rsidP="7D0DD235"/>
    <w:p w14:paraId="1C3DBC63" w14:textId="56A66760" w:rsidR="00A64CD4" w:rsidRDefault="5078562F" w:rsidP="7D0DD235">
      <w:r>
        <w:t xml:space="preserve">• The mean serum sodium levels are slightly different for patients with </w:t>
      </w:r>
      <w:proofErr w:type="spellStart"/>
      <w:r>
        <w:t>anaemia</w:t>
      </w:r>
      <w:proofErr w:type="spellEnd"/>
      <w:r>
        <w:t xml:space="preserve"> (136.84) compared to those without </w:t>
      </w:r>
      <w:proofErr w:type="spellStart"/>
      <w:r>
        <w:t>anaemia</w:t>
      </w:r>
      <w:proofErr w:type="spellEnd"/>
      <w:r>
        <w:t xml:space="preserve"> (136.46).</w:t>
      </w:r>
    </w:p>
    <w:p w14:paraId="355F66BD" w14:textId="7EFE5EDA" w:rsidR="00A64CD4" w:rsidRDefault="5078562F" w:rsidP="7D0DD235">
      <w:r>
        <w:t xml:space="preserve">• The t-test results (t-statistic = 0.72, p-value = 0.47) indicate that this difference is not statistically significant. This suggests that the presence of </w:t>
      </w:r>
      <w:proofErr w:type="spellStart"/>
      <w:r>
        <w:t>anaemia</w:t>
      </w:r>
      <w:proofErr w:type="spellEnd"/>
      <w:r>
        <w:t xml:space="preserve"> does not predict variations in serum sodium levels.</w:t>
      </w:r>
    </w:p>
    <w:p w14:paraId="7290C8D5" w14:textId="1AD64602" w:rsidR="00A64CD4" w:rsidRDefault="5078562F" w:rsidP="7D0DD235">
      <w:r>
        <w:t xml:space="preserve"> </w:t>
      </w:r>
    </w:p>
    <w:p w14:paraId="6A66BC51" w14:textId="3F661C06" w:rsidR="00A64CD4" w:rsidRDefault="5078562F" w:rsidP="7D0DD235">
      <w:r>
        <w:t xml:space="preserve">• Patients with </w:t>
      </w:r>
      <w:proofErr w:type="spellStart"/>
      <w:r>
        <w:t>anaemia</w:t>
      </w:r>
      <w:proofErr w:type="spellEnd"/>
      <w:r>
        <w:t>, the correlation coefficient between serum sodium and serum creatinine is −0.23</w:t>
      </w:r>
    </w:p>
    <w:p w14:paraId="48EDE0D6" w14:textId="1E969463" w:rsidR="00A64CD4" w:rsidRDefault="5078562F" w:rsidP="7D0DD235">
      <w:r>
        <w:t xml:space="preserve">• Patients without </w:t>
      </w:r>
      <w:proofErr w:type="spellStart"/>
      <w:r>
        <w:t>anaemia</w:t>
      </w:r>
      <w:proofErr w:type="spellEnd"/>
      <w:r>
        <w:t>, the correlation coefficient is −0.15</w:t>
      </w:r>
    </w:p>
    <w:p w14:paraId="0E96DDC4" w14:textId="590446E5" w:rsidR="00A64CD4" w:rsidRDefault="5078562F" w:rsidP="7D0DD235">
      <w:r>
        <w:t xml:space="preserve"> </w:t>
      </w:r>
    </w:p>
    <w:p w14:paraId="0927B8A8" w14:textId="32BE6974" w:rsidR="00A64CD4" w:rsidRDefault="5078562F" w:rsidP="7D0DD235">
      <w:r>
        <w:t>As serum sodium levels increase, serum creatinine levels tend to decrease, and vice versa. This correlation is stronger in patients with anemia. However, both values suggest a moderate negative correlation.</w:t>
      </w:r>
    </w:p>
    <w:p w14:paraId="32EE081F" w14:textId="019CD18C" w:rsidR="00A64CD4" w:rsidRDefault="00A64CD4" w:rsidP="7D0DD235">
      <w:pPr>
        <w:rPr>
          <w:b/>
          <w:bCs/>
        </w:rPr>
      </w:pPr>
    </w:p>
    <w:p w14:paraId="0564E0B2" w14:textId="3D08D4D9" w:rsidR="00A64CD4" w:rsidRDefault="00DA32D6" w:rsidP="7D0DD235">
      <w:pPr>
        <w:rPr>
          <w:b/>
          <w:bCs/>
        </w:rPr>
      </w:pPr>
      <w:r w:rsidRPr="7D0DD235">
        <w:rPr>
          <w:b/>
          <w:bCs/>
        </w:rPr>
        <w:t>3. Are there age-related differences in the associations between serum creatinine, serum sodium, and anemia?</w:t>
      </w:r>
    </w:p>
    <w:p w14:paraId="6293E47C" w14:textId="77777777" w:rsidR="00392352" w:rsidRDefault="00392352" w:rsidP="7D0DD235">
      <w:pPr>
        <w:rPr>
          <w:b/>
          <w:bCs/>
        </w:rPr>
      </w:pPr>
    </w:p>
    <w:p w14:paraId="44E871BC" w14:textId="001E2AA4" w:rsidR="00A64CD4" w:rsidRDefault="00637126">
      <w:r>
        <w:t xml:space="preserve">It appears that, after splitting the </w:t>
      </w:r>
      <w:r w:rsidR="00CB3304">
        <w:t xml:space="preserve">data into </w:t>
      </w:r>
      <w:proofErr w:type="gramStart"/>
      <w:r w:rsidR="00CB3304">
        <w:t>10 year</w:t>
      </w:r>
      <w:proofErr w:type="gramEnd"/>
      <w:r w:rsidR="00CB3304">
        <w:t xml:space="preserve"> gaps, there </w:t>
      </w:r>
      <w:r w:rsidR="00B954A7">
        <w:t xml:space="preserve">is no significant difference in the correlation of serum creatinine and </w:t>
      </w:r>
      <w:r w:rsidR="00874CDA">
        <w:t>serum anemia based on anemia status.</w:t>
      </w:r>
      <w:r w:rsidR="002E4B9A">
        <w:t xml:space="preserve"> In fact, within a given anemia status, </w:t>
      </w:r>
      <w:r w:rsidR="00EE00C0">
        <w:t xml:space="preserve">some 95% confidence intervals for the correlation contain zero. </w:t>
      </w:r>
      <w:r w:rsidR="00481E7A">
        <w:t xml:space="preserve">Specifically for the groups, </w:t>
      </w:r>
      <w:r w:rsidR="00422E4D">
        <w:t>anemia positive age 50-60,</w:t>
      </w:r>
      <w:r w:rsidR="00346281">
        <w:t xml:space="preserve"> </w:t>
      </w:r>
      <w:r w:rsidR="00A504D6">
        <w:t>age 70-80</w:t>
      </w:r>
      <w:r w:rsidR="002D6650">
        <w:t>, age</w:t>
      </w:r>
      <w:r w:rsidR="00C16E94">
        <w:t xml:space="preserve"> 80-90,</w:t>
      </w:r>
      <w:r w:rsidR="00F92A44">
        <w:t xml:space="preserve"> age 90-max</w:t>
      </w:r>
      <w:r w:rsidR="00422E4D">
        <w:t xml:space="preserve"> a</w:t>
      </w:r>
      <w:r w:rsidR="00A97DB9">
        <w:t xml:space="preserve">nd </w:t>
      </w:r>
      <w:r w:rsidR="00A97DB9">
        <w:lastRenderedPageBreak/>
        <w:t>anemia negative</w:t>
      </w:r>
      <w:r w:rsidR="000B7829">
        <w:t xml:space="preserve"> </w:t>
      </w:r>
      <w:r w:rsidR="008713E2">
        <w:t xml:space="preserve">age </w:t>
      </w:r>
      <w:r w:rsidR="000B7829">
        <w:t>60-70</w:t>
      </w:r>
      <w:r w:rsidR="008713E2">
        <w:t>, age 80-70</w:t>
      </w:r>
      <w:r w:rsidR="0078167D">
        <w:t>, age 90-80</w:t>
      </w:r>
      <w:r w:rsidR="00F92A44">
        <w:t>.</w:t>
      </w:r>
      <w:r w:rsidR="008855D8">
        <w:t xml:space="preserve"> Overall</w:t>
      </w:r>
      <w:r w:rsidR="00F70C4E">
        <w:t xml:space="preserve">, given how many confidence intervals contain </w:t>
      </w:r>
      <w:r w:rsidR="00843026">
        <w:t xml:space="preserve">0 for given ages, it </w:t>
      </w:r>
      <w:r w:rsidR="00E66BF7">
        <w:t xml:space="preserve">brings some doubt </w:t>
      </w:r>
      <w:r w:rsidR="00053D79">
        <w:t>on the overall correlation.</w:t>
      </w:r>
    </w:p>
    <w:p w14:paraId="623035B3" w14:textId="7968D922" w:rsidR="00A64CD4" w:rsidRDefault="00DA32D6" w:rsidP="7D0DD235">
      <w:pPr>
        <w:rPr>
          <w:u w:val="single"/>
        </w:rPr>
      </w:pPr>
      <w:r w:rsidRPr="7D0DD235">
        <w:rPr>
          <w:u w:val="single"/>
        </w:rPr>
        <w:t>Model of Assumpti</w:t>
      </w:r>
      <w:r w:rsidR="161099C9" w:rsidRPr="7D0DD235">
        <w:rPr>
          <w:u w:val="single"/>
        </w:rPr>
        <w:t>ons:</w:t>
      </w:r>
    </w:p>
    <w:p w14:paraId="672DAFE6" w14:textId="78F7EDA2" w:rsidR="3DFB17B7" w:rsidRDefault="3DFB17B7" w:rsidP="7D0DD235">
      <w:r w:rsidRPr="7D0DD235">
        <w:rPr>
          <w:b/>
          <w:bCs/>
        </w:rPr>
        <w:t>Constant Variance:</w:t>
      </w:r>
      <w:r w:rsidRPr="7D0DD235">
        <w:t xml:space="preserve">  The examination of residuals indicates the presence of constant variance. Both positive and negative residuals exhibit similar spreads across the range of predicted values, satisfying the assumption of homoscedasticity.</w:t>
      </w:r>
    </w:p>
    <w:p w14:paraId="5F137789" w14:textId="5EFC8F8C" w:rsidR="3DFB17B7" w:rsidRDefault="3DFB17B7" w:rsidP="7D0DD235">
      <w:pPr>
        <w:rPr>
          <w:b/>
        </w:rPr>
      </w:pPr>
      <w:r w:rsidRPr="7D0DD235">
        <w:rPr>
          <w:b/>
          <w:bCs/>
        </w:rPr>
        <w:t>Independence:</w:t>
      </w:r>
      <w:r w:rsidRPr="7D0DD235">
        <w:t xml:space="preserve">  The residuals from the model do not display any discernible pattern or trend, suggesting that each observation is independent of the others. </w:t>
      </w:r>
    </w:p>
    <w:p w14:paraId="5A099129" w14:textId="3ACDA144" w:rsidR="3DFB17B7" w:rsidRDefault="3DFB17B7" w:rsidP="7D0DD235">
      <w:r w:rsidRPr="7D0DD235">
        <w:rPr>
          <w:b/>
          <w:bCs/>
        </w:rPr>
        <w:t>Normal QQ Plot:</w:t>
      </w:r>
      <w:r w:rsidRPr="7D0DD235">
        <w:t xml:space="preserve">  The normal quantile-quantile (QQ) plot reveals a curved shape in the residuals, indicating potential non-normality. To address this, further transformations may be necessary to achieve a more symmetrical distribution of residuals. </w:t>
      </w:r>
    </w:p>
    <w:p w14:paraId="637805D2" w14:textId="77777777" w:rsidR="00A64CD4" w:rsidRDefault="00A64CD4"/>
    <w:p w14:paraId="080ADCFB" w14:textId="641BCCBD" w:rsidR="00A64CD4" w:rsidRDefault="00DA32D6">
      <w:r>
        <w:t>Performed T test:</w:t>
      </w:r>
    </w:p>
    <w:p w14:paraId="379FB48B" w14:textId="5FA7C0C3" w:rsidR="00A64CD4" w:rsidRDefault="0B126528" w:rsidP="7D0DD235">
      <w:pPr>
        <w:pStyle w:val="ListParagraph"/>
        <w:numPr>
          <w:ilvl w:val="0"/>
          <w:numId w:val="5"/>
        </w:numPr>
      </w:pPr>
      <w:r w:rsidRPr="7D0DD235">
        <w:t xml:space="preserve">Null Hypothesis (H0): There is no significant relationship between serum sodium and serum creatinine in individuals with </w:t>
      </w:r>
      <w:proofErr w:type="gramStart"/>
      <w:r w:rsidRPr="7D0DD235">
        <w:t>anemia</w:t>
      </w:r>
      <w:proofErr w:type="gramEnd"/>
    </w:p>
    <w:p w14:paraId="3349EC3C" w14:textId="0D83091F" w:rsidR="00A64CD4" w:rsidRDefault="0B126528" w:rsidP="7D0DD235">
      <w:pPr>
        <w:pStyle w:val="ListParagraph"/>
        <w:numPr>
          <w:ilvl w:val="0"/>
          <w:numId w:val="5"/>
        </w:numPr>
      </w:pPr>
      <w:r w:rsidRPr="7D0DD235">
        <w:t xml:space="preserve">Alternative Hypothesis (H1): There is a significant relationship between serum sodium and serum creatinine in individuals with </w:t>
      </w:r>
      <w:proofErr w:type="gramStart"/>
      <w:r w:rsidRPr="7D0DD235">
        <w:t>anemia</w:t>
      </w:r>
      <w:proofErr w:type="gramEnd"/>
    </w:p>
    <w:p w14:paraId="0CBF6C02" w14:textId="74D93F88" w:rsidR="00A64CD4" w:rsidRDefault="0B126528" w:rsidP="7D0DD235">
      <w:pPr>
        <w:pStyle w:val="ListParagraph"/>
        <w:numPr>
          <w:ilvl w:val="0"/>
          <w:numId w:val="5"/>
        </w:numPr>
      </w:pPr>
      <w:r w:rsidRPr="7D0DD235">
        <w:t>The coefficient for serum sodium is -0.043215.</w:t>
      </w:r>
    </w:p>
    <w:p w14:paraId="0A0CFC60" w14:textId="3CB180ED" w:rsidR="00A64CD4" w:rsidRDefault="0B126528" w:rsidP="7D0DD235">
      <w:pPr>
        <w:pStyle w:val="ListParagraph"/>
        <w:numPr>
          <w:ilvl w:val="0"/>
          <w:numId w:val="5"/>
        </w:numPr>
      </w:pPr>
      <w:r w:rsidRPr="7D0DD235">
        <w:t>The t-value associated with serum sodium is -3.260.</w:t>
      </w:r>
    </w:p>
    <w:p w14:paraId="62C9C271" w14:textId="03BF01AE" w:rsidR="00A64CD4" w:rsidRDefault="0B126528" w:rsidP="7D0DD235">
      <w:pPr>
        <w:pStyle w:val="ListParagraph"/>
        <w:numPr>
          <w:ilvl w:val="0"/>
          <w:numId w:val="5"/>
        </w:numPr>
      </w:pPr>
      <w:r w:rsidRPr="7D0DD235">
        <w:t>The p-value for serum sodium is 0.001246, which is less than the typical significance level of 0.05.</w:t>
      </w:r>
    </w:p>
    <w:p w14:paraId="3B7B4B86" w14:textId="398D26D8" w:rsidR="00A64CD4" w:rsidRDefault="0B126528" w:rsidP="7D0DD235">
      <w:pPr>
        <w:pStyle w:val="ListParagraph"/>
        <w:numPr>
          <w:ilvl w:val="0"/>
          <w:numId w:val="5"/>
        </w:numPr>
      </w:pPr>
      <w:r w:rsidRPr="7D0DD235">
        <w:t xml:space="preserve">Conclusion: Since the p-value is less than 0.05, we reject the null hypothesis. Therefore, there is evidence to suggest that there is a significant relationship between serum sodium </w:t>
      </w:r>
      <w:r>
        <w:t>and</w:t>
      </w:r>
      <w:r w:rsidRPr="7D0DD235">
        <w:t xml:space="preserve"> serum creatinine in individuals with anemia.</w:t>
      </w:r>
      <w:r w:rsidR="6BA74AD1">
        <w:rPr>
          <w:noProof/>
        </w:rPr>
        <w:drawing>
          <wp:inline distT="0" distB="0" distL="0" distR="0" wp14:anchorId="12188EEE" wp14:editId="2A83ABF5">
            <wp:extent cx="4251325" cy="1962150"/>
            <wp:effectExtent l="0" t="0" r="0" b="0"/>
            <wp:docPr id="1032916522" name="Picture 1032916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4699155"/>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51325" cy="1962150"/>
                    </a:xfrm>
                    <a:prstGeom prst="rect">
                      <a:avLst/>
                    </a:prstGeom>
                    <a:ln/>
                  </pic:spPr>
                </pic:pic>
              </a:graphicData>
            </a:graphic>
          </wp:inline>
        </w:drawing>
      </w:r>
    </w:p>
    <w:p w14:paraId="7772CE81" w14:textId="644D3D4A" w:rsidR="5BAB16B6" w:rsidRDefault="73EBED19" w:rsidP="6B927C71">
      <w:r>
        <w:rPr>
          <w:noProof/>
        </w:rPr>
        <w:lastRenderedPageBreak/>
        <w:drawing>
          <wp:inline distT="0" distB="0" distL="0" distR="0" wp14:anchorId="628A9839" wp14:editId="72225780">
            <wp:extent cx="5226444" cy="2187575"/>
            <wp:effectExtent l="0" t="0" r="0" b="0"/>
            <wp:docPr id="749573030" name="Picture 74957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6444" cy="2187575"/>
                    </a:xfrm>
                    <a:prstGeom prst="rect">
                      <a:avLst/>
                    </a:prstGeom>
                  </pic:spPr>
                </pic:pic>
              </a:graphicData>
            </a:graphic>
          </wp:inline>
        </w:drawing>
      </w:r>
    </w:p>
    <w:p w14:paraId="4480BD38" w14:textId="6BB770E7" w:rsidR="5BAB16B6" w:rsidRDefault="5BAB16B6" w:rsidP="7D0DD235"/>
    <w:p w14:paraId="3A0FF5F2" w14:textId="38E85A99" w:rsidR="00A64CD4" w:rsidRDefault="00A64CD4"/>
    <w:p w14:paraId="5630AD66" w14:textId="0532C715" w:rsidR="00A64CD4" w:rsidRDefault="00A64CD4"/>
    <w:p w14:paraId="7B3A94C0" w14:textId="5F0A84D6" w:rsidR="00A64CD4" w:rsidRDefault="17B2AD4E" w:rsidP="7D0DD235">
      <w:r w:rsidRPr="7D0DD235">
        <w:t>The scatterplot indicates that as serum sodium levels increase, there is a tendency for serum creatinine levels to decrease. This negative association holds true for both individuals with and without anemia, suggesting a consistent pattern across different health conditions.</w:t>
      </w:r>
      <w:r w:rsidR="00DA32D6">
        <w:rPr>
          <w:noProof/>
        </w:rPr>
        <w:drawing>
          <wp:inline distT="114300" distB="114300" distL="114300" distR="114300" wp14:anchorId="4BC0FCF4" wp14:editId="07777777">
            <wp:extent cx="2561098" cy="18661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1098" cy="1866100"/>
                    </a:xfrm>
                    <a:prstGeom prst="rect">
                      <a:avLst/>
                    </a:prstGeom>
                    <a:ln/>
                  </pic:spPr>
                </pic:pic>
              </a:graphicData>
            </a:graphic>
          </wp:inline>
        </w:drawing>
      </w:r>
      <w:r w:rsidR="14E9F37C">
        <w:rPr>
          <w:noProof/>
        </w:rPr>
        <w:drawing>
          <wp:inline distT="0" distB="0" distL="0" distR="0" wp14:anchorId="3C712506" wp14:editId="77182D70">
            <wp:extent cx="3156490" cy="2299921"/>
            <wp:effectExtent l="0" t="0" r="0" b="0"/>
            <wp:docPr id="1199732824" name="Picture 11997328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56490" cy="2299921"/>
                    </a:xfrm>
                    <a:prstGeom prst="rect">
                      <a:avLst/>
                    </a:prstGeom>
                    <a:ln/>
                  </pic:spPr>
                </pic:pic>
              </a:graphicData>
            </a:graphic>
          </wp:inline>
        </w:drawing>
      </w:r>
    </w:p>
    <w:p w14:paraId="4C8B2B63" w14:textId="23778FB9" w:rsidR="00A64CD4" w:rsidRDefault="00A64CD4"/>
    <w:p w14:paraId="17AD93B2" w14:textId="77777777" w:rsidR="00A64CD4" w:rsidRDefault="00DA32D6">
      <w:r>
        <w:rPr>
          <w:noProof/>
        </w:rPr>
        <w:drawing>
          <wp:inline distT="114300" distB="114300" distL="114300" distR="114300" wp14:anchorId="569B61AD" wp14:editId="07777777">
            <wp:extent cx="3193388" cy="209480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93388" cy="2094808"/>
                    </a:xfrm>
                    <a:prstGeom prst="rect">
                      <a:avLst/>
                    </a:prstGeom>
                    <a:ln/>
                  </pic:spPr>
                </pic:pic>
              </a:graphicData>
            </a:graphic>
          </wp:inline>
        </w:drawing>
      </w:r>
    </w:p>
    <w:p w14:paraId="0DE4B5B7" w14:textId="2F01250A" w:rsidR="00A64CD4" w:rsidRDefault="00A64CD4"/>
    <w:p w14:paraId="66204FF1" w14:textId="77777777" w:rsidR="00A64CD4" w:rsidRDefault="00A64CD4"/>
    <w:p w14:paraId="67A99AA1" w14:textId="104F1B9A" w:rsidR="00A64CD4" w:rsidRDefault="00DA32D6">
      <w:r>
        <w:t xml:space="preserve">Based on model of assumptions we decided to use a log-log model due to non-linearity and </w:t>
      </w:r>
      <w:proofErr w:type="spellStart"/>
      <w:r>
        <w:t>non constant</w:t>
      </w:r>
      <w:proofErr w:type="spellEnd"/>
      <w:r>
        <w:t xml:space="preserve"> variance presented in the scatterplot or residual plots. Lastly there is a right skew in the histogram of the explanatory variable and respons</w:t>
      </w:r>
      <w:r w:rsidR="20D4E24A">
        <w:t>e</w:t>
      </w:r>
      <w:r>
        <w:t xml:space="preserve"> variables.</w:t>
      </w:r>
    </w:p>
    <w:p w14:paraId="2DBF0D7D" w14:textId="77777777" w:rsidR="00A64CD4" w:rsidRDefault="00A64CD4"/>
    <w:p w14:paraId="5EAA0E49" w14:textId="6C896B10" w:rsidR="00A64CD4" w:rsidRDefault="00DA32D6" w:rsidP="7D0DD235">
      <w:pPr>
        <w:rPr>
          <w:b/>
          <w:bCs/>
          <w:u w:val="single"/>
        </w:rPr>
      </w:pPr>
      <w:r w:rsidRPr="7D0DD235">
        <w:rPr>
          <w:b/>
          <w:bCs/>
          <w:u w:val="single"/>
        </w:rPr>
        <w:t>L</w:t>
      </w:r>
      <w:r w:rsidR="3F3599C3" w:rsidRPr="7D0DD235">
        <w:rPr>
          <w:b/>
          <w:bCs/>
          <w:u w:val="single"/>
        </w:rPr>
        <w:t>og</w:t>
      </w:r>
      <w:r w:rsidRPr="7D0DD235">
        <w:rPr>
          <w:b/>
          <w:bCs/>
          <w:u w:val="single"/>
        </w:rPr>
        <w:t>-L</w:t>
      </w:r>
      <w:r w:rsidR="49EDD6F6" w:rsidRPr="7D0DD235">
        <w:rPr>
          <w:b/>
          <w:bCs/>
          <w:u w:val="single"/>
        </w:rPr>
        <w:t>og</w:t>
      </w:r>
      <w:r w:rsidRPr="7D0DD235">
        <w:rPr>
          <w:b/>
          <w:bCs/>
          <w:u w:val="single"/>
        </w:rPr>
        <w:t xml:space="preserve"> </w:t>
      </w:r>
      <w:r w:rsidR="538F7E9B" w:rsidRPr="7D0DD235">
        <w:rPr>
          <w:b/>
          <w:bCs/>
          <w:u w:val="single"/>
        </w:rPr>
        <w:t>model</w:t>
      </w:r>
      <w:r w:rsidRPr="7D0DD235">
        <w:rPr>
          <w:b/>
          <w:bCs/>
          <w:u w:val="single"/>
        </w:rPr>
        <w:t xml:space="preserve"> Transformation:</w:t>
      </w:r>
    </w:p>
    <w:p w14:paraId="6B62F1B3" w14:textId="77777777" w:rsidR="00A64CD4" w:rsidRDefault="00DA32D6">
      <w:r>
        <w:rPr>
          <w:noProof/>
        </w:rPr>
        <w:drawing>
          <wp:inline distT="114300" distB="114300" distL="114300" distR="114300" wp14:anchorId="48BA361C" wp14:editId="07777777">
            <wp:extent cx="4352925" cy="209476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52925" cy="2094763"/>
                    </a:xfrm>
                    <a:prstGeom prst="rect">
                      <a:avLst/>
                    </a:prstGeom>
                    <a:ln/>
                  </pic:spPr>
                </pic:pic>
              </a:graphicData>
            </a:graphic>
          </wp:inline>
        </w:drawing>
      </w:r>
    </w:p>
    <w:p w14:paraId="02F2C34E" w14:textId="77777777" w:rsidR="00A64CD4" w:rsidRDefault="00A64CD4"/>
    <w:p w14:paraId="677370D0" w14:textId="6BB03715" w:rsidR="1D180FCC" w:rsidRDefault="1D180FCC" w:rsidP="7D0DD235">
      <w:r w:rsidRPr="7D0DD235">
        <w:t>In the log-log model, the p-value is reduced compared to Model 1. Additionally, there is an increase in the multiple R-squared, indicating a greater explained variance of 68%</w:t>
      </w:r>
    </w:p>
    <w:p w14:paraId="141D79E5" w14:textId="0EC93EC3" w:rsidR="7D0DD235" w:rsidRDefault="7D0DD235" w:rsidP="7D0DD235"/>
    <w:p w14:paraId="6CA962C5" w14:textId="3937B8F6" w:rsidR="00A64CD4" w:rsidRDefault="00DA32D6">
      <w:r>
        <w:t xml:space="preserve"> </w:t>
      </w:r>
      <w:r w:rsidR="314766F5" w:rsidRPr="7D0DD235">
        <w:rPr>
          <w:b/>
          <w:bCs/>
          <w:u w:val="single"/>
        </w:rPr>
        <w:t>Full Model:</w:t>
      </w:r>
    </w:p>
    <w:p w14:paraId="19219836" w14:textId="77777777" w:rsidR="00A64CD4" w:rsidRDefault="00A64CD4"/>
    <w:p w14:paraId="296FEF7D" w14:textId="1549D04C" w:rsidR="00A64CD4" w:rsidRDefault="5DF74CBC">
      <w:r>
        <w:rPr>
          <w:noProof/>
        </w:rPr>
        <w:drawing>
          <wp:inline distT="0" distB="0" distL="0" distR="0" wp14:anchorId="0AA0D511" wp14:editId="6647F8D8">
            <wp:extent cx="3640282" cy="2605757"/>
            <wp:effectExtent l="0" t="0" r="0" b="0"/>
            <wp:docPr id="2146240517" name="Picture 21462405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40282" cy="2605757"/>
                    </a:xfrm>
                    <a:prstGeom prst="rect">
                      <a:avLst/>
                    </a:prstGeom>
                    <a:ln/>
                  </pic:spPr>
                </pic:pic>
              </a:graphicData>
            </a:graphic>
          </wp:inline>
        </w:drawing>
      </w:r>
    </w:p>
    <w:p w14:paraId="45C70631" w14:textId="142F1485" w:rsidR="00A64CD4" w:rsidRDefault="00DA32D6" w:rsidP="7D0DD235">
      <w:pPr>
        <w:rPr>
          <w:b/>
          <w:bCs/>
          <w:u w:val="single"/>
        </w:rPr>
      </w:pPr>
      <w:r w:rsidRPr="7D0DD235">
        <w:rPr>
          <w:b/>
          <w:bCs/>
          <w:u w:val="single"/>
        </w:rPr>
        <w:t xml:space="preserve">Test for </w:t>
      </w:r>
      <w:proofErr w:type="spellStart"/>
      <w:r w:rsidRPr="7D0DD235">
        <w:rPr>
          <w:b/>
          <w:bCs/>
          <w:u w:val="single"/>
        </w:rPr>
        <w:t>Multicolinearity</w:t>
      </w:r>
      <w:proofErr w:type="spellEnd"/>
      <w:r w:rsidR="6F9A7334" w:rsidRPr="45C6CECB">
        <w:rPr>
          <w:b/>
          <w:bCs/>
          <w:u w:val="single"/>
        </w:rPr>
        <w:t>:</w:t>
      </w:r>
    </w:p>
    <w:p w14:paraId="3162F023" w14:textId="59FE643D" w:rsidR="4BA7628E" w:rsidRDefault="26A44540" w:rsidP="4BA7628E">
      <w:r>
        <w:rPr>
          <w:noProof/>
        </w:rPr>
        <w:drawing>
          <wp:inline distT="0" distB="0" distL="0" distR="0" wp14:anchorId="22211D40" wp14:editId="44CF7854">
            <wp:extent cx="4095750" cy="639152"/>
            <wp:effectExtent l="0" t="0" r="0" b="0"/>
            <wp:docPr id="887251354" name="Picture 8872513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72513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5750" cy="639152"/>
                    </a:xfrm>
                    <a:prstGeom prst="rect">
                      <a:avLst/>
                    </a:prstGeom>
                  </pic:spPr>
                </pic:pic>
              </a:graphicData>
            </a:graphic>
          </wp:inline>
        </w:drawing>
      </w:r>
    </w:p>
    <w:p w14:paraId="3FF1E06D" w14:textId="298D1A1C" w:rsidR="597F2D59" w:rsidRDefault="2E1DB143" w:rsidP="6E40F99E">
      <w:r>
        <w:t xml:space="preserve">The full model </w:t>
      </w:r>
    </w:p>
    <w:p w14:paraId="4F0E0480" w14:textId="2ABD08E5" w:rsidR="597F2D59" w:rsidRDefault="3C2287E7" w:rsidP="7D0DD235">
      <w:proofErr w:type="gramStart"/>
      <w:r>
        <w:lastRenderedPageBreak/>
        <w:t>The  (</w:t>
      </w:r>
      <w:proofErr w:type="gramEnd"/>
      <w:r>
        <w:t>VIFs) for all variables in the model are below 10, indicating the absence of multicollinearity.</w:t>
      </w:r>
    </w:p>
    <w:p w14:paraId="31FD4482" w14:textId="2823D731" w:rsidR="5F7465E6" w:rsidRDefault="5F7465E6" w:rsidP="5F7465E6"/>
    <w:p w14:paraId="56A8D2C6" w14:textId="732786DE" w:rsidR="7689C694" w:rsidRDefault="7689C694" w:rsidP="5EF72AEB">
      <w:pPr>
        <w:rPr>
          <w:u w:val="single"/>
        </w:rPr>
      </w:pPr>
      <w:r w:rsidRPr="263550BF">
        <w:rPr>
          <w:u w:val="single"/>
        </w:rPr>
        <w:t>Reference</w:t>
      </w:r>
    </w:p>
    <w:p w14:paraId="726DE9DA" w14:textId="20274A6F" w:rsidR="0170446F" w:rsidRDefault="0170446F" w:rsidP="063EEF57">
      <w:pPr>
        <w:pStyle w:val="ListParagraph"/>
        <w:numPr>
          <w:ilvl w:val="0"/>
          <w:numId w:val="7"/>
        </w:numPr>
        <w:rPr>
          <w:color w:val="3C4043"/>
          <w:sz w:val="21"/>
          <w:szCs w:val="21"/>
        </w:rPr>
      </w:pPr>
      <w:r w:rsidRPr="474B7582">
        <w:rPr>
          <w:color w:val="3C4043"/>
          <w:sz w:val="21"/>
          <w:szCs w:val="21"/>
        </w:rPr>
        <w:t>Davide</w:t>
      </w:r>
      <w:r w:rsidRPr="24B179CB">
        <w:rPr>
          <w:color w:val="3C4043"/>
          <w:sz w:val="21"/>
          <w:szCs w:val="21"/>
        </w:rPr>
        <w:t xml:space="preserve"> Chicco, Giuseppe Jurman: Machine learning can predict survival of patients with heart failure from serum creatinine and ejection fraction alone. BMC Medical Informatics and Decision Making 20, 16 (2020)</w:t>
      </w:r>
    </w:p>
    <w:p w14:paraId="0B54127F" w14:textId="698A707B" w:rsidR="063EEF57" w:rsidRDefault="063EEF57" w:rsidP="063EEF57">
      <w:pPr>
        <w:rPr>
          <w:color w:val="3C4043"/>
          <w:sz w:val="21"/>
          <w:szCs w:val="21"/>
        </w:rPr>
      </w:pPr>
    </w:p>
    <w:p w14:paraId="6244EFBE" w14:textId="72303B1B" w:rsidR="597F2D59" w:rsidRDefault="668C6910" w:rsidP="063EEF57">
      <w:pPr>
        <w:pStyle w:val="ListParagraph"/>
        <w:numPr>
          <w:ilvl w:val="0"/>
          <w:numId w:val="7"/>
        </w:numPr>
        <w:rPr>
          <w:color w:val="3C4043"/>
          <w:sz w:val="21"/>
          <w:szCs w:val="21"/>
        </w:rPr>
      </w:pPr>
      <w:r w:rsidRPr="0D651C3B">
        <w:rPr>
          <w:color w:val="3C4043"/>
          <w:sz w:val="21"/>
          <w:szCs w:val="21"/>
        </w:rPr>
        <w:t>Heart failure clinical records. (2020). UCI Machine Learning Repository.</w:t>
      </w:r>
      <w:r w:rsidRPr="0D651C3B">
        <w:rPr>
          <w:color w:val="3C4043"/>
          <w:sz w:val="21"/>
          <w:szCs w:val="21"/>
        </w:rPr>
        <w:t xml:space="preserve"> </w:t>
      </w:r>
      <w:r w:rsidRPr="0D651C3B">
        <w:rPr>
          <w:color w:val="3C4043"/>
          <w:sz w:val="21"/>
          <w:szCs w:val="21"/>
        </w:rPr>
        <w:t>https://doi.org/10.24432/C5Z89R.</w:t>
      </w:r>
    </w:p>
    <w:sectPr w:rsidR="597F2D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23CA"/>
    <w:multiLevelType w:val="hybridMultilevel"/>
    <w:tmpl w:val="FFFFFFFF"/>
    <w:lvl w:ilvl="0" w:tplc="F52AF9C0">
      <w:start w:val="1"/>
      <w:numFmt w:val="bullet"/>
      <w:lvlText w:val=""/>
      <w:lvlJc w:val="left"/>
      <w:pPr>
        <w:ind w:left="720" w:hanging="360"/>
      </w:pPr>
      <w:rPr>
        <w:rFonts w:ascii="Symbol" w:hAnsi="Symbol" w:hint="default"/>
      </w:rPr>
    </w:lvl>
    <w:lvl w:ilvl="1" w:tplc="0334410C">
      <w:start w:val="1"/>
      <w:numFmt w:val="bullet"/>
      <w:lvlText w:val="o"/>
      <w:lvlJc w:val="left"/>
      <w:pPr>
        <w:ind w:left="1440" w:hanging="360"/>
      </w:pPr>
      <w:rPr>
        <w:rFonts w:ascii="Courier New" w:hAnsi="Courier New" w:hint="default"/>
      </w:rPr>
    </w:lvl>
    <w:lvl w:ilvl="2" w:tplc="CEF87E34">
      <w:start w:val="1"/>
      <w:numFmt w:val="bullet"/>
      <w:lvlText w:val=""/>
      <w:lvlJc w:val="left"/>
      <w:pPr>
        <w:ind w:left="2160" w:hanging="360"/>
      </w:pPr>
      <w:rPr>
        <w:rFonts w:ascii="Wingdings" w:hAnsi="Wingdings" w:hint="default"/>
      </w:rPr>
    </w:lvl>
    <w:lvl w:ilvl="3" w:tplc="31469674">
      <w:start w:val="1"/>
      <w:numFmt w:val="bullet"/>
      <w:lvlText w:val=""/>
      <w:lvlJc w:val="left"/>
      <w:pPr>
        <w:ind w:left="2880" w:hanging="360"/>
      </w:pPr>
      <w:rPr>
        <w:rFonts w:ascii="Symbol" w:hAnsi="Symbol" w:hint="default"/>
      </w:rPr>
    </w:lvl>
    <w:lvl w:ilvl="4" w:tplc="6720C4FA">
      <w:start w:val="1"/>
      <w:numFmt w:val="bullet"/>
      <w:lvlText w:val="o"/>
      <w:lvlJc w:val="left"/>
      <w:pPr>
        <w:ind w:left="3600" w:hanging="360"/>
      </w:pPr>
      <w:rPr>
        <w:rFonts w:ascii="Courier New" w:hAnsi="Courier New" w:hint="default"/>
      </w:rPr>
    </w:lvl>
    <w:lvl w:ilvl="5" w:tplc="55C49452">
      <w:start w:val="1"/>
      <w:numFmt w:val="bullet"/>
      <w:lvlText w:val=""/>
      <w:lvlJc w:val="left"/>
      <w:pPr>
        <w:ind w:left="4320" w:hanging="360"/>
      </w:pPr>
      <w:rPr>
        <w:rFonts w:ascii="Wingdings" w:hAnsi="Wingdings" w:hint="default"/>
      </w:rPr>
    </w:lvl>
    <w:lvl w:ilvl="6" w:tplc="834EC36A">
      <w:start w:val="1"/>
      <w:numFmt w:val="bullet"/>
      <w:lvlText w:val=""/>
      <w:lvlJc w:val="left"/>
      <w:pPr>
        <w:ind w:left="5040" w:hanging="360"/>
      </w:pPr>
      <w:rPr>
        <w:rFonts w:ascii="Symbol" w:hAnsi="Symbol" w:hint="default"/>
      </w:rPr>
    </w:lvl>
    <w:lvl w:ilvl="7" w:tplc="769A5502">
      <w:start w:val="1"/>
      <w:numFmt w:val="bullet"/>
      <w:lvlText w:val="o"/>
      <w:lvlJc w:val="left"/>
      <w:pPr>
        <w:ind w:left="5760" w:hanging="360"/>
      </w:pPr>
      <w:rPr>
        <w:rFonts w:ascii="Courier New" w:hAnsi="Courier New" w:hint="default"/>
      </w:rPr>
    </w:lvl>
    <w:lvl w:ilvl="8" w:tplc="8A707856">
      <w:start w:val="1"/>
      <w:numFmt w:val="bullet"/>
      <w:lvlText w:val=""/>
      <w:lvlJc w:val="left"/>
      <w:pPr>
        <w:ind w:left="6480" w:hanging="360"/>
      </w:pPr>
      <w:rPr>
        <w:rFonts w:ascii="Wingdings" w:hAnsi="Wingdings" w:hint="default"/>
      </w:rPr>
    </w:lvl>
  </w:abstractNum>
  <w:abstractNum w:abstractNumId="1" w15:restartNumberingAfterBreak="0">
    <w:nsid w:val="2FE757FD"/>
    <w:multiLevelType w:val="hybridMultilevel"/>
    <w:tmpl w:val="55AC39D8"/>
    <w:lvl w:ilvl="0" w:tplc="5C020F00">
      <w:start w:val="1"/>
      <w:numFmt w:val="bullet"/>
      <w:lvlText w:val=""/>
      <w:lvlJc w:val="left"/>
      <w:pPr>
        <w:ind w:left="720" w:hanging="360"/>
      </w:pPr>
      <w:rPr>
        <w:rFonts w:ascii="Symbol" w:hAnsi="Symbol" w:hint="default"/>
      </w:rPr>
    </w:lvl>
    <w:lvl w:ilvl="1" w:tplc="DC203F86">
      <w:start w:val="1"/>
      <w:numFmt w:val="bullet"/>
      <w:lvlText w:val="o"/>
      <w:lvlJc w:val="left"/>
      <w:pPr>
        <w:ind w:left="1440" w:hanging="360"/>
      </w:pPr>
      <w:rPr>
        <w:rFonts w:ascii="Courier New" w:hAnsi="Courier New" w:hint="default"/>
      </w:rPr>
    </w:lvl>
    <w:lvl w:ilvl="2" w:tplc="87B6F414">
      <w:start w:val="1"/>
      <w:numFmt w:val="bullet"/>
      <w:lvlText w:val=""/>
      <w:lvlJc w:val="left"/>
      <w:pPr>
        <w:ind w:left="2160" w:hanging="360"/>
      </w:pPr>
      <w:rPr>
        <w:rFonts w:ascii="Wingdings" w:hAnsi="Wingdings" w:hint="default"/>
      </w:rPr>
    </w:lvl>
    <w:lvl w:ilvl="3" w:tplc="5E3A4534">
      <w:start w:val="1"/>
      <w:numFmt w:val="bullet"/>
      <w:lvlText w:val=""/>
      <w:lvlJc w:val="left"/>
      <w:pPr>
        <w:ind w:left="2880" w:hanging="360"/>
      </w:pPr>
      <w:rPr>
        <w:rFonts w:ascii="Symbol" w:hAnsi="Symbol" w:hint="default"/>
      </w:rPr>
    </w:lvl>
    <w:lvl w:ilvl="4" w:tplc="2B060508">
      <w:start w:val="1"/>
      <w:numFmt w:val="bullet"/>
      <w:lvlText w:val="o"/>
      <w:lvlJc w:val="left"/>
      <w:pPr>
        <w:ind w:left="3600" w:hanging="360"/>
      </w:pPr>
      <w:rPr>
        <w:rFonts w:ascii="Courier New" w:hAnsi="Courier New" w:hint="default"/>
      </w:rPr>
    </w:lvl>
    <w:lvl w:ilvl="5" w:tplc="4C687F22">
      <w:start w:val="1"/>
      <w:numFmt w:val="bullet"/>
      <w:lvlText w:val=""/>
      <w:lvlJc w:val="left"/>
      <w:pPr>
        <w:ind w:left="4320" w:hanging="360"/>
      </w:pPr>
      <w:rPr>
        <w:rFonts w:ascii="Wingdings" w:hAnsi="Wingdings" w:hint="default"/>
      </w:rPr>
    </w:lvl>
    <w:lvl w:ilvl="6" w:tplc="E4321314">
      <w:start w:val="1"/>
      <w:numFmt w:val="bullet"/>
      <w:lvlText w:val=""/>
      <w:lvlJc w:val="left"/>
      <w:pPr>
        <w:ind w:left="5040" w:hanging="360"/>
      </w:pPr>
      <w:rPr>
        <w:rFonts w:ascii="Symbol" w:hAnsi="Symbol" w:hint="default"/>
      </w:rPr>
    </w:lvl>
    <w:lvl w:ilvl="7" w:tplc="3326A7C2">
      <w:start w:val="1"/>
      <w:numFmt w:val="bullet"/>
      <w:lvlText w:val="o"/>
      <w:lvlJc w:val="left"/>
      <w:pPr>
        <w:ind w:left="5760" w:hanging="360"/>
      </w:pPr>
      <w:rPr>
        <w:rFonts w:ascii="Courier New" w:hAnsi="Courier New" w:hint="default"/>
      </w:rPr>
    </w:lvl>
    <w:lvl w:ilvl="8" w:tplc="59BAAD90">
      <w:start w:val="1"/>
      <w:numFmt w:val="bullet"/>
      <w:lvlText w:val=""/>
      <w:lvlJc w:val="left"/>
      <w:pPr>
        <w:ind w:left="6480" w:hanging="360"/>
      </w:pPr>
      <w:rPr>
        <w:rFonts w:ascii="Wingdings" w:hAnsi="Wingdings" w:hint="default"/>
      </w:rPr>
    </w:lvl>
  </w:abstractNum>
  <w:abstractNum w:abstractNumId="2" w15:restartNumberingAfterBreak="0">
    <w:nsid w:val="42714F57"/>
    <w:multiLevelType w:val="hybridMultilevel"/>
    <w:tmpl w:val="DBFCF748"/>
    <w:lvl w:ilvl="0" w:tplc="1B0A8F62">
      <w:start w:val="1"/>
      <w:numFmt w:val="bullet"/>
      <w:lvlText w:val=""/>
      <w:lvlJc w:val="left"/>
      <w:pPr>
        <w:ind w:left="720" w:hanging="360"/>
      </w:pPr>
      <w:rPr>
        <w:rFonts w:ascii="Symbol" w:hAnsi="Symbol" w:hint="default"/>
      </w:rPr>
    </w:lvl>
    <w:lvl w:ilvl="1" w:tplc="0C2E9746">
      <w:start w:val="1"/>
      <w:numFmt w:val="bullet"/>
      <w:lvlText w:val="o"/>
      <w:lvlJc w:val="left"/>
      <w:pPr>
        <w:ind w:left="1440" w:hanging="360"/>
      </w:pPr>
      <w:rPr>
        <w:rFonts w:ascii="Courier New" w:hAnsi="Courier New" w:hint="default"/>
      </w:rPr>
    </w:lvl>
    <w:lvl w:ilvl="2" w:tplc="FBCC8886">
      <w:start w:val="1"/>
      <w:numFmt w:val="bullet"/>
      <w:lvlText w:val=""/>
      <w:lvlJc w:val="left"/>
      <w:pPr>
        <w:ind w:left="2160" w:hanging="360"/>
      </w:pPr>
      <w:rPr>
        <w:rFonts w:ascii="Wingdings" w:hAnsi="Wingdings" w:hint="default"/>
      </w:rPr>
    </w:lvl>
    <w:lvl w:ilvl="3" w:tplc="21E6D8BA">
      <w:start w:val="1"/>
      <w:numFmt w:val="bullet"/>
      <w:lvlText w:val=""/>
      <w:lvlJc w:val="left"/>
      <w:pPr>
        <w:ind w:left="2880" w:hanging="360"/>
      </w:pPr>
      <w:rPr>
        <w:rFonts w:ascii="Symbol" w:hAnsi="Symbol" w:hint="default"/>
      </w:rPr>
    </w:lvl>
    <w:lvl w:ilvl="4" w:tplc="ED2E9ED2">
      <w:start w:val="1"/>
      <w:numFmt w:val="bullet"/>
      <w:lvlText w:val="o"/>
      <w:lvlJc w:val="left"/>
      <w:pPr>
        <w:ind w:left="3600" w:hanging="360"/>
      </w:pPr>
      <w:rPr>
        <w:rFonts w:ascii="Courier New" w:hAnsi="Courier New" w:hint="default"/>
      </w:rPr>
    </w:lvl>
    <w:lvl w:ilvl="5" w:tplc="6D9EE7BE">
      <w:start w:val="1"/>
      <w:numFmt w:val="bullet"/>
      <w:lvlText w:val=""/>
      <w:lvlJc w:val="left"/>
      <w:pPr>
        <w:ind w:left="4320" w:hanging="360"/>
      </w:pPr>
      <w:rPr>
        <w:rFonts w:ascii="Wingdings" w:hAnsi="Wingdings" w:hint="default"/>
      </w:rPr>
    </w:lvl>
    <w:lvl w:ilvl="6" w:tplc="28A6C822">
      <w:start w:val="1"/>
      <w:numFmt w:val="bullet"/>
      <w:lvlText w:val=""/>
      <w:lvlJc w:val="left"/>
      <w:pPr>
        <w:ind w:left="5040" w:hanging="360"/>
      </w:pPr>
      <w:rPr>
        <w:rFonts w:ascii="Symbol" w:hAnsi="Symbol" w:hint="default"/>
      </w:rPr>
    </w:lvl>
    <w:lvl w:ilvl="7" w:tplc="5D645BCC">
      <w:start w:val="1"/>
      <w:numFmt w:val="bullet"/>
      <w:lvlText w:val="o"/>
      <w:lvlJc w:val="left"/>
      <w:pPr>
        <w:ind w:left="5760" w:hanging="360"/>
      </w:pPr>
      <w:rPr>
        <w:rFonts w:ascii="Courier New" w:hAnsi="Courier New" w:hint="default"/>
      </w:rPr>
    </w:lvl>
    <w:lvl w:ilvl="8" w:tplc="18DCF7F4">
      <w:start w:val="1"/>
      <w:numFmt w:val="bullet"/>
      <w:lvlText w:val=""/>
      <w:lvlJc w:val="left"/>
      <w:pPr>
        <w:ind w:left="6480" w:hanging="360"/>
      </w:pPr>
      <w:rPr>
        <w:rFonts w:ascii="Wingdings" w:hAnsi="Wingdings" w:hint="default"/>
      </w:rPr>
    </w:lvl>
  </w:abstractNum>
  <w:abstractNum w:abstractNumId="3" w15:restartNumberingAfterBreak="0">
    <w:nsid w:val="55046376"/>
    <w:multiLevelType w:val="hybridMultilevel"/>
    <w:tmpl w:val="EC32DA0C"/>
    <w:lvl w:ilvl="0" w:tplc="AE9E70D8">
      <w:start w:val="1"/>
      <w:numFmt w:val="bullet"/>
      <w:lvlText w:val=""/>
      <w:lvlJc w:val="left"/>
      <w:pPr>
        <w:ind w:left="720" w:hanging="360"/>
      </w:pPr>
      <w:rPr>
        <w:rFonts w:ascii="Symbol" w:hAnsi="Symbol" w:hint="default"/>
      </w:rPr>
    </w:lvl>
    <w:lvl w:ilvl="1" w:tplc="7CFE9C7A">
      <w:start w:val="1"/>
      <w:numFmt w:val="bullet"/>
      <w:lvlText w:val="o"/>
      <w:lvlJc w:val="left"/>
      <w:pPr>
        <w:ind w:left="1440" w:hanging="360"/>
      </w:pPr>
      <w:rPr>
        <w:rFonts w:ascii="Courier New" w:hAnsi="Courier New" w:hint="default"/>
      </w:rPr>
    </w:lvl>
    <w:lvl w:ilvl="2" w:tplc="5ECA0A86">
      <w:start w:val="1"/>
      <w:numFmt w:val="bullet"/>
      <w:lvlText w:val=""/>
      <w:lvlJc w:val="left"/>
      <w:pPr>
        <w:ind w:left="2160" w:hanging="360"/>
      </w:pPr>
      <w:rPr>
        <w:rFonts w:ascii="Wingdings" w:hAnsi="Wingdings" w:hint="default"/>
      </w:rPr>
    </w:lvl>
    <w:lvl w:ilvl="3" w:tplc="1550F638">
      <w:start w:val="1"/>
      <w:numFmt w:val="bullet"/>
      <w:lvlText w:val=""/>
      <w:lvlJc w:val="left"/>
      <w:pPr>
        <w:ind w:left="2880" w:hanging="360"/>
      </w:pPr>
      <w:rPr>
        <w:rFonts w:ascii="Symbol" w:hAnsi="Symbol" w:hint="default"/>
      </w:rPr>
    </w:lvl>
    <w:lvl w:ilvl="4" w:tplc="7F4E79DC">
      <w:start w:val="1"/>
      <w:numFmt w:val="bullet"/>
      <w:lvlText w:val="o"/>
      <w:lvlJc w:val="left"/>
      <w:pPr>
        <w:ind w:left="3600" w:hanging="360"/>
      </w:pPr>
      <w:rPr>
        <w:rFonts w:ascii="Courier New" w:hAnsi="Courier New" w:hint="default"/>
      </w:rPr>
    </w:lvl>
    <w:lvl w:ilvl="5" w:tplc="75BE643E">
      <w:start w:val="1"/>
      <w:numFmt w:val="bullet"/>
      <w:lvlText w:val=""/>
      <w:lvlJc w:val="left"/>
      <w:pPr>
        <w:ind w:left="4320" w:hanging="360"/>
      </w:pPr>
      <w:rPr>
        <w:rFonts w:ascii="Wingdings" w:hAnsi="Wingdings" w:hint="default"/>
      </w:rPr>
    </w:lvl>
    <w:lvl w:ilvl="6" w:tplc="32C07C96">
      <w:start w:val="1"/>
      <w:numFmt w:val="bullet"/>
      <w:lvlText w:val=""/>
      <w:lvlJc w:val="left"/>
      <w:pPr>
        <w:ind w:left="5040" w:hanging="360"/>
      </w:pPr>
      <w:rPr>
        <w:rFonts w:ascii="Symbol" w:hAnsi="Symbol" w:hint="default"/>
      </w:rPr>
    </w:lvl>
    <w:lvl w:ilvl="7" w:tplc="1C1CDE3C">
      <w:start w:val="1"/>
      <w:numFmt w:val="bullet"/>
      <w:lvlText w:val="o"/>
      <w:lvlJc w:val="left"/>
      <w:pPr>
        <w:ind w:left="5760" w:hanging="360"/>
      </w:pPr>
      <w:rPr>
        <w:rFonts w:ascii="Courier New" w:hAnsi="Courier New" w:hint="default"/>
      </w:rPr>
    </w:lvl>
    <w:lvl w:ilvl="8" w:tplc="2ADA7364">
      <w:start w:val="1"/>
      <w:numFmt w:val="bullet"/>
      <w:lvlText w:val=""/>
      <w:lvlJc w:val="left"/>
      <w:pPr>
        <w:ind w:left="6480" w:hanging="360"/>
      </w:pPr>
      <w:rPr>
        <w:rFonts w:ascii="Wingdings" w:hAnsi="Wingdings" w:hint="default"/>
      </w:rPr>
    </w:lvl>
  </w:abstractNum>
  <w:abstractNum w:abstractNumId="4" w15:restartNumberingAfterBreak="0">
    <w:nsid w:val="5E8109DD"/>
    <w:multiLevelType w:val="hybridMultilevel"/>
    <w:tmpl w:val="E708E474"/>
    <w:lvl w:ilvl="0" w:tplc="E8C69DD6">
      <w:start w:val="1"/>
      <w:numFmt w:val="bullet"/>
      <w:lvlText w:val=""/>
      <w:lvlJc w:val="left"/>
      <w:pPr>
        <w:ind w:left="720" w:hanging="360"/>
      </w:pPr>
      <w:rPr>
        <w:rFonts w:ascii="Symbol" w:hAnsi="Symbol" w:hint="default"/>
      </w:rPr>
    </w:lvl>
    <w:lvl w:ilvl="1" w:tplc="A880C9A0">
      <w:start w:val="1"/>
      <w:numFmt w:val="bullet"/>
      <w:lvlText w:val="o"/>
      <w:lvlJc w:val="left"/>
      <w:pPr>
        <w:ind w:left="1440" w:hanging="360"/>
      </w:pPr>
      <w:rPr>
        <w:rFonts w:ascii="Courier New" w:hAnsi="Courier New" w:hint="default"/>
      </w:rPr>
    </w:lvl>
    <w:lvl w:ilvl="2" w:tplc="9D008A10">
      <w:start w:val="1"/>
      <w:numFmt w:val="bullet"/>
      <w:lvlText w:val=""/>
      <w:lvlJc w:val="left"/>
      <w:pPr>
        <w:ind w:left="2160" w:hanging="360"/>
      </w:pPr>
      <w:rPr>
        <w:rFonts w:ascii="Wingdings" w:hAnsi="Wingdings" w:hint="default"/>
      </w:rPr>
    </w:lvl>
    <w:lvl w:ilvl="3" w:tplc="F9CEE72E">
      <w:start w:val="1"/>
      <w:numFmt w:val="bullet"/>
      <w:lvlText w:val=""/>
      <w:lvlJc w:val="left"/>
      <w:pPr>
        <w:ind w:left="2880" w:hanging="360"/>
      </w:pPr>
      <w:rPr>
        <w:rFonts w:ascii="Symbol" w:hAnsi="Symbol" w:hint="default"/>
      </w:rPr>
    </w:lvl>
    <w:lvl w:ilvl="4" w:tplc="553AFDB4">
      <w:start w:val="1"/>
      <w:numFmt w:val="bullet"/>
      <w:lvlText w:val="o"/>
      <w:lvlJc w:val="left"/>
      <w:pPr>
        <w:ind w:left="3600" w:hanging="360"/>
      </w:pPr>
      <w:rPr>
        <w:rFonts w:ascii="Courier New" w:hAnsi="Courier New" w:hint="default"/>
      </w:rPr>
    </w:lvl>
    <w:lvl w:ilvl="5" w:tplc="71FA0CC4">
      <w:start w:val="1"/>
      <w:numFmt w:val="bullet"/>
      <w:lvlText w:val=""/>
      <w:lvlJc w:val="left"/>
      <w:pPr>
        <w:ind w:left="4320" w:hanging="360"/>
      </w:pPr>
      <w:rPr>
        <w:rFonts w:ascii="Wingdings" w:hAnsi="Wingdings" w:hint="default"/>
      </w:rPr>
    </w:lvl>
    <w:lvl w:ilvl="6" w:tplc="308EFFC2">
      <w:start w:val="1"/>
      <w:numFmt w:val="bullet"/>
      <w:lvlText w:val=""/>
      <w:lvlJc w:val="left"/>
      <w:pPr>
        <w:ind w:left="5040" w:hanging="360"/>
      </w:pPr>
      <w:rPr>
        <w:rFonts w:ascii="Symbol" w:hAnsi="Symbol" w:hint="default"/>
      </w:rPr>
    </w:lvl>
    <w:lvl w:ilvl="7" w:tplc="6BF045AE">
      <w:start w:val="1"/>
      <w:numFmt w:val="bullet"/>
      <w:lvlText w:val="o"/>
      <w:lvlJc w:val="left"/>
      <w:pPr>
        <w:ind w:left="5760" w:hanging="360"/>
      </w:pPr>
      <w:rPr>
        <w:rFonts w:ascii="Courier New" w:hAnsi="Courier New" w:hint="default"/>
      </w:rPr>
    </w:lvl>
    <w:lvl w:ilvl="8" w:tplc="AE36FBB0">
      <w:start w:val="1"/>
      <w:numFmt w:val="bullet"/>
      <w:lvlText w:val=""/>
      <w:lvlJc w:val="left"/>
      <w:pPr>
        <w:ind w:left="6480" w:hanging="360"/>
      </w:pPr>
      <w:rPr>
        <w:rFonts w:ascii="Wingdings" w:hAnsi="Wingdings" w:hint="default"/>
      </w:rPr>
    </w:lvl>
  </w:abstractNum>
  <w:abstractNum w:abstractNumId="5" w15:restartNumberingAfterBreak="0">
    <w:nsid w:val="6206A98C"/>
    <w:multiLevelType w:val="hybridMultilevel"/>
    <w:tmpl w:val="448C2788"/>
    <w:lvl w:ilvl="0" w:tplc="1696CC88">
      <w:start w:val="1"/>
      <w:numFmt w:val="bullet"/>
      <w:lvlText w:val=""/>
      <w:lvlJc w:val="left"/>
      <w:pPr>
        <w:ind w:left="720" w:hanging="360"/>
      </w:pPr>
      <w:rPr>
        <w:rFonts w:ascii="Symbol" w:hAnsi="Symbol" w:hint="default"/>
      </w:rPr>
    </w:lvl>
    <w:lvl w:ilvl="1" w:tplc="3BE2DBE0">
      <w:start w:val="1"/>
      <w:numFmt w:val="bullet"/>
      <w:lvlText w:val="o"/>
      <w:lvlJc w:val="left"/>
      <w:pPr>
        <w:ind w:left="1440" w:hanging="360"/>
      </w:pPr>
      <w:rPr>
        <w:rFonts w:ascii="Courier New" w:hAnsi="Courier New" w:hint="default"/>
      </w:rPr>
    </w:lvl>
    <w:lvl w:ilvl="2" w:tplc="C16611F8">
      <w:start w:val="1"/>
      <w:numFmt w:val="bullet"/>
      <w:lvlText w:val=""/>
      <w:lvlJc w:val="left"/>
      <w:pPr>
        <w:ind w:left="2160" w:hanging="360"/>
      </w:pPr>
      <w:rPr>
        <w:rFonts w:ascii="Wingdings" w:hAnsi="Wingdings" w:hint="default"/>
      </w:rPr>
    </w:lvl>
    <w:lvl w:ilvl="3" w:tplc="B2DC1208">
      <w:start w:val="1"/>
      <w:numFmt w:val="bullet"/>
      <w:lvlText w:val=""/>
      <w:lvlJc w:val="left"/>
      <w:pPr>
        <w:ind w:left="2880" w:hanging="360"/>
      </w:pPr>
      <w:rPr>
        <w:rFonts w:ascii="Symbol" w:hAnsi="Symbol" w:hint="default"/>
      </w:rPr>
    </w:lvl>
    <w:lvl w:ilvl="4" w:tplc="38C89C16">
      <w:start w:val="1"/>
      <w:numFmt w:val="bullet"/>
      <w:lvlText w:val="o"/>
      <w:lvlJc w:val="left"/>
      <w:pPr>
        <w:ind w:left="3600" w:hanging="360"/>
      </w:pPr>
      <w:rPr>
        <w:rFonts w:ascii="Courier New" w:hAnsi="Courier New" w:hint="default"/>
      </w:rPr>
    </w:lvl>
    <w:lvl w:ilvl="5" w:tplc="5F7C9D82">
      <w:start w:val="1"/>
      <w:numFmt w:val="bullet"/>
      <w:lvlText w:val=""/>
      <w:lvlJc w:val="left"/>
      <w:pPr>
        <w:ind w:left="4320" w:hanging="360"/>
      </w:pPr>
      <w:rPr>
        <w:rFonts w:ascii="Wingdings" w:hAnsi="Wingdings" w:hint="default"/>
      </w:rPr>
    </w:lvl>
    <w:lvl w:ilvl="6" w:tplc="172C31D2">
      <w:start w:val="1"/>
      <w:numFmt w:val="bullet"/>
      <w:lvlText w:val=""/>
      <w:lvlJc w:val="left"/>
      <w:pPr>
        <w:ind w:left="5040" w:hanging="360"/>
      </w:pPr>
      <w:rPr>
        <w:rFonts w:ascii="Symbol" w:hAnsi="Symbol" w:hint="default"/>
      </w:rPr>
    </w:lvl>
    <w:lvl w:ilvl="7" w:tplc="A694FCEE">
      <w:start w:val="1"/>
      <w:numFmt w:val="bullet"/>
      <w:lvlText w:val="o"/>
      <w:lvlJc w:val="left"/>
      <w:pPr>
        <w:ind w:left="5760" w:hanging="360"/>
      </w:pPr>
      <w:rPr>
        <w:rFonts w:ascii="Courier New" w:hAnsi="Courier New" w:hint="default"/>
      </w:rPr>
    </w:lvl>
    <w:lvl w:ilvl="8" w:tplc="CC3C90EC">
      <w:start w:val="1"/>
      <w:numFmt w:val="bullet"/>
      <w:lvlText w:val=""/>
      <w:lvlJc w:val="left"/>
      <w:pPr>
        <w:ind w:left="6480" w:hanging="360"/>
      </w:pPr>
      <w:rPr>
        <w:rFonts w:ascii="Wingdings" w:hAnsi="Wingdings" w:hint="default"/>
      </w:rPr>
    </w:lvl>
  </w:abstractNum>
  <w:abstractNum w:abstractNumId="6" w15:restartNumberingAfterBreak="0">
    <w:nsid w:val="709E1C1D"/>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64914667">
    <w:abstractNumId w:val="2"/>
  </w:num>
  <w:num w:numId="2" w16cid:durableId="1064178108">
    <w:abstractNumId w:val="4"/>
  </w:num>
  <w:num w:numId="3" w16cid:durableId="1527018949">
    <w:abstractNumId w:val="3"/>
  </w:num>
  <w:num w:numId="4" w16cid:durableId="1164735731">
    <w:abstractNumId w:val="1"/>
  </w:num>
  <w:num w:numId="5" w16cid:durableId="1187598705">
    <w:abstractNumId w:val="5"/>
  </w:num>
  <w:num w:numId="6" w16cid:durableId="1217860285">
    <w:abstractNumId w:val="6"/>
  </w:num>
  <w:num w:numId="7" w16cid:durableId="92040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D4"/>
    <w:rsid w:val="00045685"/>
    <w:rsid w:val="00053D79"/>
    <w:rsid w:val="00061EF3"/>
    <w:rsid w:val="00095D81"/>
    <w:rsid w:val="000B7829"/>
    <w:rsid w:val="000D0D9B"/>
    <w:rsid w:val="00101F4D"/>
    <w:rsid w:val="00142FD6"/>
    <w:rsid w:val="00166C3F"/>
    <w:rsid w:val="00170235"/>
    <w:rsid w:val="001B6948"/>
    <w:rsid w:val="001D5CAF"/>
    <w:rsid w:val="001E143B"/>
    <w:rsid w:val="001FA34B"/>
    <w:rsid w:val="00211DB8"/>
    <w:rsid w:val="00234896"/>
    <w:rsid w:val="00287813"/>
    <w:rsid w:val="002C59B1"/>
    <w:rsid w:val="002D6650"/>
    <w:rsid w:val="002E1477"/>
    <w:rsid w:val="002E4B9A"/>
    <w:rsid w:val="002E7536"/>
    <w:rsid w:val="002F6DDE"/>
    <w:rsid w:val="00321D64"/>
    <w:rsid w:val="00346281"/>
    <w:rsid w:val="003537EA"/>
    <w:rsid w:val="003656E1"/>
    <w:rsid w:val="003778BD"/>
    <w:rsid w:val="00392352"/>
    <w:rsid w:val="003A57E1"/>
    <w:rsid w:val="003B094E"/>
    <w:rsid w:val="003B261B"/>
    <w:rsid w:val="003C3EB0"/>
    <w:rsid w:val="003D00DB"/>
    <w:rsid w:val="00422E4D"/>
    <w:rsid w:val="00481E7A"/>
    <w:rsid w:val="004D35A8"/>
    <w:rsid w:val="004D3E0D"/>
    <w:rsid w:val="004D4E70"/>
    <w:rsid w:val="004F136A"/>
    <w:rsid w:val="00511D24"/>
    <w:rsid w:val="00550381"/>
    <w:rsid w:val="0060095E"/>
    <w:rsid w:val="00601FBA"/>
    <w:rsid w:val="006177A7"/>
    <w:rsid w:val="0061C0DE"/>
    <w:rsid w:val="00637126"/>
    <w:rsid w:val="006D0E43"/>
    <w:rsid w:val="006D4B2F"/>
    <w:rsid w:val="006F2564"/>
    <w:rsid w:val="0071637D"/>
    <w:rsid w:val="00726908"/>
    <w:rsid w:val="00737FA1"/>
    <w:rsid w:val="0074462B"/>
    <w:rsid w:val="0078167D"/>
    <w:rsid w:val="007C3CC2"/>
    <w:rsid w:val="00843026"/>
    <w:rsid w:val="00855814"/>
    <w:rsid w:val="00865FE8"/>
    <w:rsid w:val="008713E2"/>
    <w:rsid w:val="00874CDA"/>
    <w:rsid w:val="008855D8"/>
    <w:rsid w:val="0089295D"/>
    <w:rsid w:val="008A57D7"/>
    <w:rsid w:val="009029D4"/>
    <w:rsid w:val="009368DC"/>
    <w:rsid w:val="009531E6"/>
    <w:rsid w:val="009A457E"/>
    <w:rsid w:val="009A54EB"/>
    <w:rsid w:val="009E30E4"/>
    <w:rsid w:val="00A504D6"/>
    <w:rsid w:val="00A64CD4"/>
    <w:rsid w:val="00A66FA3"/>
    <w:rsid w:val="00A76D09"/>
    <w:rsid w:val="00A97DB9"/>
    <w:rsid w:val="00AE7D3A"/>
    <w:rsid w:val="00B252F6"/>
    <w:rsid w:val="00B42D0B"/>
    <w:rsid w:val="00B954A7"/>
    <w:rsid w:val="00BB5E7A"/>
    <w:rsid w:val="00C15184"/>
    <w:rsid w:val="00C16E94"/>
    <w:rsid w:val="00C77D0F"/>
    <w:rsid w:val="00C83638"/>
    <w:rsid w:val="00CB3304"/>
    <w:rsid w:val="00CE244D"/>
    <w:rsid w:val="00CE5C44"/>
    <w:rsid w:val="00D37C22"/>
    <w:rsid w:val="00D73485"/>
    <w:rsid w:val="00DA32D6"/>
    <w:rsid w:val="00DB1FBE"/>
    <w:rsid w:val="00E61C3A"/>
    <w:rsid w:val="00E66BF7"/>
    <w:rsid w:val="00E80A87"/>
    <w:rsid w:val="00E86DA6"/>
    <w:rsid w:val="00EB7A8F"/>
    <w:rsid w:val="00EC1CB6"/>
    <w:rsid w:val="00EC1F54"/>
    <w:rsid w:val="00ED349F"/>
    <w:rsid w:val="00EE00C0"/>
    <w:rsid w:val="00EF1303"/>
    <w:rsid w:val="00F3274B"/>
    <w:rsid w:val="00F5095E"/>
    <w:rsid w:val="00F70C4E"/>
    <w:rsid w:val="00F722A4"/>
    <w:rsid w:val="00F76BEE"/>
    <w:rsid w:val="00F92A44"/>
    <w:rsid w:val="00FA662B"/>
    <w:rsid w:val="01345E80"/>
    <w:rsid w:val="0170446F"/>
    <w:rsid w:val="01736BE3"/>
    <w:rsid w:val="01856FDF"/>
    <w:rsid w:val="020573E0"/>
    <w:rsid w:val="02AD1A9E"/>
    <w:rsid w:val="03DEB765"/>
    <w:rsid w:val="047C89AA"/>
    <w:rsid w:val="0489E77F"/>
    <w:rsid w:val="056862DE"/>
    <w:rsid w:val="0580297A"/>
    <w:rsid w:val="05BB50D0"/>
    <w:rsid w:val="0635D3DC"/>
    <w:rsid w:val="063EEF57"/>
    <w:rsid w:val="07967CE7"/>
    <w:rsid w:val="091079AA"/>
    <w:rsid w:val="0920EB33"/>
    <w:rsid w:val="09722F63"/>
    <w:rsid w:val="09FD1960"/>
    <w:rsid w:val="0A0A63BB"/>
    <w:rsid w:val="0A489C14"/>
    <w:rsid w:val="0A612166"/>
    <w:rsid w:val="0AB90674"/>
    <w:rsid w:val="0AC85C2D"/>
    <w:rsid w:val="0B126528"/>
    <w:rsid w:val="0BDA54DB"/>
    <w:rsid w:val="0C042097"/>
    <w:rsid w:val="0C1EF836"/>
    <w:rsid w:val="0C230A70"/>
    <w:rsid w:val="0CF51E2B"/>
    <w:rsid w:val="0D651C3B"/>
    <w:rsid w:val="0D78B4F2"/>
    <w:rsid w:val="106EDBAD"/>
    <w:rsid w:val="111B0FE0"/>
    <w:rsid w:val="11689742"/>
    <w:rsid w:val="12A34962"/>
    <w:rsid w:val="12E6EA23"/>
    <w:rsid w:val="14E40003"/>
    <w:rsid w:val="14E9F37C"/>
    <w:rsid w:val="161099C9"/>
    <w:rsid w:val="16979700"/>
    <w:rsid w:val="1720C628"/>
    <w:rsid w:val="17B2AD4E"/>
    <w:rsid w:val="17F9E5C8"/>
    <w:rsid w:val="18A1F547"/>
    <w:rsid w:val="19237DAE"/>
    <w:rsid w:val="194BAE6B"/>
    <w:rsid w:val="1A4DE9AE"/>
    <w:rsid w:val="1AEC2EF9"/>
    <w:rsid w:val="1C9B2281"/>
    <w:rsid w:val="1CB80764"/>
    <w:rsid w:val="1D180FCC"/>
    <w:rsid w:val="1D198A4C"/>
    <w:rsid w:val="1DF2B984"/>
    <w:rsid w:val="1FB040DD"/>
    <w:rsid w:val="20D4E24A"/>
    <w:rsid w:val="211A759D"/>
    <w:rsid w:val="21477DB7"/>
    <w:rsid w:val="22BEA2C3"/>
    <w:rsid w:val="22C4DE23"/>
    <w:rsid w:val="2393CB97"/>
    <w:rsid w:val="244279B7"/>
    <w:rsid w:val="24A26908"/>
    <w:rsid w:val="24B179CB"/>
    <w:rsid w:val="24D785E6"/>
    <w:rsid w:val="256044D4"/>
    <w:rsid w:val="25DCBAFB"/>
    <w:rsid w:val="263550BF"/>
    <w:rsid w:val="26A44540"/>
    <w:rsid w:val="26E11CD3"/>
    <w:rsid w:val="286BA6CA"/>
    <w:rsid w:val="2904E1D9"/>
    <w:rsid w:val="2A7AD7F5"/>
    <w:rsid w:val="2A835160"/>
    <w:rsid w:val="2AC6BF50"/>
    <w:rsid w:val="2AD55541"/>
    <w:rsid w:val="2B3B11A1"/>
    <w:rsid w:val="2C0FB7EA"/>
    <w:rsid w:val="2C16A856"/>
    <w:rsid w:val="2C534D18"/>
    <w:rsid w:val="2CBC156F"/>
    <w:rsid w:val="2CD96720"/>
    <w:rsid w:val="2CE9DB09"/>
    <w:rsid w:val="2D380043"/>
    <w:rsid w:val="2D9AB21B"/>
    <w:rsid w:val="2E1DB143"/>
    <w:rsid w:val="2FA07437"/>
    <w:rsid w:val="308D0BC5"/>
    <w:rsid w:val="30E26198"/>
    <w:rsid w:val="314766F5"/>
    <w:rsid w:val="326F6ED4"/>
    <w:rsid w:val="33195C9B"/>
    <w:rsid w:val="339FB9E3"/>
    <w:rsid w:val="346F0357"/>
    <w:rsid w:val="349D2182"/>
    <w:rsid w:val="34CD5C0D"/>
    <w:rsid w:val="379DBA74"/>
    <w:rsid w:val="382E0146"/>
    <w:rsid w:val="3838EDC1"/>
    <w:rsid w:val="38832B42"/>
    <w:rsid w:val="39EA55D5"/>
    <w:rsid w:val="3A307F8E"/>
    <w:rsid w:val="3A72DC2F"/>
    <w:rsid w:val="3B8D381D"/>
    <w:rsid w:val="3BFB4FC6"/>
    <w:rsid w:val="3C2287E7"/>
    <w:rsid w:val="3C2A3C6A"/>
    <w:rsid w:val="3C394C32"/>
    <w:rsid w:val="3C53A37F"/>
    <w:rsid w:val="3C9DC472"/>
    <w:rsid w:val="3CD1E531"/>
    <w:rsid w:val="3D26E807"/>
    <w:rsid w:val="3DD2A983"/>
    <w:rsid w:val="3DFB17B7"/>
    <w:rsid w:val="3E23A4A9"/>
    <w:rsid w:val="3ED886C6"/>
    <w:rsid w:val="3F3599C3"/>
    <w:rsid w:val="405E56F3"/>
    <w:rsid w:val="4097A1B6"/>
    <w:rsid w:val="4236E8BC"/>
    <w:rsid w:val="4293D81D"/>
    <w:rsid w:val="42FF198B"/>
    <w:rsid w:val="431E9D75"/>
    <w:rsid w:val="445F894A"/>
    <w:rsid w:val="449DDBC2"/>
    <w:rsid w:val="451AF206"/>
    <w:rsid w:val="45C6CECB"/>
    <w:rsid w:val="468344B3"/>
    <w:rsid w:val="468C8138"/>
    <w:rsid w:val="474B7582"/>
    <w:rsid w:val="49EDD6F6"/>
    <w:rsid w:val="4AEEE397"/>
    <w:rsid w:val="4AF1D8EF"/>
    <w:rsid w:val="4B296641"/>
    <w:rsid w:val="4B47FF22"/>
    <w:rsid w:val="4B906540"/>
    <w:rsid w:val="4BA7628E"/>
    <w:rsid w:val="4BBF5BFB"/>
    <w:rsid w:val="4BF1E923"/>
    <w:rsid w:val="4C1FFF6A"/>
    <w:rsid w:val="4C76D340"/>
    <w:rsid w:val="4C7D9C6E"/>
    <w:rsid w:val="5035BFA4"/>
    <w:rsid w:val="5078562F"/>
    <w:rsid w:val="50B11F7F"/>
    <w:rsid w:val="516FD02C"/>
    <w:rsid w:val="523520CB"/>
    <w:rsid w:val="525F4E14"/>
    <w:rsid w:val="529ECB88"/>
    <w:rsid w:val="52E11C96"/>
    <w:rsid w:val="52E614C4"/>
    <w:rsid w:val="538F7E9B"/>
    <w:rsid w:val="53A364AB"/>
    <w:rsid w:val="53CE20F3"/>
    <w:rsid w:val="55C5141A"/>
    <w:rsid w:val="56B5E9DE"/>
    <w:rsid w:val="57C1195E"/>
    <w:rsid w:val="580F73B7"/>
    <w:rsid w:val="589CE2E4"/>
    <w:rsid w:val="58D26F01"/>
    <w:rsid w:val="597F2D59"/>
    <w:rsid w:val="59B758E9"/>
    <w:rsid w:val="59D6016D"/>
    <w:rsid w:val="5B174C4B"/>
    <w:rsid w:val="5BAB16B6"/>
    <w:rsid w:val="5BACB028"/>
    <w:rsid w:val="5BDC1003"/>
    <w:rsid w:val="5BE83011"/>
    <w:rsid w:val="5BEB6AC9"/>
    <w:rsid w:val="5C216720"/>
    <w:rsid w:val="5C5683FE"/>
    <w:rsid w:val="5CCED163"/>
    <w:rsid w:val="5DF74CBC"/>
    <w:rsid w:val="5EF72AEB"/>
    <w:rsid w:val="5F7465E6"/>
    <w:rsid w:val="5FACB48A"/>
    <w:rsid w:val="6203F83F"/>
    <w:rsid w:val="63042614"/>
    <w:rsid w:val="641F88B9"/>
    <w:rsid w:val="6552EF9E"/>
    <w:rsid w:val="668C6910"/>
    <w:rsid w:val="6878437E"/>
    <w:rsid w:val="68E52E34"/>
    <w:rsid w:val="69373CAD"/>
    <w:rsid w:val="69BCB34A"/>
    <w:rsid w:val="69D55ABA"/>
    <w:rsid w:val="6A45ED6A"/>
    <w:rsid w:val="6A681B17"/>
    <w:rsid w:val="6A9D8B89"/>
    <w:rsid w:val="6B927C71"/>
    <w:rsid w:val="6BA74AD1"/>
    <w:rsid w:val="6BCE57E5"/>
    <w:rsid w:val="6C98DBFC"/>
    <w:rsid w:val="6C9E9D78"/>
    <w:rsid w:val="6D9FBBD9"/>
    <w:rsid w:val="6E1C381E"/>
    <w:rsid w:val="6E40F99E"/>
    <w:rsid w:val="6F117202"/>
    <w:rsid w:val="6F5B1823"/>
    <w:rsid w:val="6F9A7334"/>
    <w:rsid w:val="6FE152EE"/>
    <w:rsid w:val="70309EE0"/>
    <w:rsid w:val="739DD264"/>
    <w:rsid w:val="73B18F86"/>
    <w:rsid w:val="73EBED19"/>
    <w:rsid w:val="74937C58"/>
    <w:rsid w:val="74C7059F"/>
    <w:rsid w:val="7689C694"/>
    <w:rsid w:val="76E2A13A"/>
    <w:rsid w:val="76FBD3A6"/>
    <w:rsid w:val="7739A02D"/>
    <w:rsid w:val="7751D396"/>
    <w:rsid w:val="77A9F207"/>
    <w:rsid w:val="77D20D86"/>
    <w:rsid w:val="77EA06F3"/>
    <w:rsid w:val="77FDC6E8"/>
    <w:rsid w:val="79121C7B"/>
    <w:rsid w:val="7AEC8AD7"/>
    <w:rsid w:val="7AFA2E46"/>
    <w:rsid w:val="7B83903F"/>
    <w:rsid w:val="7BE81232"/>
    <w:rsid w:val="7D0DD235"/>
    <w:rsid w:val="7DFD5535"/>
    <w:rsid w:val="7E7EBE15"/>
    <w:rsid w:val="7E874218"/>
    <w:rsid w:val="7F26E829"/>
    <w:rsid w:val="7F6C8C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B682"/>
  <w15:docId w15:val="{7FE2A748-93AE-4097-933B-9FFB9989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Kruse, Truman R</dc:creator>
  <cp:lastModifiedBy>Kruse, Truman R</cp:lastModifiedBy>
  <cp:revision>2</cp:revision>
  <dcterms:created xsi:type="dcterms:W3CDTF">2023-11-28T05:40:00Z</dcterms:created>
  <dcterms:modified xsi:type="dcterms:W3CDTF">2023-11-28T05:40:00Z</dcterms:modified>
</cp:coreProperties>
</file>