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Functional Block 3 — Mobile Robot (ASS_Robot)</w:t>
      </w:r>
    </w:p>
    <w:p>
      <w:pPr>
        <w:pStyle w:val="BodyText"/>
        <w:bidi w:val="0"/>
        <w:spacing w:before="0" w:after="283"/>
        <w:jc w:val="left"/>
        <w:rPr/>
      </w:pPr>
      <w:r>
        <w:rPr>
          <w:rStyle w:val="Strong"/>
        </w:rPr>
        <w:t>Product design created by:</w:t>
      </w:r>
      <w:r>
        <w:rPr/>
        <w:t xml:space="preserve"> Arno Gaelens</w:t>
      </w:r>
    </w:p>
    <w:p>
      <w:pPr>
        <w:pStyle w:val="Heading2"/>
        <w:numPr>
          <w:ilvl w:val="0"/>
          <w:numId w:val="0"/>
        </w:numPr>
        <w:bidi w:val="0"/>
        <w:spacing w:before="270" w:after="120"/>
        <w:ind w:left="1134"/>
        <w:jc w:val="left"/>
        <w:rPr/>
      </w:pPr>
      <w:r>
        <w:rPr/>
        <w:t>Idea Behind the Product</w:t>
      </w:r>
    </w:p>
    <w:p>
      <w:pPr>
        <w:pStyle w:val="BodyText"/>
        <w:bidi w:val="0"/>
        <w:spacing w:before="0" w:after="283"/>
        <w:jc w:val="left"/>
        <w:rPr/>
      </w:pPr>
      <w:r>
        <w:rPr/>
        <w:t>When the wearable sensor detects a fall event, the robot must already be in the correct position to deploy the airbag effectively. A robot that arrives too late or from the wrong side cannot protect the user. The mobile robot solves this by continuously following the person and positioning itself at the rear-left side — the statistically most common fall direction — at all times.</w:t>
      </w:r>
    </w:p>
    <w:p>
      <w:pPr>
        <w:pStyle w:val="BodyText"/>
        <w:bidi w:val="0"/>
        <w:spacing w:before="0" w:after="283"/>
        <w:jc w:val="left"/>
        <w:rPr/>
      </w:pPr>
      <w:r>
        <w:rPr/>
        <w:t>The robot must operate in real indoor environments shared with furniture, walls and other people. It therefore needs to navigate autonomously, avoid obstacles and keep pace with a walking elderly person without being intrusive or creating a trip hazard itself.</w:t>
      </w:r>
    </w:p>
    <w:p>
      <w:pPr>
        <w:pStyle w:val="BodyText"/>
        <w:bidi w:val="0"/>
        <w:spacing w:before="0" w:after="283"/>
        <w:jc w:val="left"/>
        <w:rPr/>
      </w:pPr>
      <w:r>
        <w:rPr/>
        <w:t>The key idea is that the robot acts as a mobile airbag platform: it is not stationary like a bed rail or walker, but follows the person room to room, always ready. The upper section rotates independently so the airbag always faces the person regardless of the robot's driving direction.</w:t>
      </w:r>
    </w:p>
    <w:p>
      <w:pPr>
        <w:pStyle w:val="Heading2"/>
        <w:numPr>
          <w:ilvl w:val="0"/>
          <w:numId w:val="0"/>
        </w:numPr>
        <w:bidi w:val="0"/>
        <w:spacing w:before="270" w:after="120"/>
        <w:ind w:left="1134"/>
        <w:jc w:val="left"/>
        <w:rPr/>
      </w:pPr>
      <w:r>
        <w:rPr/>
        <w:t>Working Principle</w:t>
      </w:r>
    </w:p>
    <w:p>
      <w:pPr>
        <w:pStyle w:val="BodyText"/>
        <w:bidi w:val="0"/>
        <w:spacing w:before="0" w:after="283"/>
        <w:jc w:val="left"/>
        <w:rPr/>
      </w:pPr>
      <w:r>
        <w:rPr/>
        <w:t>The robot is a differential-drive platform with a rotating upper body (Upper_Swivel). The lower chassis handles locomotion; the upper body carries the airbag module and a LiDAR sensor.</w:t>
      </w:r>
    </w:p>
    <w:p>
      <w:pPr>
        <w:pStyle w:val="BodyText"/>
        <w:bidi w:val="0"/>
        <w:spacing w:before="0" w:after="283"/>
        <w:jc w:val="left"/>
        <w:rPr/>
      </w:pPr>
      <w:r>
        <w:rPr/>
        <w:t>A wearable device worn by the user continuously broadcasts the user's position. The robot subscribes to this position and computes a target point 0.6 m behind and 0.35 m to the left of the person's heading. It drives toward this target using a reactive velocity controller — no pre-planned path, no map required. The upper swivel simultaneously rotates to always face the person, ensuring the airbag is correctly oriented at the moment of deployment.</w:t>
      </w:r>
    </w:p>
    <w:p>
      <w:pPr>
        <w:pStyle w:val="BodyText"/>
        <w:bidi w:val="0"/>
        <w:spacing w:before="0" w:after="283"/>
        <w:jc w:val="left"/>
        <w:rPr/>
      </w:pPr>
      <w:r>
        <w:rPr/>
        <w:t>The system integrates locomotion, sensing, person tracking and obstacle avoidance into one continuous control loop running at 10 Hz.</w:t>
      </w:r>
    </w:p>
    <w:p>
      <w:pPr>
        <w:pStyle w:val="BodyText"/>
        <w:bidi w:val="0"/>
        <w:spacing w:before="0" w:after="283"/>
        <w:jc w:val="left"/>
        <w:rPr/>
      </w:pPr>
      <w:r>
        <w:rPr/>
        <w:t>Although the robot is one integrated unit, it consists of multiple functional subsystems:</w:t>
      </w:r>
    </w:p>
    <w:p>
      <w:pPr>
        <w:pStyle w:val="BodyText"/>
        <w:numPr>
          <w:ilvl w:val="0"/>
          <w:numId w:val="2"/>
        </w:numPr>
        <w:tabs>
          <w:tab w:val="clear" w:pos="1134"/>
          <w:tab w:val="left" w:pos="1843" w:leader="none"/>
        </w:tabs>
        <w:bidi w:val="0"/>
        <w:spacing w:before="0" w:after="0"/>
        <w:ind w:hanging="283" w:left="1843"/>
        <w:jc w:val="left"/>
        <w:rPr/>
      </w:pPr>
      <w:r>
        <w:rPr>
          <w:rStyle w:val="Strong"/>
        </w:rPr>
        <w:t>Locomotion</w:t>
      </w:r>
      <w:r>
        <w:rPr/>
        <w:t xml:space="preserve"> — differential drive wheels + passive castor </w:t>
      </w:r>
    </w:p>
    <w:p>
      <w:pPr>
        <w:pStyle w:val="BodyText"/>
        <w:numPr>
          <w:ilvl w:val="0"/>
          <w:numId w:val="2"/>
        </w:numPr>
        <w:tabs>
          <w:tab w:val="clear" w:pos="1134"/>
          <w:tab w:val="left" w:pos="1843" w:leader="none"/>
        </w:tabs>
        <w:bidi w:val="0"/>
        <w:spacing w:before="0" w:after="0"/>
        <w:ind w:hanging="283" w:left="1843"/>
        <w:jc w:val="left"/>
        <w:rPr/>
      </w:pPr>
      <w:r>
        <w:rPr>
          <w:rStyle w:val="Strong"/>
        </w:rPr>
        <w:t>Perception</w:t>
      </w:r>
      <w:r>
        <w:rPr/>
        <w:t xml:space="preserve"> — 360° LiDAR </w:t>
      </w:r>
    </w:p>
    <w:p>
      <w:pPr>
        <w:pStyle w:val="BodyText"/>
        <w:numPr>
          <w:ilvl w:val="0"/>
          <w:numId w:val="2"/>
        </w:numPr>
        <w:tabs>
          <w:tab w:val="clear" w:pos="1134"/>
          <w:tab w:val="left" w:pos="1843" w:leader="none"/>
        </w:tabs>
        <w:bidi w:val="0"/>
        <w:spacing w:before="0" w:after="0"/>
        <w:ind w:hanging="283" w:left="1843"/>
        <w:jc w:val="left"/>
        <w:rPr/>
      </w:pPr>
      <w:r>
        <w:rPr>
          <w:rStyle w:val="Strong"/>
        </w:rPr>
        <w:t>Person tracking</w:t>
      </w:r>
      <w:r>
        <w:rPr/>
        <w:t xml:space="preserve"> — reactive follower node </w:t>
      </w:r>
    </w:p>
    <w:p>
      <w:pPr>
        <w:pStyle w:val="BodyText"/>
        <w:numPr>
          <w:ilvl w:val="0"/>
          <w:numId w:val="2"/>
        </w:numPr>
        <w:tabs>
          <w:tab w:val="clear" w:pos="1134"/>
          <w:tab w:val="left" w:pos="1843" w:leader="none"/>
        </w:tabs>
        <w:bidi w:val="0"/>
        <w:spacing w:before="0" w:after="0"/>
        <w:ind w:hanging="283" w:left="1843"/>
        <w:jc w:val="left"/>
        <w:rPr/>
      </w:pPr>
      <w:r>
        <w:rPr>
          <w:rStyle w:val="Strong"/>
        </w:rPr>
        <w:t>Obstacle avoidance</w:t>
      </w:r>
      <w:r>
        <w:rPr/>
        <w:t xml:space="preserve"> — potential field on raw LiDAR scan </w:t>
      </w:r>
    </w:p>
    <w:p>
      <w:pPr>
        <w:pStyle w:val="BodyText"/>
        <w:numPr>
          <w:ilvl w:val="0"/>
          <w:numId w:val="2"/>
        </w:numPr>
        <w:tabs>
          <w:tab w:val="clear" w:pos="1134"/>
          <w:tab w:val="left" w:pos="1843" w:leader="none"/>
        </w:tabs>
        <w:bidi w:val="0"/>
        <w:spacing w:before="0" w:after="0"/>
        <w:ind w:hanging="283" w:left="1843"/>
        <w:jc w:val="left"/>
        <w:rPr/>
      </w:pPr>
      <w:r>
        <w:rPr>
          <w:rStyle w:val="Strong"/>
        </w:rPr>
        <w:t>Upper body orientation</w:t>
      </w:r>
      <w:r>
        <w:rPr/>
        <w:t xml:space="preserve"> — P controller on swivel joint </w:t>
      </w:r>
    </w:p>
    <w:p>
      <w:pPr>
        <w:pStyle w:val="BodyText"/>
        <w:numPr>
          <w:ilvl w:val="0"/>
          <w:numId w:val="2"/>
        </w:numPr>
        <w:tabs>
          <w:tab w:val="clear" w:pos="1134"/>
          <w:tab w:val="left" w:pos="1843" w:leader="none"/>
        </w:tabs>
        <w:bidi w:val="0"/>
        <w:ind w:hanging="283" w:left="1843"/>
        <w:jc w:val="left"/>
        <w:rPr/>
      </w:pPr>
      <w:r>
        <w:rPr>
          <w:rStyle w:val="Strong"/>
        </w:rPr>
        <w:t>Airbag mounting</w:t>
      </w:r>
      <w:r>
        <w:rPr/>
        <w:t xml:space="preserve"> — Upper_Swivel carries the airbag module </w:t>
      </w:r>
    </w:p>
    <w:p>
      <w:pPr>
        <w:pStyle w:val="Heading3"/>
        <w:numPr>
          <w:ilvl w:val="0"/>
          <w:numId w:val="0"/>
        </w:numPr>
        <w:bidi w:val="0"/>
        <w:spacing w:before="180" w:after="120"/>
        <w:ind w:left="1134"/>
        <w:jc w:val="left"/>
        <w:rPr/>
      </w:pPr>
      <w:r>
        <w:rPr/>
        <w:t>Forces During Operation</w:t>
      </w:r>
    </w:p>
    <w:p>
      <w:pPr>
        <w:pStyle w:val="BodyText"/>
        <w:bidi w:val="0"/>
        <w:spacing w:before="0" w:after="283"/>
        <w:jc w:val="left"/>
        <w:rPr/>
      </w:pPr>
      <w:r>
        <w:rPr/>
        <w:t>The chassis is exposed to drive motor reaction forces, wheel friction against the floor, and reaction forces when the airbag deploys. The castor absorbs minor floor irregularities.</w:t>
      </w:r>
    </w:p>
    <w:p>
      <w:pPr>
        <w:pStyle w:val="Heading3"/>
        <w:numPr>
          <w:ilvl w:val="0"/>
          <w:numId w:val="0"/>
        </w:numPr>
        <w:bidi w:val="0"/>
        <w:spacing w:before="180" w:after="120"/>
        <w:ind w:left="1134"/>
        <w:jc w:val="left"/>
        <w:rPr/>
      </w:pPr>
      <w:r>
        <w:rPr/>
        <w:t>Temperature Management</w:t>
      </w:r>
    </w:p>
    <w:p>
      <w:pPr>
        <w:pStyle w:val="BodyText"/>
        <w:bidi w:val="0"/>
        <w:spacing w:before="0" w:after="283"/>
        <w:jc w:val="left"/>
        <w:rPr/>
      </w:pPr>
      <w:r>
        <w:rPr/>
        <w:t>Motors and electronics generate low heat during normal walking-pace operation. The airbag module's CO₂ discharge is isolated to the Upper_Swivel and handled by the airbag system's own thermal design.</w:t>
      </w:r>
    </w:p>
    <w:p>
      <w:pPr>
        <w:pStyle w:val="Heading3"/>
        <w:numPr>
          <w:ilvl w:val="0"/>
          <w:numId w:val="0"/>
        </w:numPr>
        <w:bidi w:val="0"/>
        <w:spacing w:before="180" w:after="120"/>
        <w:ind w:left="1134"/>
        <w:jc w:val="left"/>
        <w:rPr/>
      </w:pPr>
      <w:r>
        <w:rPr/>
        <w:t>Kinematics</w:t>
      </w:r>
    </w:p>
    <w:p>
      <w:pPr>
        <w:pStyle w:val="BodyText"/>
        <w:bidi w:val="0"/>
        <w:spacing w:before="0" w:after="283"/>
        <w:jc w:val="left"/>
        <w:rPr/>
      </w:pPr>
      <w:r>
        <w:rPr/>
        <w:t>The lower chassis performs planar differential-drive motion (translation + rotation). The Upper_Swivel rotates continuously around the vertical axis relative to the chassis, driven by a velocity-controlled motor. No other joints are active.</w:t>
      </w:r>
    </w:p>
    <w:p>
      <w:pPr>
        <w:pStyle w:val="Heading2"/>
        <w:numPr>
          <w:ilvl w:val="0"/>
          <w:numId w:val="0"/>
        </w:numPr>
        <w:bidi w:val="0"/>
        <w:spacing w:before="270" w:after="120"/>
        <w:ind w:left="1134"/>
        <w:jc w:val="left"/>
        <w:rPr/>
      </w:pPr>
      <w:r>
        <w:rPr/>
        <w:t>Person-Following Algorithm</w:t>
      </w:r>
    </w:p>
    <w:p>
      <w:pPr>
        <w:pStyle w:val="Heading3"/>
        <w:numPr>
          <w:ilvl w:val="0"/>
          <w:numId w:val="0"/>
        </w:numPr>
        <w:bidi w:val="0"/>
        <w:spacing w:before="180" w:after="120"/>
        <w:ind w:left="1134"/>
        <w:jc w:val="left"/>
        <w:rPr/>
      </w:pPr>
      <w:r>
        <w:rPr/>
        <w:t>Target Point Computation</w:t>
      </w:r>
    </w:p>
    <w:p>
      <w:pPr>
        <w:pStyle w:val="BodyText"/>
        <w:bidi w:val="0"/>
        <w:spacing w:before="0" w:after="283"/>
        <w:jc w:val="left"/>
        <w:rPr/>
      </w:pPr>
      <w:r>
        <w:rPr/>
        <w:t>The robot does not follow the person directly. It targets a point offset from the person:</w:t>
      </w:r>
    </w:p>
    <w:p>
      <w:pPr>
        <w:pStyle w:val="BodyText"/>
        <w:numPr>
          <w:ilvl w:val="0"/>
          <w:numId w:val="3"/>
        </w:numPr>
        <w:tabs>
          <w:tab w:val="clear" w:pos="1134"/>
          <w:tab w:val="left" w:pos="1843" w:leader="none"/>
        </w:tabs>
        <w:bidi w:val="0"/>
        <w:spacing w:before="0" w:after="0"/>
        <w:ind w:hanging="283" w:left="1843"/>
        <w:jc w:val="left"/>
        <w:rPr/>
      </w:pPr>
      <w:r>
        <w:rPr/>
        <w:t xml:space="preserve">0.6 m behind the person along their heading direction </w:t>
      </w:r>
    </w:p>
    <w:p>
      <w:pPr>
        <w:pStyle w:val="BodyText"/>
        <w:numPr>
          <w:ilvl w:val="0"/>
          <w:numId w:val="3"/>
        </w:numPr>
        <w:tabs>
          <w:tab w:val="clear" w:pos="1134"/>
          <w:tab w:val="left" w:pos="1843" w:leader="none"/>
        </w:tabs>
        <w:bidi w:val="0"/>
        <w:ind w:hanging="283" w:left="1843"/>
        <w:jc w:val="left"/>
        <w:rPr/>
      </w:pPr>
      <w:r>
        <w:rPr/>
        <w:t xml:space="preserve">0.35 m to the left of the person </w:t>
      </w:r>
    </w:p>
    <w:p>
      <w:pPr>
        <w:pStyle w:val="BodyText"/>
        <w:bidi w:val="0"/>
        <w:spacing w:before="0" w:after="283"/>
        <w:jc w:val="left"/>
        <w:rPr/>
      </w:pPr>
      <w:r>
        <w:rPr/>
        <w:t>This ensures the robot is always pre-positioned on the most likely fall side.</w:t>
      </w:r>
    </w:p>
    <w:p>
      <w:pPr>
        <w:pStyle w:val="Heading3"/>
        <w:numPr>
          <w:ilvl w:val="0"/>
          <w:numId w:val="0"/>
        </w:numPr>
        <w:bidi w:val="0"/>
        <w:spacing w:before="180" w:after="120"/>
        <w:ind w:left="1134"/>
        <w:jc w:val="left"/>
        <w:rPr/>
      </w:pPr>
      <w:r>
        <w:rPr/>
        <w:t>Linear Velocity Control</w:t>
      </w:r>
    </w:p>
    <w:p>
      <w:pPr>
        <w:pStyle w:val="BodyText"/>
        <w:bidi w:val="0"/>
        <w:spacing w:before="0" w:after="283"/>
        <w:jc w:val="left"/>
        <w:rPr/>
      </w:pPr>
      <w:r>
        <w:rPr/>
        <w:t>Distance error = distance to target − 0.1 m (desired standoff)</w:t>
      </w:r>
    </w:p>
    <w:p>
      <w:pPr>
        <w:pStyle w:val="BodyText"/>
        <w:numPr>
          <w:ilvl w:val="0"/>
          <w:numId w:val="4"/>
        </w:numPr>
        <w:tabs>
          <w:tab w:val="clear" w:pos="1134"/>
          <w:tab w:val="left" w:pos="1843" w:leader="none"/>
        </w:tabs>
        <w:bidi w:val="0"/>
        <w:spacing w:before="0" w:after="0"/>
        <w:ind w:hanging="283" w:left="1843"/>
        <w:jc w:val="left"/>
        <w:rPr/>
      </w:pPr>
      <w:r>
        <w:rPr/>
        <w:t xml:space="preserve">Error &gt; 0.05 m → drive forward proportionally, capped at 1.2 m/s </w:t>
      </w:r>
    </w:p>
    <w:p>
      <w:pPr>
        <w:pStyle w:val="BodyText"/>
        <w:numPr>
          <w:ilvl w:val="0"/>
          <w:numId w:val="4"/>
        </w:numPr>
        <w:tabs>
          <w:tab w:val="clear" w:pos="1134"/>
          <w:tab w:val="left" w:pos="1843" w:leader="none"/>
        </w:tabs>
        <w:bidi w:val="0"/>
        <w:ind w:hanging="283" w:left="1843"/>
        <w:jc w:val="left"/>
        <w:rPr/>
      </w:pPr>
      <w:r>
        <w:rPr/>
        <w:t xml:space="preserve">Error &lt; −0.05 m → reverse at up to −0.2 m/s </w:t>
      </w:r>
    </w:p>
    <w:p>
      <w:pPr>
        <w:pStyle w:val="Heading3"/>
        <w:numPr>
          <w:ilvl w:val="0"/>
          <w:numId w:val="0"/>
        </w:numPr>
        <w:bidi w:val="0"/>
        <w:spacing w:before="180" w:after="120"/>
        <w:ind w:left="1134"/>
        <w:jc w:val="left"/>
        <w:rPr/>
      </w:pPr>
      <w:r>
        <w:rPr/>
        <w:t>Angular Velocity Control</w:t>
      </w:r>
    </w:p>
    <w:p>
      <w:pPr>
        <w:pStyle w:val="BodyText"/>
        <w:bidi w:val="0"/>
        <w:spacing w:before="0" w:after="283"/>
        <w:jc w:val="left"/>
        <w:rPr/>
      </w:pPr>
      <w:r>
        <w:rPr/>
        <w:t>Steering angle = angle to target in robot frame. Blended between person-tracking steering and obstacle repulsion based on proximity to nearest obstacle.</w:t>
      </w:r>
    </w:p>
    <w:p>
      <w:pPr>
        <w:pStyle w:val="Heading3"/>
        <w:numPr>
          <w:ilvl w:val="0"/>
          <w:numId w:val="0"/>
        </w:numPr>
        <w:bidi w:val="0"/>
        <w:spacing w:before="180" w:after="120"/>
        <w:ind w:left="1134"/>
        <w:jc w:val="left"/>
        <w:rPr/>
      </w:pPr>
      <w:r>
        <w:rPr/>
        <w:t>Obstacle Avoidance (Potential Field)</w:t>
      </w:r>
    </w:p>
    <w:p>
      <w:pPr>
        <w:pStyle w:val="BodyText"/>
        <w:bidi w:val="0"/>
        <w:spacing w:before="0" w:after="283"/>
        <w:jc w:val="left"/>
        <w:rPr/>
      </w:pPr>
      <w:r>
        <w:rPr/>
        <w:t>Each LiDAR ray within ±100° and closer than 1.5 m generates a repulsive angular force:</w:t>
      </w:r>
    </w:p>
    <w:p>
      <w:pPr>
        <w:pStyle w:val="BodyText"/>
        <w:numPr>
          <w:ilvl w:val="0"/>
          <w:numId w:val="5"/>
        </w:numPr>
        <w:tabs>
          <w:tab w:val="clear" w:pos="1134"/>
          <w:tab w:val="left" w:pos="1843" w:leader="none"/>
        </w:tabs>
        <w:bidi w:val="0"/>
        <w:spacing w:before="0" w:after="0"/>
        <w:ind w:hanging="283" w:left="1843"/>
        <w:jc w:val="left"/>
        <w:rPr/>
      </w:pPr>
      <w:r>
        <w:rPr/>
        <w:t xml:space="preserve">Weight = ((obs_dist − r) / obs_dist)² </w:t>
      </w:r>
    </w:p>
    <w:p>
      <w:pPr>
        <w:pStyle w:val="BodyText"/>
        <w:numPr>
          <w:ilvl w:val="0"/>
          <w:numId w:val="5"/>
        </w:numPr>
        <w:tabs>
          <w:tab w:val="clear" w:pos="1134"/>
          <w:tab w:val="left" w:pos="1843" w:leader="none"/>
        </w:tabs>
        <w:bidi w:val="0"/>
        <w:spacing w:before="0" w:after="0"/>
        <w:ind w:hanging="283" w:left="1843"/>
        <w:jc w:val="left"/>
        <w:rPr/>
      </w:pPr>
      <w:r>
        <w:rPr/>
        <w:t xml:space="preserve">Forward-facing obstacles weighted more heavily </w:t>
      </w:r>
    </w:p>
    <w:p>
      <w:pPr>
        <w:pStyle w:val="BodyText"/>
        <w:numPr>
          <w:ilvl w:val="0"/>
          <w:numId w:val="5"/>
        </w:numPr>
        <w:tabs>
          <w:tab w:val="clear" w:pos="1134"/>
          <w:tab w:val="left" w:pos="1843" w:leader="none"/>
        </w:tabs>
        <w:bidi w:val="0"/>
        <w:spacing w:before="0" w:after="0"/>
        <w:ind w:hanging="283" w:left="1843"/>
        <w:jc w:val="left"/>
        <w:rPr/>
      </w:pPr>
      <w:r>
        <w:rPr/>
        <w:t xml:space="preserve">Rays within 50° of person direction ignored if beyond 70% of person distance </w:t>
      </w:r>
    </w:p>
    <w:p>
      <w:pPr>
        <w:pStyle w:val="BodyText"/>
        <w:numPr>
          <w:ilvl w:val="0"/>
          <w:numId w:val="5"/>
        </w:numPr>
        <w:tabs>
          <w:tab w:val="clear" w:pos="1134"/>
          <w:tab w:val="left" w:pos="1843" w:leader="none"/>
        </w:tabs>
        <w:bidi w:val="0"/>
        <w:spacing w:before="0" w:after="0"/>
        <w:ind w:hanging="283" w:left="1843"/>
        <w:jc w:val="left"/>
        <w:rPr/>
      </w:pPr>
      <w:r>
        <w:rPr/>
        <w:t xml:space="preserve">Speed reduction starts at 0.7 m from closest obstacle </w:t>
      </w:r>
    </w:p>
    <w:p>
      <w:pPr>
        <w:pStyle w:val="BodyText"/>
        <w:numPr>
          <w:ilvl w:val="0"/>
          <w:numId w:val="5"/>
        </w:numPr>
        <w:tabs>
          <w:tab w:val="clear" w:pos="1134"/>
          <w:tab w:val="left" w:pos="1843" w:leader="none"/>
        </w:tabs>
        <w:bidi w:val="0"/>
        <w:ind w:hanging="283" w:left="1843"/>
        <w:jc w:val="left"/>
        <w:rPr/>
      </w:pPr>
      <w:r>
        <w:rPr/>
        <w:t xml:space="preserve">Hard reverse triggered below 0.4 m </w:t>
      </w:r>
    </w:p>
    <w:p>
      <w:pPr>
        <w:pStyle w:val="Heading3"/>
        <w:numPr>
          <w:ilvl w:val="0"/>
          <w:numId w:val="0"/>
        </w:numPr>
        <w:bidi w:val="0"/>
        <w:spacing w:before="180" w:after="120"/>
        <w:ind w:left="1134"/>
        <w:jc w:val="left"/>
        <w:rPr/>
      </w:pPr>
      <w:r>
        <w:rPr/>
        <w:t>Upper_Swivel Tracking</w:t>
      </w:r>
    </w:p>
    <w:p>
      <w:pPr>
        <w:pStyle w:val="BodyText"/>
        <w:bidi w:val="0"/>
        <w:spacing w:before="0" w:after="283"/>
        <w:jc w:val="left"/>
        <w:rPr/>
      </w:pPr>
      <w:r>
        <w:rPr/>
        <w:t>Swivel error = angle to person − current swivel angle</w:t>
        <w:br/>
        <w:t>Swivel velocity = 5.0 × error, capped at ±4 rad/s</w:t>
        <w:br/>
        <w:t>This ensures the airbag faces the person at all times regardless of drive direction.</w:t>
      </w:r>
    </w:p>
    <w:p>
      <w:pPr>
        <w:pStyle w:val="Heading2"/>
        <w:numPr>
          <w:ilvl w:val="0"/>
          <w:numId w:val="0"/>
        </w:numPr>
        <w:bidi w:val="0"/>
        <w:spacing w:before="270" w:after="120"/>
        <w:ind w:left="1134"/>
        <w:jc w:val="left"/>
        <w:rPr/>
      </w:pPr>
      <w:r>
        <w:rPr/>
        <w:t>Material Choices</w:t>
      </w:r>
    </w:p>
    <w:tbl>
      <w:tblPr>
        <w:tblW w:w="10205" w:type="dxa"/>
        <w:jc w:val="left"/>
        <w:tblInd w:w="0" w:type="dxa"/>
        <w:tblLayout w:type="fixed"/>
        <w:tblCellMar>
          <w:top w:w="28" w:type="dxa"/>
          <w:left w:w="28" w:type="dxa"/>
          <w:bottom w:w="28" w:type="dxa"/>
          <w:right w:w="28" w:type="dxa"/>
        </w:tblCellMar>
      </w:tblPr>
      <w:tblGrid>
        <w:gridCol w:w="2245"/>
        <w:gridCol w:w="4079"/>
        <w:gridCol w:w="3881"/>
      </w:tblGrid>
      <w:tr>
        <w:trPr/>
        <w:tc>
          <w:tcPr>
            <w:tcW w:w="2245" w:type="dxa"/>
            <w:tcBorders/>
            <w:vAlign w:val="center"/>
          </w:tcPr>
          <w:p>
            <w:pPr>
              <w:pStyle w:val="TableHeading"/>
              <w:suppressLineNumbers/>
              <w:bidi w:val="0"/>
              <w:spacing w:before="0" w:after="283"/>
              <w:jc w:val="left"/>
              <w:rPr/>
            </w:pPr>
            <w:r>
              <w:rPr/>
              <w:t>Part</w:t>
            </w:r>
          </w:p>
        </w:tc>
        <w:tc>
          <w:tcPr>
            <w:tcW w:w="4079" w:type="dxa"/>
            <w:tcBorders/>
            <w:vAlign w:val="center"/>
          </w:tcPr>
          <w:p>
            <w:pPr>
              <w:pStyle w:val="TableHeading"/>
              <w:suppressLineNumbers/>
              <w:bidi w:val="0"/>
              <w:spacing w:before="0" w:after="283"/>
              <w:jc w:val="left"/>
              <w:rPr/>
            </w:pPr>
            <w:r>
              <w:rPr/>
              <w:t>Material</w:t>
            </w:r>
          </w:p>
        </w:tc>
        <w:tc>
          <w:tcPr>
            <w:tcW w:w="3881" w:type="dxa"/>
            <w:tcBorders/>
            <w:vAlign w:val="center"/>
          </w:tcPr>
          <w:p>
            <w:pPr>
              <w:pStyle w:val="TableHeading"/>
              <w:suppressLineNumbers/>
              <w:bidi w:val="0"/>
              <w:spacing w:before="0" w:after="283"/>
              <w:jc w:val="left"/>
              <w:rPr/>
            </w:pPr>
            <w:r>
              <w:rPr/>
              <w:t>Justification</w:t>
            </w:r>
          </w:p>
        </w:tc>
      </w:tr>
      <w:tr>
        <w:trPr/>
        <w:tc>
          <w:tcPr>
            <w:tcW w:w="2245" w:type="dxa"/>
            <w:tcBorders/>
            <w:vAlign w:val="center"/>
          </w:tcPr>
          <w:p>
            <w:pPr>
              <w:pStyle w:val="TableContents"/>
              <w:bidi w:val="0"/>
              <w:spacing w:before="0" w:after="283"/>
              <w:ind w:hanging="0" w:left="0" w:right="0"/>
              <w:jc w:val="left"/>
              <w:rPr/>
            </w:pPr>
            <w:r>
              <w:rPr/>
              <w:t>Chassis frame</w:t>
            </w:r>
          </w:p>
        </w:tc>
        <w:tc>
          <w:tcPr>
            <w:tcW w:w="4079" w:type="dxa"/>
            <w:tcBorders/>
            <w:vAlign w:val="center"/>
          </w:tcPr>
          <w:p>
            <w:pPr>
              <w:pStyle w:val="TableContents"/>
              <w:bidi w:val="0"/>
              <w:spacing w:before="0" w:after="283"/>
              <w:jc w:val="left"/>
              <w:rPr>
                <w:i/>
                <w:color w:val="888888"/>
              </w:rPr>
            </w:pPr>
            <w:r>
              <w:rPr>
                <w:i/>
                <w:color w:val="888888"/>
              </w:rPr>
              <w:t>[to be filled — Al profile / steel sheet]</w:t>
            </w:r>
          </w:p>
        </w:tc>
        <w:tc>
          <w:tcPr>
            <w:tcW w:w="3881" w:type="dxa"/>
            <w:tcBorders/>
            <w:vAlign w:val="center"/>
          </w:tcPr>
          <w:p>
            <w:pPr>
              <w:pStyle w:val="TableContents"/>
              <w:bidi w:val="0"/>
              <w:spacing w:before="0" w:after="283"/>
              <w:jc w:val="left"/>
              <w:rPr/>
            </w:pPr>
            <w:r>
              <w:rPr/>
              <w:t>Rigidity, machinability</w:t>
            </w:r>
          </w:p>
        </w:tc>
      </w:tr>
      <w:tr>
        <w:trPr/>
        <w:tc>
          <w:tcPr>
            <w:tcW w:w="2245" w:type="dxa"/>
            <w:tcBorders/>
            <w:vAlign w:val="center"/>
          </w:tcPr>
          <w:p>
            <w:pPr>
              <w:pStyle w:val="TableContents"/>
              <w:bidi w:val="0"/>
              <w:spacing w:before="0" w:after="283"/>
              <w:ind w:hanging="0" w:left="0" w:right="0"/>
              <w:jc w:val="left"/>
              <w:rPr/>
            </w:pPr>
            <w:r>
              <w:rPr/>
              <w:t>Wheel hubs</w:t>
            </w:r>
          </w:p>
        </w:tc>
        <w:tc>
          <w:tcPr>
            <w:tcW w:w="4079" w:type="dxa"/>
            <w:tcBorders/>
            <w:vAlign w:val="center"/>
          </w:tcPr>
          <w:p>
            <w:pPr>
              <w:pStyle w:val="TableContents"/>
              <w:bidi w:val="0"/>
              <w:spacing w:before="0" w:after="283"/>
              <w:jc w:val="left"/>
              <w:rPr>
                <w:i/>
                <w:color w:val="888888"/>
              </w:rPr>
            </w:pPr>
            <w:r>
              <w:rPr>
                <w:i/>
                <w:color w:val="888888"/>
              </w:rPr>
              <w:t>[to be filled]</w:t>
            </w:r>
          </w:p>
        </w:tc>
        <w:tc>
          <w:tcPr>
            <w:tcW w:w="3881" w:type="dxa"/>
            <w:tcBorders/>
            <w:vAlign w:val="center"/>
          </w:tcPr>
          <w:p>
            <w:pPr>
              <w:pStyle w:val="TableContents"/>
              <w:bidi w:val="0"/>
              <w:spacing w:before="0" w:after="283"/>
              <w:jc w:val="left"/>
              <w:rPr/>
            </w:pPr>
            <w:r>
              <w:rPr/>
              <w:t>—</w:t>
            </w:r>
          </w:p>
        </w:tc>
      </w:tr>
      <w:tr>
        <w:trPr/>
        <w:tc>
          <w:tcPr>
            <w:tcW w:w="2245" w:type="dxa"/>
            <w:tcBorders/>
            <w:vAlign w:val="center"/>
          </w:tcPr>
          <w:p>
            <w:pPr>
              <w:pStyle w:val="TableContents"/>
              <w:bidi w:val="0"/>
              <w:spacing w:before="0" w:after="283"/>
              <w:ind w:hanging="0" w:left="0" w:right="0"/>
              <w:jc w:val="left"/>
              <w:rPr/>
            </w:pPr>
            <w:r>
              <w:rPr/>
              <w:t>Enclosure panels</w:t>
            </w:r>
          </w:p>
        </w:tc>
        <w:tc>
          <w:tcPr>
            <w:tcW w:w="4079" w:type="dxa"/>
            <w:tcBorders/>
            <w:vAlign w:val="center"/>
          </w:tcPr>
          <w:p>
            <w:pPr>
              <w:pStyle w:val="TableContents"/>
              <w:bidi w:val="0"/>
              <w:spacing w:before="0" w:after="283"/>
              <w:jc w:val="left"/>
              <w:rPr>
                <w:i/>
                <w:color w:val="888888"/>
              </w:rPr>
            </w:pPr>
            <w:r>
              <w:rPr>
                <w:i/>
                <w:color w:val="888888"/>
              </w:rPr>
              <w:t>[to be filled — ABS / sheet metal]</w:t>
            </w:r>
          </w:p>
        </w:tc>
        <w:tc>
          <w:tcPr>
            <w:tcW w:w="3881" w:type="dxa"/>
            <w:tcBorders/>
            <w:vAlign w:val="center"/>
          </w:tcPr>
          <w:p>
            <w:pPr>
              <w:pStyle w:val="TableContents"/>
              <w:bidi w:val="0"/>
              <w:spacing w:before="0" w:after="283"/>
              <w:jc w:val="left"/>
              <w:rPr/>
            </w:pPr>
            <w:r>
              <w:rPr/>
              <w:t>Impact resistance</w:t>
            </w:r>
          </w:p>
        </w:tc>
      </w:tr>
      <w:tr>
        <w:trPr/>
        <w:tc>
          <w:tcPr>
            <w:tcW w:w="2245" w:type="dxa"/>
            <w:tcBorders/>
            <w:vAlign w:val="center"/>
          </w:tcPr>
          <w:p>
            <w:pPr>
              <w:pStyle w:val="TableContents"/>
              <w:bidi w:val="0"/>
              <w:spacing w:before="0" w:after="283"/>
              <w:ind w:hanging="0" w:left="0" w:right="0"/>
              <w:jc w:val="left"/>
              <w:rPr/>
            </w:pPr>
            <w:r>
              <w:rPr/>
              <w:t>Swivel bearing</w:t>
            </w:r>
          </w:p>
        </w:tc>
        <w:tc>
          <w:tcPr>
            <w:tcW w:w="4079" w:type="dxa"/>
            <w:tcBorders/>
            <w:vAlign w:val="center"/>
          </w:tcPr>
          <w:p>
            <w:pPr>
              <w:pStyle w:val="TableContents"/>
              <w:bidi w:val="0"/>
              <w:spacing w:before="0" w:after="283"/>
              <w:jc w:val="left"/>
              <w:rPr>
                <w:i/>
                <w:color w:val="888888"/>
              </w:rPr>
            </w:pPr>
            <w:r>
              <w:rPr>
                <w:i/>
                <w:color w:val="888888"/>
              </w:rPr>
              <w:t>[to be filled]</w:t>
            </w:r>
          </w:p>
        </w:tc>
        <w:tc>
          <w:tcPr>
            <w:tcW w:w="3881" w:type="dxa"/>
            <w:tcBorders/>
            <w:vAlign w:val="center"/>
          </w:tcPr>
          <w:p>
            <w:pPr>
              <w:pStyle w:val="TableContents"/>
              <w:bidi w:val="0"/>
              <w:spacing w:before="0" w:after="283"/>
              <w:jc w:val="left"/>
              <w:rPr/>
            </w:pPr>
            <w:r>
              <w:rPr/>
              <w:t>Continuous rotation under load</w:t>
            </w:r>
          </w:p>
        </w:tc>
      </w:tr>
      <w:tr>
        <w:trPr/>
        <w:tc>
          <w:tcPr>
            <w:tcW w:w="2245" w:type="dxa"/>
            <w:tcBorders/>
            <w:vAlign w:val="center"/>
          </w:tcPr>
          <w:p>
            <w:pPr>
              <w:pStyle w:val="TableContents"/>
              <w:bidi w:val="0"/>
              <w:spacing w:before="0" w:after="283"/>
              <w:jc w:val="left"/>
              <w:rPr/>
            </w:pPr>
            <w:r>
              <w:rPr/>
              <w:t>Fasteners</w:t>
            </w:r>
          </w:p>
        </w:tc>
        <w:tc>
          <w:tcPr>
            <w:tcW w:w="4079" w:type="dxa"/>
            <w:tcBorders/>
            <w:vAlign w:val="center"/>
          </w:tcPr>
          <w:p>
            <w:pPr>
              <w:pStyle w:val="TableContents"/>
              <w:bidi w:val="0"/>
              <w:spacing w:before="0" w:after="283"/>
              <w:jc w:val="left"/>
              <w:rPr/>
            </w:pPr>
            <w:r>
              <w:rPr/>
              <w:t>Stainless steel</w:t>
            </w:r>
          </w:p>
        </w:tc>
        <w:tc>
          <w:tcPr>
            <w:tcW w:w="3881" w:type="dxa"/>
            <w:tcBorders/>
            <w:vAlign w:val="center"/>
          </w:tcPr>
          <w:p>
            <w:pPr>
              <w:pStyle w:val="TableContents"/>
              <w:bidi w:val="0"/>
              <w:spacing w:before="0" w:after="283"/>
              <w:jc w:val="left"/>
              <w:rPr/>
            </w:pPr>
            <w:r>
              <w:rPr/>
              <w:t>Corrosion resistance, durability</w:t>
            </w:r>
          </w:p>
        </w:tc>
      </w:tr>
    </w:tbl>
    <w:p>
      <w:pPr>
        <w:pStyle w:val="BodyTextplaceholder"/>
        <w:bidi w:val="0"/>
        <w:jc w:val="left"/>
        <w:rPr/>
      </w:pPr>
      <w:r>
        <w:rPr/>
        <w:t>Material section to be completed by mechanical design team from BOM in 0_ProjectInformation/</w:t>
      </w:r>
    </w:p>
    <w:p>
      <w:pPr>
        <w:pStyle w:val="Heading2"/>
        <w:numPr>
          <w:ilvl w:val="0"/>
          <w:numId w:val="0"/>
        </w:numPr>
        <w:bidi w:val="0"/>
        <w:spacing w:before="270" w:after="120"/>
        <w:ind w:left="1134"/>
        <w:jc w:val="left"/>
        <w:rPr/>
      </w:pPr>
      <w:r>
        <w:rPr/>
        <w:t>Component Selection</w:t>
      </w:r>
    </w:p>
    <w:p>
      <w:pPr>
        <w:pStyle w:val="Heading3"/>
        <w:numPr>
          <w:ilvl w:val="0"/>
          <w:numId w:val="0"/>
        </w:numPr>
        <w:bidi w:val="0"/>
        <w:spacing w:before="180" w:after="120"/>
        <w:ind w:left="1134"/>
        <w:jc w:val="left"/>
        <w:rPr/>
      </w:pPr>
      <w:r>
        <w:rPr/>
        <w:t>Drive Motors + Wheels</w:t>
      </w:r>
    </w:p>
    <w:tbl>
      <w:tblPr>
        <w:tblW w:w="10205" w:type="dxa"/>
        <w:jc w:val="left"/>
        <w:tblInd w:w="0" w:type="dxa"/>
        <w:tblLayout w:type="fixed"/>
        <w:tblCellMar>
          <w:top w:w="28" w:type="dxa"/>
          <w:left w:w="28" w:type="dxa"/>
          <w:bottom w:w="28" w:type="dxa"/>
          <w:right w:w="28" w:type="dxa"/>
        </w:tblCellMar>
      </w:tblPr>
      <w:tblGrid>
        <w:gridCol w:w="2740"/>
        <w:gridCol w:w="7465"/>
      </w:tblGrid>
      <w:tr>
        <w:trPr/>
        <w:tc>
          <w:tcPr>
            <w:tcW w:w="2740" w:type="dxa"/>
            <w:tcBorders/>
            <w:vAlign w:val="center"/>
          </w:tcPr>
          <w:p>
            <w:pPr>
              <w:pStyle w:val="TableHeading"/>
              <w:suppressLineNumbers/>
              <w:bidi w:val="0"/>
              <w:spacing w:before="0" w:after="283"/>
              <w:jc w:val="left"/>
              <w:rPr/>
            </w:pPr>
            <w:r>
              <w:rPr/>
              <w:t>Field</w:t>
            </w:r>
          </w:p>
        </w:tc>
        <w:tc>
          <w:tcPr>
            <w:tcW w:w="7465" w:type="dxa"/>
            <w:tcBorders/>
            <w:vAlign w:val="center"/>
          </w:tcPr>
          <w:p>
            <w:pPr>
              <w:pStyle w:val="TableHeading"/>
              <w:suppressLineNumbers/>
              <w:bidi w:val="0"/>
              <w:spacing w:before="0" w:after="283"/>
              <w:jc w:val="left"/>
              <w:rPr/>
            </w:pPr>
            <w:r>
              <w:rPr/>
              <w:t>Value</w:t>
            </w:r>
          </w:p>
        </w:tc>
      </w:tr>
      <w:tr>
        <w:trPr/>
        <w:tc>
          <w:tcPr>
            <w:tcW w:w="2740" w:type="dxa"/>
            <w:tcBorders/>
            <w:vAlign w:val="center"/>
          </w:tcPr>
          <w:p>
            <w:pPr>
              <w:pStyle w:val="TableContents"/>
              <w:bidi w:val="0"/>
              <w:spacing w:before="0" w:after="283"/>
              <w:jc w:val="left"/>
              <w:rPr/>
            </w:pPr>
            <w:r>
              <w:rPr/>
              <w:t>Component</w:t>
            </w:r>
          </w:p>
        </w:tc>
        <w:tc>
          <w:tcPr>
            <w:tcW w:w="7465" w:type="dxa"/>
            <w:tcBorders/>
            <w:vAlign w:val="center"/>
          </w:tcPr>
          <w:p>
            <w:pPr>
              <w:pStyle w:val="TableContents"/>
              <w:bidi w:val="0"/>
              <w:spacing w:before="0" w:after="283"/>
              <w:jc w:val="left"/>
              <w:rPr/>
            </w:pPr>
            <w:r>
              <w:rPr/>
              <w:t>Differential drive motors + wheels</w:t>
            </w:r>
          </w:p>
        </w:tc>
      </w:tr>
      <w:tr>
        <w:trPr/>
        <w:tc>
          <w:tcPr>
            <w:tcW w:w="2740" w:type="dxa"/>
            <w:tcBorders/>
            <w:vAlign w:val="center"/>
          </w:tcPr>
          <w:p>
            <w:pPr>
              <w:pStyle w:val="TableContents"/>
              <w:bidi w:val="0"/>
              <w:spacing w:before="0" w:after="283"/>
              <w:ind w:hanging="0" w:left="0" w:right="0"/>
              <w:jc w:val="left"/>
              <w:rPr/>
            </w:pPr>
            <w:r>
              <w:rPr/>
              <w:t>Model &amp; supplier</w:t>
            </w:r>
          </w:p>
        </w:tc>
        <w:tc>
          <w:tcPr>
            <w:tcW w:w="7465" w:type="dxa"/>
            <w:tcBorders/>
            <w:vAlign w:val="center"/>
          </w:tcPr>
          <w:p>
            <w:pPr>
              <w:pStyle w:val="TableContents"/>
              <w:bidi w:val="0"/>
              <w:spacing w:before="0" w:after="283"/>
              <w:jc w:val="left"/>
              <w:rPr>
                <w:i/>
                <w:color w:val="888888"/>
              </w:rPr>
            </w:pPr>
            <w:r>
              <w:rPr>
                <w:i/>
                <w:color w:val="888888"/>
              </w:rPr>
              <w:t>[to be filled from BOM]</w:t>
            </w:r>
          </w:p>
        </w:tc>
      </w:tr>
      <w:tr>
        <w:trPr/>
        <w:tc>
          <w:tcPr>
            <w:tcW w:w="2740" w:type="dxa"/>
            <w:tcBorders/>
            <w:vAlign w:val="center"/>
          </w:tcPr>
          <w:p>
            <w:pPr>
              <w:pStyle w:val="TableContents"/>
              <w:bidi w:val="0"/>
              <w:spacing w:before="0" w:after="283"/>
              <w:jc w:val="left"/>
              <w:rPr/>
            </w:pPr>
            <w:r>
              <w:rPr/>
              <w:t>Why this type</w:t>
            </w:r>
          </w:p>
        </w:tc>
        <w:tc>
          <w:tcPr>
            <w:tcW w:w="7465" w:type="dxa"/>
            <w:tcBorders/>
            <w:vAlign w:val="center"/>
          </w:tcPr>
          <w:p>
            <w:pPr>
              <w:pStyle w:val="TableContents"/>
              <w:bidi w:val="0"/>
              <w:spacing w:before="0" w:after="283"/>
              <w:jc w:val="left"/>
              <w:rPr/>
            </w:pPr>
            <w:r>
              <w:rPr/>
              <w:t>Differential drive provides simple, reliable planar navigation with zero turning radius</w:t>
            </w:r>
          </w:p>
        </w:tc>
      </w:tr>
      <w:tr>
        <w:trPr/>
        <w:tc>
          <w:tcPr>
            <w:tcW w:w="2740" w:type="dxa"/>
            <w:tcBorders/>
            <w:vAlign w:val="center"/>
          </w:tcPr>
          <w:p>
            <w:pPr>
              <w:pStyle w:val="TableContents"/>
              <w:bidi w:val="0"/>
              <w:spacing w:before="0" w:after="283"/>
              <w:jc w:val="left"/>
              <w:rPr/>
            </w:pPr>
            <w:r>
              <w:rPr/>
              <w:t>Characteristics</w:t>
            </w:r>
          </w:p>
        </w:tc>
        <w:tc>
          <w:tcPr>
            <w:tcW w:w="7465" w:type="dxa"/>
            <w:tcBorders/>
            <w:vAlign w:val="center"/>
          </w:tcPr>
          <w:p>
            <w:pPr>
              <w:pStyle w:val="TableContents"/>
              <w:bidi w:val="0"/>
              <w:spacing w:before="0" w:after="283"/>
              <w:jc w:val="left"/>
              <w:rPr/>
            </w:pPr>
            <w:r>
              <w:rPr/>
              <w:t>Wheel radius 69.5 mm • Wheel separation 498 mm • Max speed 1.5 m/s</w:t>
            </w:r>
          </w:p>
        </w:tc>
      </w:tr>
      <w:tr>
        <w:trPr/>
        <w:tc>
          <w:tcPr>
            <w:tcW w:w="2740" w:type="dxa"/>
            <w:tcBorders/>
            <w:vAlign w:val="center"/>
          </w:tcPr>
          <w:p>
            <w:pPr>
              <w:pStyle w:val="TableContents"/>
              <w:bidi w:val="0"/>
              <w:spacing w:before="0" w:after="283"/>
              <w:jc w:val="left"/>
              <w:rPr/>
            </w:pPr>
            <w:r>
              <w:rPr/>
              <w:t>Justification</w:t>
            </w:r>
          </w:p>
        </w:tc>
        <w:tc>
          <w:tcPr>
            <w:tcW w:w="7465" w:type="dxa"/>
            <w:tcBorders/>
            <w:vAlign w:val="center"/>
          </w:tcPr>
          <w:p>
            <w:pPr>
              <w:pStyle w:val="TableContents"/>
              <w:bidi w:val="0"/>
              <w:spacing w:before="0" w:after="283"/>
              <w:jc w:val="left"/>
              <w:rPr/>
            </w:pPr>
            <w:r>
              <w:rPr/>
              <w:t>Compact footprint, suitable for indoor use, well-supported in ROS2</w:t>
            </w:r>
          </w:p>
        </w:tc>
      </w:tr>
    </w:tbl>
    <w:p>
      <w:pPr>
        <w:pStyle w:val="Heading3"/>
        <w:numPr>
          <w:ilvl w:val="0"/>
          <w:numId w:val="0"/>
        </w:numPr>
        <w:bidi w:val="0"/>
        <w:spacing w:before="180" w:after="120"/>
        <w:ind w:left="1134"/>
        <w:jc w:val="left"/>
        <w:rPr/>
      </w:pPr>
      <w:r>
        <w:rPr/>
        <w:t>LiDAR Sensor</w:t>
      </w:r>
    </w:p>
    <w:tbl>
      <w:tblPr>
        <w:tblW w:w="10205" w:type="dxa"/>
        <w:jc w:val="left"/>
        <w:tblInd w:w="0" w:type="dxa"/>
        <w:tblLayout w:type="fixed"/>
        <w:tblCellMar>
          <w:top w:w="28" w:type="dxa"/>
          <w:left w:w="28" w:type="dxa"/>
          <w:bottom w:w="28" w:type="dxa"/>
          <w:right w:w="28" w:type="dxa"/>
        </w:tblCellMar>
      </w:tblPr>
      <w:tblGrid>
        <w:gridCol w:w="2740"/>
        <w:gridCol w:w="7465"/>
      </w:tblGrid>
      <w:tr>
        <w:trPr/>
        <w:tc>
          <w:tcPr>
            <w:tcW w:w="2740" w:type="dxa"/>
            <w:tcBorders/>
            <w:vAlign w:val="center"/>
          </w:tcPr>
          <w:p>
            <w:pPr>
              <w:pStyle w:val="TableHeading"/>
              <w:suppressLineNumbers/>
              <w:bidi w:val="0"/>
              <w:spacing w:before="0" w:after="283"/>
              <w:jc w:val="left"/>
              <w:rPr/>
            </w:pPr>
            <w:r>
              <w:rPr/>
              <w:t>Field</w:t>
            </w:r>
          </w:p>
        </w:tc>
        <w:tc>
          <w:tcPr>
            <w:tcW w:w="7465" w:type="dxa"/>
            <w:tcBorders/>
            <w:vAlign w:val="center"/>
          </w:tcPr>
          <w:p>
            <w:pPr>
              <w:pStyle w:val="TableHeading"/>
              <w:suppressLineNumbers/>
              <w:bidi w:val="0"/>
              <w:spacing w:before="0" w:after="283"/>
              <w:jc w:val="left"/>
              <w:rPr/>
            </w:pPr>
            <w:r>
              <w:rPr/>
              <w:t>Value</w:t>
            </w:r>
          </w:p>
        </w:tc>
      </w:tr>
      <w:tr>
        <w:trPr/>
        <w:tc>
          <w:tcPr>
            <w:tcW w:w="2740" w:type="dxa"/>
            <w:tcBorders/>
            <w:vAlign w:val="center"/>
          </w:tcPr>
          <w:p>
            <w:pPr>
              <w:pStyle w:val="TableContents"/>
              <w:bidi w:val="0"/>
              <w:spacing w:before="0" w:after="283"/>
              <w:jc w:val="left"/>
              <w:rPr/>
            </w:pPr>
            <w:r>
              <w:rPr/>
              <w:t>Component</w:t>
            </w:r>
          </w:p>
        </w:tc>
        <w:tc>
          <w:tcPr>
            <w:tcW w:w="7465" w:type="dxa"/>
            <w:tcBorders/>
            <w:vAlign w:val="center"/>
          </w:tcPr>
          <w:p>
            <w:pPr>
              <w:pStyle w:val="TableContents"/>
              <w:bidi w:val="0"/>
              <w:spacing w:before="0" w:after="283"/>
              <w:jc w:val="left"/>
              <w:rPr/>
            </w:pPr>
            <w:r>
              <w:rPr/>
              <w:t>2D LiDAR</w:t>
            </w:r>
          </w:p>
        </w:tc>
      </w:tr>
      <w:tr>
        <w:trPr/>
        <w:tc>
          <w:tcPr>
            <w:tcW w:w="2740" w:type="dxa"/>
            <w:tcBorders/>
            <w:vAlign w:val="center"/>
          </w:tcPr>
          <w:p>
            <w:pPr>
              <w:pStyle w:val="TableContents"/>
              <w:bidi w:val="0"/>
              <w:spacing w:before="0" w:after="283"/>
              <w:ind w:hanging="0" w:left="0" w:right="0"/>
              <w:jc w:val="left"/>
              <w:rPr/>
            </w:pPr>
            <w:r>
              <w:rPr/>
              <w:t>Model &amp; supplier</w:t>
            </w:r>
          </w:p>
        </w:tc>
        <w:tc>
          <w:tcPr>
            <w:tcW w:w="7465" w:type="dxa"/>
            <w:tcBorders/>
            <w:vAlign w:val="center"/>
          </w:tcPr>
          <w:p>
            <w:pPr>
              <w:pStyle w:val="TableContents"/>
              <w:bidi w:val="0"/>
              <w:spacing w:before="0" w:after="283"/>
              <w:jc w:val="left"/>
              <w:rPr>
                <w:i/>
                <w:color w:val="888888"/>
              </w:rPr>
            </w:pPr>
            <w:r>
              <w:rPr>
                <w:i/>
                <w:color w:val="888888"/>
              </w:rPr>
              <w:t>[to be filled from BOM]</w:t>
            </w:r>
          </w:p>
        </w:tc>
      </w:tr>
      <w:tr>
        <w:trPr/>
        <w:tc>
          <w:tcPr>
            <w:tcW w:w="2740" w:type="dxa"/>
            <w:tcBorders/>
            <w:vAlign w:val="center"/>
          </w:tcPr>
          <w:p>
            <w:pPr>
              <w:pStyle w:val="TableContents"/>
              <w:bidi w:val="0"/>
              <w:spacing w:before="0" w:after="283"/>
              <w:jc w:val="left"/>
              <w:rPr/>
            </w:pPr>
            <w:r>
              <w:rPr/>
              <w:t>Why this type</w:t>
            </w:r>
          </w:p>
        </w:tc>
        <w:tc>
          <w:tcPr>
            <w:tcW w:w="7465" w:type="dxa"/>
            <w:tcBorders/>
            <w:vAlign w:val="center"/>
          </w:tcPr>
          <w:p>
            <w:pPr>
              <w:pStyle w:val="TableContents"/>
              <w:bidi w:val="0"/>
              <w:spacing w:before="0" w:after="283"/>
              <w:jc w:val="left"/>
              <w:rPr/>
            </w:pPr>
            <w:r>
              <w:rPr/>
              <w:t>Provides 360° obstacle detection for safe navigation in cluttered indoor environments</w:t>
            </w:r>
          </w:p>
        </w:tc>
      </w:tr>
      <w:tr>
        <w:trPr/>
        <w:tc>
          <w:tcPr>
            <w:tcW w:w="2740" w:type="dxa"/>
            <w:tcBorders/>
            <w:vAlign w:val="center"/>
          </w:tcPr>
          <w:p>
            <w:pPr>
              <w:pStyle w:val="TableContents"/>
              <w:bidi w:val="0"/>
              <w:spacing w:before="0" w:after="283"/>
              <w:jc w:val="left"/>
              <w:rPr/>
            </w:pPr>
            <w:r>
              <w:rPr/>
              <w:t>Characteristics</w:t>
            </w:r>
          </w:p>
        </w:tc>
        <w:tc>
          <w:tcPr>
            <w:tcW w:w="7465" w:type="dxa"/>
            <w:tcBorders/>
            <w:vAlign w:val="center"/>
          </w:tcPr>
          <w:p>
            <w:pPr>
              <w:pStyle w:val="TableContents"/>
              <w:bidi w:val="0"/>
              <w:spacing w:before="0" w:after="283"/>
              <w:jc w:val="left"/>
              <w:rPr/>
            </w:pPr>
            <w:r>
              <w:rPr/>
              <w:t>360° scan • 10 Hz • 10 m range • Mounted on Upper_Swivel</w:t>
            </w:r>
          </w:p>
        </w:tc>
      </w:tr>
      <w:tr>
        <w:trPr/>
        <w:tc>
          <w:tcPr>
            <w:tcW w:w="2740" w:type="dxa"/>
            <w:tcBorders/>
            <w:vAlign w:val="center"/>
          </w:tcPr>
          <w:p>
            <w:pPr>
              <w:pStyle w:val="TableContents"/>
              <w:bidi w:val="0"/>
              <w:spacing w:before="0" w:after="283"/>
              <w:jc w:val="left"/>
              <w:rPr/>
            </w:pPr>
            <w:r>
              <w:rPr/>
              <w:t>Justification</w:t>
            </w:r>
          </w:p>
        </w:tc>
        <w:tc>
          <w:tcPr>
            <w:tcW w:w="7465" w:type="dxa"/>
            <w:tcBorders/>
            <w:vAlign w:val="center"/>
          </w:tcPr>
          <w:p>
            <w:pPr>
              <w:pStyle w:val="TableContents"/>
              <w:bidi w:val="0"/>
              <w:spacing w:before="0" w:after="283"/>
              <w:jc w:val="left"/>
              <w:rPr/>
            </w:pPr>
            <w:r>
              <w:rPr/>
              <w:t>Rotates with upper body so airbag side is always monitored; sufficient range and rate for walking-speed operation</w:t>
            </w:r>
          </w:p>
        </w:tc>
      </w:tr>
    </w:tbl>
    <w:p>
      <w:pPr>
        <w:pStyle w:val="Heading3"/>
        <w:numPr>
          <w:ilvl w:val="0"/>
          <w:numId w:val="0"/>
        </w:numPr>
        <w:bidi w:val="0"/>
        <w:spacing w:before="180" w:after="120"/>
        <w:ind w:left="1134"/>
        <w:jc w:val="left"/>
        <w:rPr/>
      </w:pPr>
      <w:r>
        <w:rPr/>
        <w:t>Onboard Computer</w:t>
      </w:r>
    </w:p>
    <w:tbl>
      <w:tblPr>
        <w:tblW w:w="10205" w:type="dxa"/>
        <w:jc w:val="left"/>
        <w:tblInd w:w="0" w:type="dxa"/>
        <w:tblLayout w:type="fixed"/>
        <w:tblCellMar>
          <w:top w:w="28" w:type="dxa"/>
          <w:left w:w="28" w:type="dxa"/>
          <w:bottom w:w="28" w:type="dxa"/>
          <w:right w:w="28" w:type="dxa"/>
        </w:tblCellMar>
      </w:tblPr>
      <w:tblGrid>
        <w:gridCol w:w="2740"/>
        <w:gridCol w:w="7465"/>
      </w:tblGrid>
      <w:tr>
        <w:trPr/>
        <w:tc>
          <w:tcPr>
            <w:tcW w:w="2740" w:type="dxa"/>
            <w:tcBorders/>
            <w:vAlign w:val="center"/>
          </w:tcPr>
          <w:p>
            <w:pPr>
              <w:pStyle w:val="TableHeading"/>
              <w:suppressLineNumbers/>
              <w:bidi w:val="0"/>
              <w:spacing w:before="0" w:after="283"/>
              <w:jc w:val="left"/>
              <w:rPr/>
            </w:pPr>
            <w:r>
              <w:rPr/>
              <w:t>Field</w:t>
            </w:r>
          </w:p>
        </w:tc>
        <w:tc>
          <w:tcPr>
            <w:tcW w:w="7465" w:type="dxa"/>
            <w:tcBorders/>
            <w:vAlign w:val="center"/>
          </w:tcPr>
          <w:p>
            <w:pPr>
              <w:pStyle w:val="TableHeading"/>
              <w:suppressLineNumbers/>
              <w:bidi w:val="0"/>
              <w:spacing w:before="0" w:after="283"/>
              <w:jc w:val="left"/>
              <w:rPr/>
            </w:pPr>
            <w:r>
              <w:rPr/>
              <w:t>Value</w:t>
            </w:r>
          </w:p>
        </w:tc>
      </w:tr>
      <w:tr>
        <w:trPr/>
        <w:tc>
          <w:tcPr>
            <w:tcW w:w="2740" w:type="dxa"/>
            <w:tcBorders/>
            <w:vAlign w:val="center"/>
          </w:tcPr>
          <w:p>
            <w:pPr>
              <w:pStyle w:val="TableContents"/>
              <w:bidi w:val="0"/>
              <w:spacing w:before="0" w:after="283"/>
              <w:jc w:val="left"/>
              <w:rPr/>
            </w:pPr>
            <w:r>
              <w:rPr/>
              <w:t>Component</w:t>
            </w:r>
          </w:p>
        </w:tc>
        <w:tc>
          <w:tcPr>
            <w:tcW w:w="7465" w:type="dxa"/>
            <w:tcBorders/>
            <w:vAlign w:val="center"/>
          </w:tcPr>
          <w:p>
            <w:pPr>
              <w:pStyle w:val="TableContents"/>
              <w:bidi w:val="0"/>
              <w:spacing w:before="0" w:after="283"/>
              <w:jc w:val="left"/>
              <w:rPr/>
            </w:pPr>
            <w:r>
              <w:rPr/>
              <w:t>Single-board computer / mini PC</w:t>
            </w:r>
          </w:p>
        </w:tc>
      </w:tr>
      <w:tr>
        <w:trPr/>
        <w:tc>
          <w:tcPr>
            <w:tcW w:w="2740" w:type="dxa"/>
            <w:tcBorders/>
            <w:vAlign w:val="center"/>
          </w:tcPr>
          <w:p>
            <w:pPr>
              <w:pStyle w:val="TableContents"/>
              <w:bidi w:val="0"/>
              <w:spacing w:before="0" w:after="283"/>
              <w:ind w:hanging="0" w:left="0" w:right="0"/>
              <w:jc w:val="left"/>
              <w:rPr/>
            </w:pPr>
            <w:r>
              <w:rPr/>
              <w:t>Model &amp; supplier</w:t>
            </w:r>
          </w:p>
        </w:tc>
        <w:tc>
          <w:tcPr>
            <w:tcW w:w="7465" w:type="dxa"/>
            <w:tcBorders/>
            <w:vAlign w:val="center"/>
          </w:tcPr>
          <w:p>
            <w:pPr>
              <w:pStyle w:val="TableContents"/>
              <w:bidi w:val="0"/>
              <w:spacing w:before="0" w:after="283"/>
              <w:jc w:val="left"/>
              <w:rPr>
                <w:i/>
                <w:color w:val="888888"/>
              </w:rPr>
            </w:pPr>
            <w:r>
              <w:rPr>
                <w:i/>
                <w:color w:val="888888"/>
              </w:rPr>
              <w:t>[to be filled]</w:t>
            </w:r>
          </w:p>
        </w:tc>
      </w:tr>
      <w:tr>
        <w:trPr/>
        <w:tc>
          <w:tcPr>
            <w:tcW w:w="2740" w:type="dxa"/>
            <w:tcBorders/>
            <w:vAlign w:val="center"/>
          </w:tcPr>
          <w:p>
            <w:pPr>
              <w:pStyle w:val="TableContents"/>
              <w:bidi w:val="0"/>
              <w:spacing w:before="0" w:after="283"/>
              <w:jc w:val="left"/>
              <w:rPr/>
            </w:pPr>
            <w:r>
              <w:rPr/>
              <w:t>Why this type</w:t>
            </w:r>
          </w:p>
        </w:tc>
        <w:tc>
          <w:tcPr>
            <w:tcW w:w="7465" w:type="dxa"/>
            <w:tcBorders/>
            <w:vAlign w:val="center"/>
          </w:tcPr>
          <w:p>
            <w:pPr>
              <w:pStyle w:val="TableContents"/>
              <w:bidi w:val="0"/>
              <w:spacing w:before="0" w:after="283"/>
              <w:jc w:val="left"/>
              <w:rPr/>
            </w:pPr>
            <w:r>
              <w:rPr/>
              <w:t>Runs ROS2 Jazzy, person-follower node and obstacle avoidance at 10 Hz in real time</w:t>
            </w:r>
          </w:p>
        </w:tc>
      </w:tr>
      <w:tr>
        <w:trPr/>
        <w:tc>
          <w:tcPr>
            <w:tcW w:w="2740" w:type="dxa"/>
            <w:tcBorders/>
            <w:vAlign w:val="center"/>
          </w:tcPr>
          <w:p>
            <w:pPr>
              <w:pStyle w:val="TableContents"/>
              <w:bidi w:val="0"/>
              <w:spacing w:before="0" w:after="283"/>
              <w:jc w:val="left"/>
              <w:rPr/>
            </w:pPr>
            <w:r>
              <w:rPr/>
              <w:t>Characteristics</w:t>
            </w:r>
          </w:p>
        </w:tc>
        <w:tc>
          <w:tcPr>
            <w:tcW w:w="7465" w:type="dxa"/>
            <w:tcBorders/>
            <w:vAlign w:val="center"/>
          </w:tcPr>
          <w:p>
            <w:pPr>
              <w:pStyle w:val="TableContents"/>
              <w:bidi w:val="0"/>
              <w:spacing w:before="0" w:after="283"/>
              <w:jc w:val="left"/>
              <w:rPr/>
            </w:pPr>
            <w:r>
              <w:rPr/>
              <w:t>Ubuntu 24.04 • ROS2 Jazzy • Sufficient CPU for sensor fusion and control loop</w:t>
            </w:r>
          </w:p>
        </w:tc>
      </w:tr>
      <w:tr>
        <w:trPr/>
        <w:tc>
          <w:tcPr>
            <w:tcW w:w="2740" w:type="dxa"/>
            <w:tcBorders/>
            <w:vAlign w:val="center"/>
          </w:tcPr>
          <w:p>
            <w:pPr>
              <w:pStyle w:val="TableContents"/>
              <w:bidi w:val="0"/>
              <w:spacing w:before="0" w:after="283"/>
              <w:jc w:val="left"/>
              <w:rPr/>
            </w:pPr>
            <w:r>
              <w:rPr/>
              <w:t>Justification</w:t>
            </w:r>
          </w:p>
        </w:tc>
        <w:tc>
          <w:tcPr>
            <w:tcW w:w="7465" w:type="dxa"/>
            <w:tcBorders/>
            <w:vAlign w:val="center"/>
          </w:tcPr>
          <w:p>
            <w:pPr>
              <w:pStyle w:val="TableContents"/>
              <w:bidi w:val="0"/>
              <w:spacing w:before="0" w:after="283"/>
              <w:jc w:val="left"/>
              <w:rPr/>
            </w:pPr>
            <w:r>
              <w:rPr/>
              <w:t>ROS2 ecosystem provides well-tested navigation, sensor drivers and communication infrastructure</w:t>
            </w:r>
          </w:p>
        </w:tc>
      </w:tr>
    </w:tbl>
    <w:p>
      <w:pPr>
        <w:pStyle w:val="Heading3"/>
        <w:numPr>
          <w:ilvl w:val="0"/>
          <w:numId w:val="0"/>
        </w:numPr>
        <w:bidi w:val="0"/>
        <w:spacing w:before="180" w:after="120"/>
        <w:ind w:left="1134"/>
        <w:jc w:val="left"/>
        <w:rPr/>
      </w:pPr>
      <w:r>
        <w:rPr/>
        <w:t>Swivel Motor + Controller</w:t>
      </w:r>
    </w:p>
    <w:tbl>
      <w:tblPr>
        <w:tblW w:w="10205" w:type="dxa"/>
        <w:jc w:val="left"/>
        <w:tblInd w:w="0" w:type="dxa"/>
        <w:tblLayout w:type="fixed"/>
        <w:tblCellMar>
          <w:top w:w="28" w:type="dxa"/>
          <w:left w:w="28" w:type="dxa"/>
          <w:bottom w:w="28" w:type="dxa"/>
          <w:right w:w="28" w:type="dxa"/>
        </w:tblCellMar>
      </w:tblPr>
      <w:tblGrid>
        <w:gridCol w:w="2740"/>
        <w:gridCol w:w="7465"/>
      </w:tblGrid>
      <w:tr>
        <w:trPr/>
        <w:tc>
          <w:tcPr>
            <w:tcW w:w="2740" w:type="dxa"/>
            <w:tcBorders/>
            <w:vAlign w:val="center"/>
          </w:tcPr>
          <w:p>
            <w:pPr>
              <w:pStyle w:val="TableHeading"/>
              <w:suppressLineNumbers/>
              <w:bidi w:val="0"/>
              <w:spacing w:before="0" w:after="283"/>
              <w:jc w:val="left"/>
              <w:rPr/>
            </w:pPr>
            <w:r>
              <w:rPr/>
              <w:t>Field</w:t>
            </w:r>
          </w:p>
        </w:tc>
        <w:tc>
          <w:tcPr>
            <w:tcW w:w="7465" w:type="dxa"/>
            <w:tcBorders/>
            <w:vAlign w:val="center"/>
          </w:tcPr>
          <w:p>
            <w:pPr>
              <w:pStyle w:val="TableHeading"/>
              <w:suppressLineNumbers/>
              <w:bidi w:val="0"/>
              <w:spacing w:before="0" w:after="283"/>
              <w:jc w:val="left"/>
              <w:rPr/>
            </w:pPr>
            <w:r>
              <w:rPr/>
              <w:t>Value</w:t>
            </w:r>
          </w:p>
        </w:tc>
      </w:tr>
      <w:tr>
        <w:trPr/>
        <w:tc>
          <w:tcPr>
            <w:tcW w:w="2740" w:type="dxa"/>
            <w:tcBorders/>
            <w:vAlign w:val="center"/>
          </w:tcPr>
          <w:p>
            <w:pPr>
              <w:pStyle w:val="TableContents"/>
              <w:bidi w:val="0"/>
              <w:spacing w:before="0" w:after="283"/>
              <w:jc w:val="left"/>
              <w:rPr/>
            </w:pPr>
            <w:r>
              <w:rPr/>
              <w:t>Component</w:t>
            </w:r>
          </w:p>
        </w:tc>
        <w:tc>
          <w:tcPr>
            <w:tcW w:w="7465" w:type="dxa"/>
            <w:tcBorders/>
            <w:vAlign w:val="center"/>
          </w:tcPr>
          <w:p>
            <w:pPr>
              <w:pStyle w:val="TableContents"/>
              <w:bidi w:val="0"/>
              <w:spacing w:before="0" w:after="283"/>
              <w:jc w:val="left"/>
              <w:rPr/>
            </w:pPr>
            <w:r>
              <w:rPr/>
              <w:t>Rotary actuator for Upper_Swivel</w:t>
            </w:r>
          </w:p>
        </w:tc>
      </w:tr>
      <w:tr>
        <w:trPr/>
        <w:tc>
          <w:tcPr>
            <w:tcW w:w="2740" w:type="dxa"/>
            <w:tcBorders/>
            <w:vAlign w:val="center"/>
          </w:tcPr>
          <w:p>
            <w:pPr>
              <w:pStyle w:val="TableContents"/>
              <w:bidi w:val="0"/>
              <w:spacing w:before="0" w:after="283"/>
              <w:ind w:hanging="0" w:left="0" w:right="0"/>
              <w:jc w:val="left"/>
              <w:rPr/>
            </w:pPr>
            <w:r>
              <w:rPr/>
              <w:t>Model &amp; supplier</w:t>
            </w:r>
          </w:p>
        </w:tc>
        <w:tc>
          <w:tcPr>
            <w:tcW w:w="7465" w:type="dxa"/>
            <w:tcBorders/>
            <w:vAlign w:val="center"/>
          </w:tcPr>
          <w:p>
            <w:pPr>
              <w:pStyle w:val="TableContents"/>
              <w:bidi w:val="0"/>
              <w:spacing w:before="0" w:after="283"/>
              <w:jc w:val="left"/>
              <w:rPr>
                <w:i/>
                <w:color w:val="888888"/>
              </w:rPr>
            </w:pPr>
            <w:r>
              <w:rPr>
                <w:i/>
                <w:color w:val="888888"/>
              </w:rPr>
              <w:t>[to be filled]</w:t>
            </w:r>
          </w:p>
        </w:tc>
      </w:tr>
      <w:tr>
        <w:trPr/>
        <w:tc>
          <w:tcPr>
            <w:tcW w:w="2740" w:type="dxa"/>
            <w:tcBorders/>
            <w:vAlign w:val="center"/>
          </w:tcPr>
          <w:p>
            <w:pPr>
              <w:pStyle w:val="TableContents"/>
              <w:bidi w:val="0"/>
              <w:spacing w:before="0" w:after="283"/>
              <w:jc w:val="left"/>
              <w:rPr/>
            </w:pPr>
            <w:r>
              <w:rPr/>
              <w:t>Why this type</w:t>
            </w:r>
          </w:p>
        </w:tc>
        <w:tc>
          <w:tcPr>
            <w:tcW w:w="7465" w:type="dxa"/>
            <w:tcBorders/>
            <w:vAlign w:val="center"/>
          </w:tcPr>
          <w:p>
            <w:pPr>
              <w:pStyle w:val="TableContents"/>
              <w:bidi w:val="0"/>
              <w:spacing w:before="0" w:after="283"/>
              <w:jc w:val="left"/>
              <w:rPr/>
            </w:pPr>
            <w:r>
              <w:rPr/>
              <w:t>Upper body must continuously rotate to keep airbag facing person</w:t>
            </w:r>
          </w:p>
        </w:tc>
      </w:tr>
      <w:tr>
        <w:trPr/>
        <w:tc>
          <w:tcPr>
            <w:tcW w:w="2740" w:type="dxa"/>
            <w:tcBorders/>
            <w:vAlign w:val="center"/>
          </w:tcPr>
          <w:p>
            <w:pPr>
              <w:pStyle w:val="TableContents"/>
              <w:bidi w:val="0"/>
              <w:spacing w:before="0" w:after="283"/>
              <w:jc w:val="left"/>
              <w:rPr/>
            </w:pPr>
            <w:r>
              <w:rPr/>
              <w:t>Characteristics</w:t>
            </w:r>
          </w:p>
        </w:tc>
        <w:tc>
          <w:tcPr>
            <w:tcW w:w="7465" w:type="dxa"/>
            <w:tcBorders/>
            <w:vAlign w:val="center"/>
          </w:tcPr>
          <w:p>
            <w:pPr>
              <w:pStyle w:val="TableContents"/>
              <w:bidi w:val="0"/>
              <w:spacing w:before="0" w:after="283"/>
              <w:jc w:val="left"/>
              <w:rPr/>
            </w:pPr>
            <w:r>
              <w:rPr/>
              <w:t>Velocity-controlled • ±4 rad/s operating range • ros2_control interface (JointGroupVelocityController)</w:t>
            </w:r>
          </w:p>
        </w:tc>
      </w:tr>
      <w:tr>
        <w:trPr/>
        <w:tc>
          <w:tcPr>
            <w:tcW w:w="2740" w:type="dxa"/>
            <w:tcBorders/>
            <w:vAlign w:val="center"/>
          </w:tcPr>
          <w:p>
            <w:pPr>
              <w:pStyle w:val="TableContents"/>
              <w:bidi w:val="0"/>
              <w:spacing w:before="0" w:after="283"/>
              <w:jc w:val="left"/>
              <w:rPr/>
            </w:pPr>
            <w:r>
              <w:rPr/>
              <w:t>Justification</w:t>
            </w:r>
          </w:p>
        </w:tc>
        <w:tc>
          <w:tcPr>
            <w:tcW w:w="7465" w:type="dxa"/>
            <w:tcBorders/>
            <w:vAlign w:val="center"/>
          </w:tcPr>
          <w:p>
            <w:pPr>
              <w:pStyle w:val="TableContents"/>
              <w:bidi w:val="0"/>
              <w:spacing w:before="0" w:after="283"/>
              <w:jc w:val="left"/>
              <w:rPr/>
            </w:pPr>
            <w:r>
              <w:rPr/>
              <w:t>Velocity control allows smooth P-controller tracking without position overshoots</w:t>
            </w:r>
          </w:p>
        </w:tc>
      </w:tr>
    </w:tbl>
    <w:p>
      <w:pPr>
        <w:pStyle w:val="Heading3"/>
        <w:numPr>
          <w:ilvl w:val="0"/>
          <w:numId w:val="0"/>
        </w:numPr>
        <w:bidi w:val="0"/>
        <w:spacing w:before="180" w:after="120"/>
        <w:ind w:left="1134"/>
        <w:jc w:val="left"/>
        <w:rPr/>
      </w:pPr>
      <w:r>
        <w:rPr/>
        <w:t>Battery</w:t>
      </w:r>
    </w:p>
    <w:tbl>
      <w:tblPr>
        <w:tblW w:w="9995" w:type="dxa"/>
        <w:jc w:val="left"/>
        <w:tblInd w:w="0" w:type="dxa"/>
        <w:tblLayout w:type="fixed"/>
        <w:tblCellMar>
          <w:top w:w="28" w:type="dxa"/>
          <w:left w:w="28" w:type="dxa"/>
          <w:bottom w:w="28" w:type="dxa"/>
          <w:right w:w="28" w:type="dxa"/>
        </w:tblCellMar>
      </w:tblPr>
      <w:tblGrid>
        <w:gridCol w:w="2590"/>
        <w:gridCol w:w="7405"/>
      </w:tblGrid>
      <w:tr>
        <w:trPr/>
        <w:tc>
          <w:tcPr>
            <w:tcW w:w="2590" w:type="dxa"/>
            <w:tcBorders/>
            <w:vAlign w:val="center"/>
          </w:tcPr>
          <w:p>
            <w:pPr>
              <w:pStyle w:val="TableHeading"/>
              <w:suppressLineNumbers/>
              <w:bidi w:val="0"/>
              <w:spacing w:before="0" w:after="283"/>
              <w:jc w:val="left"/>
              <w:rPr/>
            </w:pPr>
            <w:r>
              <w:rPr/>
              <w:t>Field</w:t>
            </w:r>
          </w:p>
        </w:tc>
        <w:tc>
          <w:tcPr>
            <w:tcW w:w="7405" w:type="dxa"/>
            <w:tcBorders/>
            <w:vAlign w:val="center"/>
          </w:tcPr>
          <w:p>
            <w:pPr>
              <w:pStyle w:val="TableHeading"/>
              <w:suppressLineNumbers/>
              <w:bidi w:val="0"/>
              <w:spacing w:before="0" w:after="283"/>
              <w:jc w:val="left"/>
              <w:rPr/>
            </w:pPr>
            <w:r>
              <w:rPr/>
              <w:t>Value</w:t>
            </w:r>
          </w:p>
        </w:tc>
      </w:tr>
      <w:tr>
        <w:trPr/>
        <w:tc>
          <w:tcPr>
            <w:tcW w:w="2590" w:type="dxa"/>
            <w:tcBorders/>
            <w:vAlign w:val="center"/>
          </w:tcPr>
          <w:p>
            <w:pPr>
              <w:pStyle w:val="TableContents"/>
              <w:bidi w:val="0"/>
              <w:spacing w:before="0" w:after="283"/>
              <w:jc w:val="left"/>
              <w:rPr/>
            </w:pPr>
            <w:r>
              <w:rPr/>
              <w:t>Component</w:t>
            </w:r>
          </w:p>
        </w:tc>
        <w:tc>
          <w:tcPr>
            <w:tcW w:w="7405" w:type="dxa"/>
            <w:tcBorders/>
            <w:vAlign w:val="center"/>
          </w:tcPr>
          <w:p>
            <w:pPr>
              <w:pStyle w:val="TableContents"/>
              <w:bidi w:val="0"/>
              <w:spacing w:before="0" w:after="283"/>
              <w:jc w:val="left"/>
              <w:rPr/>
            </w:pPr>
            <w:r>
              <w:rPr/>
              <w:t>Main drive battery</w:t>
            </w:r>
          </w:p>
        </w:tc>
      </w:tr>
      <w:tr>
        <w:trPr/>
        <w:tc>
          <w:tcPr>
            <w:tcW w:w="2590" w:type="dxa"/>
            <w:tcBorders/>
            <w:vAlign w:val="center"/>
          </w:tcPr>
          <w:p>
            <w:pPr>
              <w:pStyle w:val="TableContents"/>
              <w:bidi w:val="0"/>
              <w:spacing w:before="0" w:after="283"/>
              <w:ind w:hanging="0" w:left="0" w:right="0"/>
              <w:jc w:val="left"/>
              <w:rPr/>
            </w:pPr>
            <w:r>
              <w:rPr/>
              <w:t>Model &amp; supplier</w:t>
            </w:r>
          </w:p>
        </w:tc>
        <w:tc>
          <w:tcPr>
            <w:tcW w:w="7405" w:type="dxa"/>
            <w:tcBorders/>
            <w:vAlign w:val="center"/>
          </w:tcPr>
          <w:p>
            <w:pPr>
              <w:pStyle w:val="TableContents"/>
              <w:bidi w:val="0"/>
              <w:spacing w:before="0" w:after="283"/>
              <w:jc w:val="left"/>
              <w:rPr>
                <w:i/>
                <w:color w:val="888888"/>
              </w:rPr>
            </w:pPr>
            <w:r>
              <w:rPr>
                <w:i/>
                <w:color w:val="888888"/>
              </w:rPr>
              <w:t>[to be filled from BOM]</w:t>
            </w:r>
          </w:p>
        </w:tc>
      </w:tr>
      <w:tr>
        <w:trPr/>
        <w:tc>
          <w:tcPr>
            <w:tcW w:w="2590" w:type="dxa"/>
            <w:tcBorders/>
            <w:vAlign w:val="center"/>
          </w:tcPr>
          <w:p>
            <w:pPr>
              <w:pStyle w:val="TableContents"/>
              <w:bidi w:val="0"/>
              <w:spacing w:before="0" w:after="283"/>
              <w:jc w:val="left"/>
              <w:rPr/>
            </w:pPr>
            <w:r>
              <w:rPr/>
              <w:t>Why this type</w:t>
            </w:r>
          </w:p>
        </w:tc>
        <w:tc>
          <w:tcPr>
            <w:tcW w:w="7405" w:type="dxa"/>
            <w:tcBorders/>
            <w:vAlign w:val="center"/>
          </w:tcPr>
          <w:p>
            <w:pPr>
              <w:pStyle w:val="TableContents"/>
              <w:bidi w:val="0"/>
              <w:spacing w:before="0" w:after="283"/>
              <w:jc w:val="left"/>
              <w:rPr/>
            </w:pPr>
            <w:r>
              <w:rPr/>
              <w:t>Powers motors, computer and sensors for a full usage session</w:t>
            </w:r>
          </w:p>
        </w:tc>
      </w:tr>
      <w:tr>
        <w:trPr/>
        <w:tc>
          <w:tcPr>
            <w:tcW w:w="2590" w:type="dxa"/>
            <w:tcBorders/>
            <w:vAlign w:val="center"/>
          </w:tcPr>
          <w:p>
            <w:pPr>
              <w:pStyle w:val="TableContents"/>
              <w:bidi w:val="0"/>
              <w:spacing w:before="0" w:after="283"/>
              <w:ind w:hanging="0" w:left="0" w:right="0"/>
              <w:jc w:val="left"/>
              <w:rPr/>
            </w:pPr>
            <w:r>
              <w:rPr/>
              <w:t>Characteristics</w:t>
            </w:r>
          </w:p>
        </w:tc>
        <w:tc>
          <w:tcPr>
            <w:tcW w:w="7405" w:type="dxa"/>
            <w:tcBorders/>
            <w:vAlign w:val="center"/>
          </w:tcPr>
          <w:p>
            <w:pPr>
              <w:pStyle w:val="TableContents"/>
              <w:bidi w:val="0"/>
              <w:spacing w:before="0" w:after="283"/>
              <w:jc w:val="left"/>
              <w:rPr>
                <w:i/>
                <w:color w:val="888888"/>
              </w:rPr>
            </w:pPr>
            <w:r>
              <w:rPr>
                <w:i/>
                <w:color w:val="888888"/>
              </w:rPr>
              <w:t>[voltage, capacity, chemistry — to be filled]</w:t>
            </w:r>
          </w:p>
        </w:tc>
      </w:tr>
      <w:tr>
        <w:trPr/>
        <w:tc>
          <w:tcPr>
            <w:tcW w:w="2590" w:type="dxa"/>
            <w:tcBorders/>
            <w:vAlign w:val="center"/>
          </w:tcPr>
          <w:p>
            <w:pPr>
              <w:pStyle w:val="TableContents"/>
              <w:bidi w:val="0"/>
              <w:spacing w:before="0" w:after="283"/>
              <w:ind w:hanging="0" w:left="0" w:right="0"/>
              <w:jc w:val="left"/>
              <w:rPr/>
            </w:pPr>
            <w:r>
              <w:rPr/>
              <w:t>Justification</w:t>
            </w:r>
          </w:p>
        </w:tc>
        <w:tc>
          <w:tcPr>
            <w:tcW w:w="7405" w:type="dxa"/>
            <w:tcBorders/>
            <w:vAlign w:val="center"/>
          </w:tcPr>
          <w:p>
            <w:pPr>
              <w:pStyle w:val="TableContents"/>
              <w:bidi w:val="0"/>
              <w:spacing w:before="0" w:after="283"/>
              <w:jc w:val="left"/>
              <w:rPr>
                <w:i/>
                <w:color w:val="888888"/>
              </w:rPr>
            </w:pPr>
            <w:r>
              <w:rPr>
                <w:i/>
                <w:color w:val="888888"/>
              </w:rPr>
              <w:t>[to be filled]</w:t>
            </w:r>
          </w:p>
        </w:tc>
      </w:tr>
    </w:tbl>
    <w:p>
      <w:pPr>
        <w:pStyle w:val="Heading2"/>
        <w:numPr>
          <w:ilvl w:val="0"/>
          <w:numId w:val="0"/>
        </w:numPr>
        <w:bidi w:val="0"/>
        <w:spacing w:before="270" w:after="120"/>
        <w:ind w:left="1134"/>
        <w:jc w:val="left"/>
        <w:rPr/>
      </w:pPr>
      <w:r>
        <w:rPr/>
        <w:t>Data Management and Controls</w:t>
      </w:r>
    </w:p>
    <w:p>
      <w:pPr>
        <w:pStyle w:val="BodyText"/>
        <w:bidi w:val="0"/>
        <w:spacing w:before="0" w:after="283"/>
        <w:jc w:val="left"/>
        <w:rPr/>
      </w:pPr>
      <w:r>
        <w:rPr>
          <w:rStyle w:val="Strong"/>
        </w:rPr>
        <w:t>Sensors:</w:t>
      </w:r>
      <w:r>
        <w:rPr/>
        <w:t xml:space="preserve"> LiDAR (360°, 10 Hz, 10 m range), wheel encoders (via odometry), wearable wireless signal (person pose)</w:t>
      </w:r>
    </w:p>
    <w:p>
      <w:pPr>
        <w:pStyle w:val="BodyText"/>
        <w:bidi w:val="0"/>
        <w:spacing w:before="0" w:after="283"/>
        <w:jc w:val="left"/>
        <w:rPr/>
      </w:pPr>
      <w:r>
        <w:rPr>
          <w:rStyle w:val="Strong"/>
        </w:rPr>
        <w:t>Controller:</w:t>
      </w:r>
      <w:r>
        <w:rPr/>
        <w:t xml:space="preserve"> Onboard computer running ROS2 Jazzy</w:t>
      </w:r>
    </w:p>
    <w:p>
      <w:pPr>
        <w:pStyle w:val="BodyText"/>
        <w:bidi w:val="0"/>
        <w:spacing w:before="0" w:after="283"/>
        <w:jc w:val="left"/>
        <w:rPr/>
      </w:pPr>
      <w:r>
        <w:rPr>
          <w:rStyle w:val="Strong"/>
        </w:rPr>
        <w:t>Control process:</w:t>
      </w:r>
    </w:p>
    <w:p>
      <w:pPr>
        <w:pStyle w:val="BodyText"/>
        <w:numPr>
          <w:ilvl w:val="0"/>
          <w:numId w:val="6"/>
        </w:numPr>
        <w:tabs>
          <w:tab w:val="clear" w:pos="1134"/>
          <w:tab w:val="left" w:pos="1843" w:leader="none"/>
        </w:tabs>
        <w:bidi w:val="0"/>
        <w:spacing w:before="0" w:after="0"/>
        <w:ind w:hanging="283" w:left="1843"/>
        <w:jc w:val="left"/>
        <w:rPr/>
      </w:pPr>
      <w:r>
        <w:rPr/>
        <w:t xml:space="preserve">Wearable broadcasts person position → received as /person_pose </w:t>
      </w:r>
    </w:p>
    <w:p>
      <w:pPr>
        <w:pStyle w:val="BodyText"/>
        <w:numPr>
          <w:ilvl w:val="0"/>
          <w:numId w:val="6"/>
        </w:numPr>
        <w:tabs>
          <w:tab w:val="clear" w:pos="1134"/>
          <w:tab w:val="left" w:pos="1843" w:leader="none"/>
        </w:tabs>
        <w:bidi w:val="0"/>
        <w:spacing w:before="0" w:after="0"/>
        <w:ind w:hanging="283" w:left="1843"/>
        <w:jc w:val="left"/>
        <w:rPr/>
      </w:pPr>
      <w:r>
        <w:rPr/>
        <w:t xml:space="preserve">Robot reads own position from wheel odometry → /odom </w:t>
      </w:r>
    </w:p>
    <w:p>
      <w:pPr>
        <w:pStyle w:val="BodyText"/>
        <w:numPr>
          <w:ilvl w:val="0"/>
          <w:numId w:val="6"/>
        </w:numPr>
        <w:tabs>
          <w:tab w:val="clear" w:pos="1134"/>
          <w:tab w:val="left" w:pos="1843" w:leader="none"/>
        </w:tabs>
        <w:bidi w:val="0"/>
        <w:spacing w:before="0" w:after="0"/>
        <w:ind w:hanging="283" w:left="1843"/>
        <w:jc w:val="left"/>
        <w:rPr/>
      </w:pPr>
      <w:r>
        <w:rPr/>
        <w:t xml:space="preserve">LiDAR publishes 360° scan → /scan </w:t>
      </w:r>
    </w:p>
    <w:p>
      <w:pPr>
        <w:pStyle w:val="BodyText"/>
        <w:numPr>
          <w:ilvl w:val="0"/>
          <w:numId w:val="6"/>
        </w:numPr>
        <w:tabs>
          <w:tab w:val="clear" w:pos="1134"/>
          <w:tab w:val="left" w:pos="1843" w:leader="none"/>
        </w:tabs>
        <w:bidi w:val="0"/>
        <w:spacing w:before="0" w:after="0"/>
        <w:ind w:hanging="283" w:left="1843"/>
        <w:jc w:val="left"/>
        <w:rPr/>
      </w:pPr>
      <w:r>
        <w:rPr/>
        <w:t xml:space="preserve">Person-follower node computes rear-left target from person heading </w:t>
      </w:r>
    </w:p>
    <w:p>
      <w:pPr>
        <w:pStyle w:val="BodyText"/>
        <w:numPr>
          <w:ilvl w:val="0"/>
          <w:numId w:val="6"/>
        </w:numPr>
        <w:tabs>
          <w:tab w:val="clear" w:pos="1134"/>
          <w:tab w:val="left" w:pos="1843" w:leader="none"/>
        </w:tabs>
        <w:bidi w:val="0"/>
        <w:spacing w:before="0" w:after="0"/>
        <w:ind w:hanging="283" w:left="1843"/>
        <w:jc w:val="left"/>
        <w:rPr/>
      </w:pPr>
      <w:r>
        <w:rPr/>
        <w:t xml:space="preserve">Potential field computes repulsive steering from nearby obstacles </w:t>
      </w:r>
    </w:p>
    <w:p>
      <w:pPr>
        <w:pStyle w:val="BodyText"/>
        <w:numPr>
          <w:ilvl w:val="0"/>
          <w:numId w:val="6"/>
        </w:numPr>
        <w:tabs>
          <w:tab w:val="clear" w:pos="1134"/>
          <w:tab w:val="left" w:pos="1843" w:leader="none"/>
        </w:tabs>
        <w:bidi w:val="0"/>
        <w:spacing w:before="0" w:after="0"/>
        <w:ind w:hanging="283" w:left="1843"/>
        <w:jc w:val="left"/>
        <w:rPr/>
      </w:pPr>
      <w:r>
        <w:rPr/>
        <w:t xml:space="preserve">Velocity command blended and published → /cmd_vel → drives wheels </w:t>
      </w:r>
    </w:p>
    <w:p>
      <w:pPr>
        <w:pStyle w:val="BodyText"/>
        <w:numPr>
          <w:ilvl w:val="0"/>
          <w:numId w:val="6"/>
        </w:numPr>
        <w:tabs>
          <w:tab w:val="clear" w:pos="1134"/>
          <w:tab w:val="left" w:pos="1843" w:leader="none"/>
        </w:tabs>
        <w:bidi w:val="0"/>
        <w:spacing w:before="0" w:after="0"/>
        <w:ind w:hanging="283" w:left="1843"/>
        <w:jc w:val="left"/>
        <w:rPr/>
      </w:pPr>
      <w:r>
        <w:rPr/>
        <w:t xml:space="preserve">Swivel P-controller computes rotation speed → upper body tracks person </w:t>
      </w:r>
    </w:p>
    <w:p>
      <w:pPr>
        <w:pStyle w:val="BodyText"/>
        <w:numPr>
          <w:ilvl w:val="0"/>
          <w:numId w:val="6"/>
        </w:numPr>
        <w:tabs>
          <w:tab w:val="clear" w:pos="1134"/>
          <w:tab w:val="left" w:pos="1843" w:leader="none"/>
        </w:tabs>
        <w:bidi w:val="0"/>
        <w:ind w:hanging="283" w:left="1843"/>
        <w:jc w:val="left"/>
        <w:rPr/>
      </w:pPr>
      <w:r>
        <w:rPr/>
        <w:t xml:space="preserve">Loop repeats at 10 Hz </w:t>
      </w:r>
    </w:p>
    <w:p>
      <w:pPr>
        <w:pStyle w:val="Heading2"/>
        <w:numPr>
          <w:ilvl w:val="0"/>
          <w:numId w:val="0"/>
        </w:numPr>
        <w:bidi w:val="0"/>
        <w:spacing w:before="270" w:after="120"/>
        <w:ind w:left="1134"/>
        <w:jc w:val="left"/>
        <w:rPr/>
      </w:pPr>
      <w:r>
        <w:rPr/>
        <w:t>Accompanying Services</w:t>
      </w:r>
    </w:p>
    <w:p>
      <w:pPr>
        <w:pStyle w:val="BodyText"/>
        <w:bidi w:val="0"/>
        <w:spacing w:before="0" w:after="283"/>
        <w:jc w:val="left"/>
        <w:rPr/>
      </w:pPr>
      <w:r>
        <w:rPr>
          <w:rStyle w:val="Strong"/>
        </w:rPr>
        <w:t>At prototype stage:</w:t>
      </w:r>
    </w:p>
    <w:p>
      <w:pPr>
        <w:pStyle w:val="BodyText"/>
        <w:numPr>
          <w:ilvl w:val="0"/>
          <w:numId w:val="7"/>
        </w:numPr>
        <w:tabs>
          <w:tab w:val="clear" w:pos="1134"/>
          <w:tab w:val="left" w:pos="1843" w:leader="none"/>
        </w:tabs>
        <w:bidi w:val="0"/>
        <w:spacing w:before="0" w:after="0"/>
        <w:ind w:hanging="283" w:left="1843"/>
        <w:jc w:val="left"/>
        <w:rPr/>
      </w:pPr>
      <w:r>
        <w:rPr/>
        <w:t xml:space="preserve">Charging instructions for drive battery </w:t>
      </w:r>
    </w:p>
    <w:p>
      <w:pPr>
        <w:pStyle w:val="BodyText"/>
        <w:numPr>
          <w:ilvl w:val="0"/>
          <w:numId w:val="7"/>
        </w:numPr>
        <w:tabs>
          <w:tab w:val="clear" w:pos="1134"/>
          <w:tab w:val="left" w:pos="1843" w:leader="none"/>
        </w:tabs>
        <w:bidi w:val="0"/>
        <w:spacing w:before="0" w:after="0"/>
        <w:ind w:hanging="283" w:left="1843"/>
        <w:jc w:val="left"/>
        <w:rPr/>
      </w:pPr>
      <w:r>
        <w:rPr/>
        <w:t xml:space="preserve">Basic wheel and joint maintenance </w:t>
      </w:r>
    </w:p>
    <w:p>
      <w:pPr>
        <w:pStyle w:val="BodyText"/>
        <w:numPr>
          <w:ilvl w:val="0"/>
          <w:numId w:val="7"/>
        </w:numPr>
        <w:tabs>
          <w:tab w:val="clear" w:pos="1134"/>
          <w:tab w:val="left" w:pos="1843" w:leader="none"/>
        </w:tabs>
        <w:bidi w:val="0"/>
        <w:spacing w:before="0" w:after="0"/>
        <w:ind w:hanging="283" w:left="1843"/>
        <w:jc w:val="left"/>
        <w:rPr/>
      </w:pPr>
      <w:r>
        <w:rPr/>
        <w:t xml:space="preserve">Software update procedure (ROS2 workspace rebuild) </w:t>
      </w:r>
    </w:p>
    <w:p>
      <w:pPr>
        <w:pStyle w:val="BodyText"/>
        <w:numPr>
          <w:ilvl w:val="0"/>
          <w:numId w:val="7"/>
        </w:numPr>
        <w:tabs>
          <w:tab w:val="clear" w:pos="1134"/>
          <w:tab w:val="left" w:pos="1843" w:leader="none"/>
        </w:tabs>
        <w:bidi w:val="0"/>
        <w:ind w:hanging="283" w:left="1843"/>
        <w:jc w:val="left"/>
        <w:rPr/>
      </w:pPr>
      <w:r>
        <w:rPr/>
        <w:t xml:space="preserve">Operating instructions for caregiver / operator </w:t>
      </w:r>
    </w:p>
    <w:p>
      <w:pPr>
        <w:pStyle w:val="BodyText"/>
        <w:bidi w:val="0"/>
        <w:spacing w:before="0" w:after="283"/>
        <w:jc w:val="left"/>
        <w:rPr/>
      </w:pPr>
      <w:r>
        <w:rPr>
          <w:rStyle w:val="Strong"/>
        </w:rPr>
        <w:t>Future:</w:t>
      </w:r>
    </w:p>
    <w:p>
      <w:pPr>
        <w:pStyle w:val="BodyText"/>
        <w:numPr>
          <w:ilvl w:val="0"/>
          <w:numId w:val="8"/>
        </w:numPr>
        <w:tabs>
          <w:tab w:val="clear" w:pos="1134"/>
          <w:tab w:val="left" w:pos="1843" w:leader="none"/>
        </w:tabs>
        <w:bidi w:val="0"/>
        <w:spacing w:before="0" w:after="0"/>
        <w:ind w:hanging="283" w:left="1843"/>
        <w:jc w:val="left"/>
        <w:rPr/>
      </w:pPr>
      <w:r>
        <w:rPr/>
        <w:t xml:space="preserve">Remote monitoring dashboard </w:t>
      </w:r>
    </w:p>
    <w:p>
      <w:pPr>
        <w:pStyle w:val="BodyText"/>
        <w:numPr>
          <w:ilvl w:val="0"/>
          <w:numId w:val="8"/>
        </w:numPr>
        <w:tabs>
          <w:tab w:val="clear" w:pos="1134"/>
          <w:tab w:val="left" w:pos="1843" w:leader="none"/>
        </w:tabs>
        <w:bidi w:val="0"/>
        <w:spacing w:before="0" w:after="0"/>
        <w:ind w:hanging="283" w:left="1843"/>
        <w:jc w:val="left"/>
        <w:rPr/>
      </w:pPr>
      <w:r>
        <w:rPr/>
        <w:t xml:space="preserve">Automatic low-battery return to charging station </w:t>
      </w:r>
    </w:p>
    <w:p>
      <w:pPr>
        <w:pStyle w:val="BodyText"/>
        <w:numPr>
          <w:ilvl w:val="0"/>
          <w:numId w:val="8"/>
        </w:numPr>
        <w:tabs>
          <w:tab w:val="clear" w:pos="1134"/>
          <w:tab w:val="left" w:pos="1843" w:leader="none"/>
        </w:tabs>
        <w:bidi w:val="0"/>
        <w:ind w:hanging="283" w:left="1843"/>
        <w:jc w:val="left"/>
        <w:rPr/>
      </w:pPr>
      <w:r>
        <w:rPr/>
        <w:t xml:space="preserve">Multi-robot coordination </w:t>
      </w:r>
    </w:p>
    <w:p>
      <w:pPr>
        <w:pStyle w:val="Heading2"/>
        <w:numPr>
          <w:ilvl w:val="0"/>
          <w:numId w:val="0"/>
        </w:numPr>
        <w:bidi w:val="0"/>
        <w:spacing w:before="270" w:after="120"/>
        <w:ind w:left="1134"/>
        <w:jc w:val="left"/>
        <w:rPr/>
      </w:pPr>
      <w:r>
        <w:rPr/>
        <w:t>Implementation Plan</w:t>
      </w:r>
    </w:p>
    <w:tbl>
      <w:tblPr>
        <w:tblW w:w="10205" w:type="dxa"/>
        <w:jc w:val="left"/>
        <w:tblInd w:w="0" w:type="dxa"/>
        <w:tblLayout w:type="fixed"/>
        <w:tblCellMar>
          <w:top w:w="28" w:type="dxa"/>
          <w:left w:w="28" w:type="dxa"/>
          <w:bottom w:w="28" w:type="dxa"/>
          <w:right w:w="28" w:type="dxa"/>
        </w:tblCellMar>
      </w:tblPr>
      <w:tblGrid>
        <w:gridCol w:w="1915"/>
        <w:gridCol w:w="6330"/>
        <w:gridCol w:w="1960"/>
      </w:tblGrid>
      <w:tr>
        <w:trPr/>
        <w:tc>
          <w:tcPr>
            <w:tcW w:w="1915" w:type="dxa"/>
            <w:tcBorders/>
            <w:vAlign w:val="center"/>
          </w:tcPr>
          <w:p>
            <w:pPr>
              <w:pStyle w:val="TableHeading"/>
              <w:suppressLineNumbers/>
              <w:bidi w:val="0"/>
              <w:spacing w:before="0" w:after="283"/>
              <w:jc w:val="left"/>
              <w:rPr/>
            </w:pPr>
            <w:r>
              <w:rPr/>
              <w:t>Phase</w:t>
            </w:r>
          </w:p>
        </w:tc>
        <w:tc>
          <w:tcPr>
            <w:tcW w:w="6330" w:type="dxa"/>
            <w:tcBorders/>
            <w:vAlign w:val="center"/>
          </w:tcPr>
          <w:p>
            <w:pPr>
              <w:pStyle w:val="TableHeading"/>
              <w:suppressLineNumbers/>
              <w:bidi w:val="0"/>
              <w:spacing w:before="0" w:after="283"/>
              <w:jc w:val="left"/>
              <w:rPr/>
            </w:pPr>
            <w:r>
              <w:rPr/>
              <w:t>Description</w:t>
            </w:r>
          </w:p>
        </w:tc>
        <w:tc>
          <w:tcPr>
            <w:tcW w:w="1960" w:type="dxa"/>
            <w:tcBorders/>
            <w:vAlign w:val="center"/>
          </w:tcPr>
          <w:p>
            <w:pPr>
              <w:pStyle w:val="TableHeading"/>
              <w:suppressLineNumbers/>
              <w:bidi w:val="0"/>
              <w:spacing w:before="0" w:after="283"/>
              <w:jc w:val="left"/>
              <w:rPr/>
            </w:pPr>
            <w:r>
              <w:rPr/>
              <w:t>Status</w:t>
            </w:r>
          </w:p>
        </w:tc>
      </w:tr>
      <w:tr>
        <w:trPr/>
        <w:tc>
          <w:tcPr>
            <w:tcW w:w="1915" w:type="dxa"/>
            <w:tcBorders/>
            <w:vAlign w:val="center"/>
          </w:tcPr>
          <w:p>
            <w:pPr>
              <w:pStyle w:val="TableContents"/>
              <w:bidi w:val="0"/>
              <w:spacing w:before="0" w:after="283"/>
              <w:jc w:val="left"/>
              <w:rPr/>
            </w:pPr>
            <w:r>
              <w:rPr/>
              <w:t>1</w:t>
            </w:r>
          </w:p>
        </w:tc>
        <w:tc>
          <w:tcPr>
            <w:tcW w:w="6330" w:type="dxa"/>
            <w:tcBorders/>
            <w:vAlign w:val="center"/>
          </w:tcPr>
          <w:p>
            <w:pPr>
              <w:pStyle w:val="TableContents"/>
              <w:bidi w:val="0"/>
              <w:spacing w:before="0" w:after="283"/>
              <w:ind w:hanging="0" w:left="0" w:right="0"/>
              <w:jc w:val="left"/>
              <w:rPr/>
            </w:pPr>
            <w:r>
              <w:rPr/>
              <w:t>Gazebo simulation with LiDAR, odometry, cmd_vel, topic bridges</w:t>
            </w:r>
          </w:p>
        </w:tc>
        <w:tc>
          <w:tcPr>
            <w:tcW w:w="1960" w:type="dxa"/>
            <w:tcBorders/>
            <w:vAlign w:val="center"/>
          </w:tcPr>
          <w:p>
            <w:pPr>
              <w:pStyle w:val="TableContents"/>
              <w:bidi w:val="0"/>
              <w:spacing w:before="0" w:after="283"/>
              <w:jc w:val="left"/>
              <w:rPr>
                <w:b/>
                <w:color w:val="217346"/>
              </w:rPr>
            </w:pPr>
            <w:r>
              <w:rPr>
                <w:b/>
                <w:color w:val="217346"/>
              </w:rPr>
              <w:t>DONE</w:t>
            </w:r>
          </w:p>
        </w:tc>
      </w:tr>
      <w:tr>
        <w:trPr/>
        <w:tc>
          <w:tcPr>
            <w:tcW w:w="1915" w:type="dxa"/>
            <w:tcBorders/>
            <w:vAlign w:val="center"/>
          </w:tcPr>
          <w:p>
            <w:pPr>
              <w:pStyle w:val="TableContents"/>
              <w:bidi w:val="0"/>
              <w:spacing w:before="0" w:after="283"/>
              <w:jc w:val="left"/>
              <w:rPr/>
            </w:pPr>
            <w:r>
              <w:rPr/>
              <w:t>2</w:t>
            </w:r>
          </w:p>
        </w:tc>
        <w:tc>
          <w:tcPr>
            <w:tcW w:w="6330" w:type="dxa"/>
            <w:tcBorders/>
            <w:vAlign w:val="center"/>
          </w:tcPr>
          <w:p>
            <w:pPr>
              <w:pStyle w:val="TableContents"/>
              <w:bidi w:val="0"/>
              <w:spacing w:before="0" w:after="283"/>
              <w:ind w:hanging="0" w:left="0" w:right="0"/>
              <w:jc w:val="left"/>
              <w:rPr/>
            </w:pPr>
            <w:r>
              <w:rPr/>
              <w:t>LiDAR visualization and scan validation</w:t>
            </w:r>
          </w:p>
        </w:tc>
        <w:tc>
          <w:tcPr>
            <w:tcW w:w="1960" w:type="dxa"/>
            <w:tcBorders/>
            <w:vAlign w:val="center"/>
          </w:tcPr>
          <w:p>
            <w:pPr>
              <w:pStyle w:val="TableContents"/>
              <w:bidi w:val="0"/>
              <w:spacing w:before="0" w:after="283"/>
              <w:jc w:val="left"/>
              <w:rPr>
                <w:b/>
                <w:color w:val="217346"/>
              </w:rPr>
            </w:pPr>
            <w:r>
              <w:rPr>
                <w:b/>
                <w:color w:val="217346"/>
              </w:rPr>
              <w:t>DONE</w:t>
            </w:r>
          </w:p>
        </w:tc>
      </w:tr>
      <w:tr>
        <w:trPr/>
        <w:tc>
          <w:tcPr>
            <w:tcW w:w="1915" w:type="dxa"/>
            <w:tcBorders/>
            <w:vAlign w:val="center"/>
          </w:tcPr>
          <w:p>
            <w:pPr>
              <w:pStyle w:val="TableContents"/>
              <w:bidi w:val="0"/>
              <w:spacing w:before="0" w:after="283"/>
              <w:jc w:val="left"/>
              <w:rPr/>
            </w:pPr>
            <w:r>
              <w:rPr/>
              <w:t>3</w:t>
            </w:r>
          </w:p>
        </w:tc>
        <w:tc>
          <w:tcPr>
            <w:tcW w:w="6330" w:type="dxa"/>
            <w:tcBorders/>
            <w:vAlign w:val="center"/>
          </w:tcPr>
          <w:p>
            <w:pPr>
              <w:pStyle w:val="TableContents"/>
              <w:bidi w:val="0"/>
              <w:spacing w:before="0" w:after="283"/>
              <w:ind w:hanging="0" w:left="0" w:right="0"/>
              <w:jc w:val="left"/>
              <w:rPr/>
            </w:pPr>
            <w:r>
              <w:rPr/>
              <w:t>Mapless Nav2 integration (rolling costmaps, no AMCL)</w:t>
            </w:r>
          </w:p>
        </w:tc>
        <w:tc>
          <w:tcPr>
            <w:tcW w:w="1960" w:type="dxa"/>
            <w:tcBorders/>
            <w:vAlign w:val="center"/>
          </w:tcPr>
          <w:p>
            <w:pPr>
              <w:pStyle w:val="TableContents"/>
              <w:bidi w:val="0"/>
              <w:spacing w:before="0" w:after="283"/>
              <w:jc w:val="left"/>
              <w:rPr>
                <w:b/>
                <w:color w:val="217346"/>
              </w:rPr>
            </w:pPr>
            <w:r>
              <w:rPr>
                <w:b/>
                <w:color w:val="217346"/>
              </w:rPr>
              <w:t>DONE</w:t>
            </w:r>
          </w:p>
        </w:tc>
      </w:tr>
      <w:tr>
        <w:trPr/>
        <w:tc>
          <w:tcPr>
            <w:tcW w:w="1915" w:type="dxa"/>
            <w:tcBorders/>
            <w:vAlign w:val="center"/>
          </w:tcPr>
          <w:p>
            <w:pPr>
              <w:pStyle w:val="TableContents"/>
              <w:bidi w:val="0"/>
              <w:spacing w:before="0" w:after="283"/>
              <w:jc w:val="left"/>
              <w:rPr/>
            </w:pPr>
            <w:r>
              <w:rPr/>
              <w:t>4</w:t>
            </w:r>
          </w:p>
        </w:tc>
        <w:tc>
          <w:tcPr>
            <w:tcW w:w="6330" w:type="dxa"/>
            <w:tcBorders/>
            <w:vAlign w:val="center"/>
          </w:tcPr>
          <w:p>
            <w:pPr>
              <w:pStyle w:val="TableContents"/>
              <w:bidi w:val="0"/>
              <w:spacing w:before="0" w:after="283"/>
              <w:ind w:hanging="0" w:left="0" w:right="0"/>
              <w:jc w:val="left"/>
              <w:rPr/>
            </w:pPr>
            <w:r>
              <w:rPr/>
              <w:t>Potential field obstacle avoidance + RViz costmap display</w:t>
            </w:r>
          </w:p>
        </w:tc>
        <w:tc>
          <w:tcPr>
            <w:tcW w:w="1960" w:type="dxa"/>
            <w:tcBorders/>
            <w:vAlign w:val="center"/>
          </w:tcPr>
          <w:p>
            <w:pPr>
              <w:pStyle w:val="TableContents"/>
              <w:bidi w:val="0"/>
              <w:spacing w:before="0" w:after="283"/>
              <w:jc w:val="left"/>
              <w:rPr>
                <w:b/>
                <w:color w:val="217346"/>
              </w:rPr>
            </w:pPr>
            <w:r>
              <w:rPr>
                <w:b/>
                <w:color w:val="217346"/>
              </w:rPr>
              <w:t>DONE</w:t>
            </w:r>
          </w:p>
        </w:tc>
      </w:tr>
      <w:tr>
        <w:trPr/>
        <w:tc>
          <w:tcPr>
            <w:tcW w:w="1915" w:type="dxa"/>
            <w:tcBorders/>
            <w:vAlign w:val="center"/>
          </w:tcPr>
          <w:p>
            <w:pPr>
              <w:pStyle w:val="TableContents"/>
              <w:bidi w:val="0"/>
              <w:spacing w:before="0" w:after="283"/>
              <w:jc w:val="left"/>
              <w:rPr/>
            </w:pPr>
            <w:r>
              <w:rPr/>
              <w:t>5</w:t>
            </w:r>
          </w:p>
        </w:tc>
        <w:tc>
          <w:tcPr>
            <w:tcW w:w="6330" w:type="dxa"/>
            <w:tcBorders/>
            <w:vAlign w:val="center"/>
          </w:tcPr>
          <w:p>
            <w:pPr>
              <w:pStyle w:val="TableContents"/>
              <w:bidi w:val="0"/>
              <w:spacing w:before="0" w:after="283"/>
              <w:ind w:hanging="0" w:left="0" w:right="0"/>
              <w:jc w:val="left"/>
              <w:rPr/>
            </w:pPr>
            <w:r>
              <w:rPr/>
              <w:t>RViz configuration with auto-loaded config file</w:t>
            </w:r>
          </w:p>
        </w:tc>
        <w:tc>
          <w:tcPr>
            <w:tcW w:w="1960" w:type="dxa"/>
            <w:tcBorders/>
            <w:vAlign w:val="center"/>
          </w:tcPr>
          <w:p>
            <w:pPr>
              <w:pStyle w:val="TableContents"/>
              <w:bidi w:val="0"/>
              <w:spacing w:before="0" w:after="283"/>
              <w:jc w:val="left"/>
              <w:rPr>
                <w:b/>
                <w:color w:val="217346"/>
              </w:rPr>
            </w:pPr>
            <w:r>
              <w:rPr>
                <w:b/>
                <w:color w:val="217346"/>
              </w:rPr>
              <w:t>DONE</w:t>
            </w:r>
          </w:p>
        </w:tc>
      </w:tr>
      <w:tr>
        <w:trPr/>
        <w:tc>
          <w:tcPr>
            <w:tcW w:w="1915" w:type="dxa"/>
            <w:tcBorders/>
            <w:vAlign w:val="center"/>
          </w:tcPr>
          <w:p>
            <w:pPr>
              <w:pStyle w:val="TableContents"/>
              <w:bidi w:val="0"/>
              <w:spacing w:before="0" w:after="283"/>
              <w:jc w:val="left"/>
              <w:rPr/>
            </w:pPr>
            <w:r>
              <w:rPr/>
              <w:t>6</w:t>
            </w:r>
          </w:p>
        </w:tc>
        <w:tc>
          <w:tcPr>
            <w:tcW w:w="6330" w:type="dxa"/>
            <w:tcBorders/>
            <w:vAlign w:val="center"/>
          </w:tcPr>
          <w:p>
            <w:pPr>
              <w:pStyle w:val="TableContents"/>
              <w:bidi w:val="0"/>
              <w:spacing w:before="0" w:after="283"/>
              <w:ind w:hanging="0" w:left="0" w:right="0"/>
              <w:jc w:val="left"/>
              <w:rPr/>
            </w:pPr>
            <w:r>
              <w:rPr/>
              <w:t>Person simulation — click-to-draw path, natural movement</w:t>
            </w:r>
          </w:p>
        </w:tc>
        <w:tc>
          <w:tcPr>
            <w:tcW w:w="1960" w:type="dxa"/>
            <w:tcBorders/>
            <w:vAlign w:val="center"/>
          </w:tcPr>
          <w:p>
            <w:pPr>
              <w:pStyle w:val="TableContents"/>
              <w:bidi w:val="0"/>
              <w:spacing w:before="0" w:after="283"/>
              <w:jc w:val="left"/>
              <w:rPr>
                <w:b/>
                <w:color w:val="217346"/>
              </w:rPr>
            </w:pPr>
            <w:r>
              <w:rPr>
                <w:b/>
                <w:color w:val="217346"/>
              </w:rPr>
              <w:t>DONE</w:t>
            </w:r>
          </w:p>
        </w:tc>
      </w:tr>
      <w:tr>
        <w:trPr/>
        <w:tc>
          <w:tcPr>
            <w:tcW w:w="1915" w:type="dxa"/>
            <w:tcBorders/>
            <w:vAlign w:val="center"/>
          </w:tcPr>
          <w:p>
            <w:pPr>
              <w:pStyle w:val="TableContents"/>
              <w:bidi w:val="0"/>
              <w:spacing w:before="0" w:after="283"/>
              <w:jc w:val="left"/>
              <w:rPr/>
            </w:pPr>
            <w:r>
              <w:rPr/>
              <w:t>7</w:t>
            </w:r>
          </w:p>
        </w:tc>
        <w:tc>
          <w:tcPr>
            <w:tcW w:w="6330" w:type="dxa"/>
            <w:tcBorders/>
            <w:vAlign w:val="center"/>
          </w:tcPr>
          <w:p>
            <w:pPr>
              <w:pStyle w:val="TableContents"/>
              <w:bidi w:val="0"/>
              <w:spacing w:before="0" w:after="283"/>
              <w:ind w:hanging="0" w:left="0" w:right="0"/>
              <w:jc w:val="left"/>
              <w:rPr/>
            </w:pPr>
            <w:r>
              <w:rPr/>
              <w:t>Reactive person follower with rear-left offset positioning</w:t>
            </w:r>
          </w:p>
        </w:tc>
        <w:tc>
          <w:tcPr>
            <w:tcW w:w="1960" w:type="dxa"/>
            <w:tcBorders/>
            <w:vAlign w:val="center"/>
          </w:tcPr>
          <w:p>
            <w:pPr>
              <w:pStyle w:val="TableContents"/>
              <w:bidi w:val="0"/>
              <w:spacing w:before="0" w:after="283"/>
              <w:jc w:val="left"/>
              <w:rPr>
                <w:b/>
                <w:color w:val="217346"/>
              </w:rPr>
            </w:pPr>
            <w:r>
              <w:rPr>
                <w:b/>
                <w:color w:val="217346"/>
              </w:rPr>
              <w:t>DONE</w:t>
            </w:r>
          </w:p>
        </w:tc>
      </w:tr>
      <w:tr>
        <w:trPr/>
        <w:tc>
          <w:tcPr>
            <w:tcW w:w="1915" w:type="dxa"/>
            <w:tcBorders/>
            <w:vAlign w:val="center"/>
          </w:tcPr>
          <w:p>
            <w:pPr>
              <w:pStyle w:val="TableContents"/>
              <w:bidi w:val="0"/>
              <w:spacing w:before="0" w:after="283"/>
              <w:jc w:val="left"/>
              <w:rPr/>
            </w:pPr>
            <w:r>
              <w:rPr/>
              <w:t>8</w:t>
            </w:r>
          </w:p>
        </w:tc>
        <w:tc>
          <w:tcPr>
            <w:tcW w:w="6330" w:type="dxa"/>
            <w:tcBorders/>
            <w:vAlign w:val="center"/>
          </w:tcPr>
          <w:p>
            <w:pPr>
              <w:pStyle w:val="TableContents"/>
              <w:bidi w:val="0"/>
              <w:spacing w:before="0" w:after="283"/>
              <w:ind w:hanging="0" w:left="0" w:right="0"/>
              <w:jc w:val="left"/>
              <w:rPr/>
            </w:pPr>
            <w:r>
              <w:rPr/>
              <w:t>Upper_Swivel continuous person tracking via P controller</w:t>
            </w:r>
          </w:p>
        </w:tc>
        <w:tc>
          <w:tcPr>
            <w:tcW w:w="1960" w:type="dxa"/>
            <w:tcBorders/>
            <w:vAlign w:val="center"/>
          </w:tcPr>
          <w:p>
            <w:pPr>
              <w:pStyle w:val="TableContents"/>
              <w:bidi w:val="0"/>
              <w:spacing w:before="0" w:after="283"/>
              <w:jc w:val="left"/>
              <w:rPr>
                <w:b/>
                <w:color w:val="217346"/>
              </w:rPr>
            </w:pPr>
            <w:r>
              <w:rPr>
                <w:b/>
                <w:color w:val="217346"/>
              </w:rPr>
              <w:t>DONE</w:t>
            </w:r>
          </w:p>
        </w:tc>
      </w:tr>
      <w:tr>
        <w:trPr/>
        <w:tc>
          <w:tcPr>
            <w:tcW w:w="1915" w:type="dxa"/>
            <w:tcBorders/>
            <w:vAlign w:val="center"/>
          </w:tcPr>
          <w:p>
            <w:pPr>
              <w:pStyle w:val="TableContents"/>
              <w:bidi w:val="0"/>
              <w:spacing w:before="0" w:after="283"/>
              <w:jc w:val="left"/>
              <w:rPr/>
            </w:pPr>
            <w:r>
              <w:rPr/>
              <w:t>9</w:t>
            </w:r>
          </w:p>
        </w:tc>
        <w:tc>
          <w:tcPr>
            <w:tcW w:w="6330" w:type="dxa"/>
            <w:tcBorders/>
            <w:vAlign w:val="center"/>
          </w:tcPr>
          <w:p>
            <w:pPr>
              <w:pStyle w:val="TableContents"/>
              <w:bidi w:val="0"/>
              <w:spacing w:before="0" w:after="283"/>
              <w:ind w:hanging="0" w:left="0" w:right="0"/>
              <w:jc w:val="left"/>
              <w:rPr/>
            </w:pPr>
            <w:r>
              <w:rPr/>
              <w:t>Integration with wearable (replace sim pose with real BLE/Wi-Fi signal)</w:t>
            </w:r>
          </w:p>
        </w:tc>
        <w:tc>
          <w:tcPr>
            <w:tcW w:w="1960" w:type="dxa"/>
            <w:tcBorders/>
            <w:vAlign w:val="center"/>
          </w:tcPr>
          <w:p>
            <w:pPr>
              <w:pStyle w:val="TableContents"/>
              <w:bidi w:val="0"/>
              <w:spacing w:before="0" w:after="283"/>
              <w:jc w:val="left"/>
              <w:rPr>
                <w:b/>
                <w:color w:val="C00000"/>
              </w:rPr>
            </w:pPr>
            <w:r>
              <w:rPr>
                <w:b/>
                <w:color w:val="C00000"/>
              </w:rPr>
              <w:t>TODO</w:t>
            </w:r>
          </w:p>
        </w:tc>
      </w:tr>
      <w:tr>
        <w:trPr/>
        <w:tc>
          <w:tcPr>
            <w:tcW w:w="1915" w:type="dxa"/>
            <w:tcBorders/>
            <w:vAlign w:val="center"/>
          </w:tcPr>
          <w:p>
            <w:pPr>
              <w:pStyle w:val="TableContents"/>
              <w:bidi w:val="0"/>
              <w:spacing w:before="0" w:after="283"/>
              <w:jc w:val="left"/>
              <w:rPr/>
            </w:pPr>
            <w:r>
              <w:rPr/>
              <w:t>10</w:t>
            </w:r>
          </w:p>
        </w:tc>
        <w:tc>
          <w:tcPr>
            <w:tcW w:w="6330" w:type="dxa"/>
            <w:tcBorders/>
            <w:vAlign w:val="center"/>
          </w:tcPr>
          <w:p>
            <w:pPr>
              <w:pStyle w:val="TableContents"/>
              <w:bidi w:val="0"/>
              <w:spacing w:before="0" w:after="283"/>
              <w:ind w:hanging="0" w:left="0" w:right="0"/>
              <w:jc w:val="left"/>
              <w:rPr/>
            </w:pPr>
            <w:r>
              <w:rPr/>
              <w:t>Integration with airbag trigger (connect follower output to deployment logic)</w:t>
            </w:r>
          </w:p>
        </w:tc>
        <w:tc>
          <w:tcPr>
            <w:tcW w:w="1960" w:type="dxa"/>
            <w:tcBorders/>
            <w:vAlign w:val="center"/>
          </w:tcPr>
          <w:p>
            <w:pPr>
              <w:pStyle w:val="TableContents"/>
              <w:bidi w:val="0"/>
              <w:spacing w:before="0" w:after="283"/>
              <w:jc w:val="left"/>
              <w:rPr>
                <w:b/>
                <w:color w:val="C00000"/>
              </w:rPr>
            </w:pPr>
            <w:r>
              <w:rPr>
                <w:b/>
                <w:color w:val="C00000"/>
              </w:rPr>
              <w:t>TODO</w:t>
            </w:r>
          </w:p>
        </w:tc>
      </w:tr>
      <w:tr>
        <w:trPr/>
        <w:tc>
          <w:tcPr>
            <w:tcW w:w="1915" w:type="dxa"/>
            <w:tcBorders/>
            <w:vAlign w:val="center"/>
          </w:tcPr>
          <w:p>
            <w:pPr>
              <w:pStyle w:val="TableContents"/>
              <w:bidi w:val="0"/>
              <w:spacing w:before="0" w:after="283"/>
              <w:jc w:val="left"/>
              <w:rPr/>
            </w:pPr>
            <w:r>
              <w:rPr/>
              <w:t>11</w:t>
            </w:r>
          </w:p>
        </w:tc>
        <w:tc>
          <w:tcPr>
            <w:tcW w:w="6330" w:type="dxa"/>
            <w:tcBorders/>
            <w:vAlign w:val="center"/>
          </w:tcPr>
          <w:p>
            <w:pPr>
              <w:pStyle w:val="TableContents"/>
              <w:bidi w:val="0"/>
              <w:spacing w:before="0" w:after="283"/>
              <w:ind w:hanging="0" w:left="0" w:right="0"/>
              <w:jc w:val="left"/>
              <w:rPr/>
            </w:pPr>
            <w:r>
              <w:rPr/>
              <w:t>Real hardware deployment and tuning</w:t>
            </w:r>
          </w:p>
        </w:tc>
        <w:tc>
          <w:tcPr>
            <w:tcW w:w="1960" w:type="dxa"/>
            <w:tcBorders/>
            <w:vAlign w:val="center"/>
          </w:tcPr>
          <w:p>
            <w:pPr>
              <w:pStyle w:val="TableContents"/>
              <w:bidi w:val="0"/>
              <w:spacing w:before="0" w:after="283"/>
              <w:jc w:val="left"/>
              <w:rPr>
                <w:b/>
                <w:color w:val="C00000"/>
              </w:rPr>
            </w:pPr>
            <w:r>
              <w:rPr>
                <w:b/>
                <w:color w:val="C00000"/>
              </w:rPr>
              <w:t>TODO</w:t>
            </w:r>
          </w:p>
        </w:tc>
      </w:tr>
    </w:tbl>
    <w:p>
      <w:pPr>
        <w:pStyle w:val="Heading2"/>
        <w:numPr>
          <w:ilvl w:val="0"/>
          <w:numId w:val="0"/>
        </w:numPr>
        <w:bidi w:val="0"/>
        <w:spacing w:before="270" w:after="120"/>
        <w:ind w:left="1134"/>
        <w:jc w:val="left"/>
        <w:rPr/>
      </w:pPr>
      <w:r>
        <w:rPr/>
        <w:t>Cost</w:t>
      </w:r>
    </w:p>
    <w:p>
      <w:pPr>
        <w:pStyle w:val="BodyTextplaceholder"/>
        <w:bidi w:val="0"/>
        <w:jc w:val="left"/>
        <w:rPr/>
      </w:pPr>
      <w:r>
        <w:rPr/>
        <w:t>To be filled from 0_ProjectInformation/ BOM</w:t>
      </w:r>
    </w:p>
    <w:tbl>
      <w:tblPr>
        <w:tblW w:w="9965" w:type="dxa"/>
        <w:jc w:val="left"/>
        <w:tblInd w:w="0" w:type="dxa"/>
        <w:tblLayout w:type="fixed"/>
        <w:tblCellMar>
          <w:top w:w="28" w:type="dxa"/>
          <w:left w:w="28" w:type="dxa"/>
          <w:bottom w:w="28" w:type="dxa"/>
          <w:right w:w="28" w:type="dxa"/>
        </w:tblCellMar>
      </w:tblPr>
      <w:tblGrid>
        <w:gridCol w:w="2500"/>
        <w:gridCol w:w="1885"/>
        <w:gridCol w:w="2140"/>
        <w:gridCol w:w="1615"/>
        <w:gridCol w:w="1825"/>
      </w:tblGrid>
      <w:tr>
        <w:trPr/>
        <w:tc>
          <w:tcPr>
            <w:tcW w:w="2500" w:type="dxa"/>
            <w:tcBorders/>
            <w:vAlign w:val="center"/>
          </w:tcPr>
          <w:p>
            <w:pPr>
              <w:pStyle w:val="TableHeading"/>
              <w:suppressLineNumbers/>
              <w:bidi w:val="0"/>
              <w:spacing w:before="0" w:after="283"/>
              <w:jc w:val="left"/>
              <w:rPr/>
            </w:pPr>
            <w:r>
              <w:rPr/>
              <w:t>Component</w:t>
            </w:r>
          </w:p>
        </w:tc>
        <w:tc>
          <w:tcPr>
            <w:tcW w:w="1885" w:type="dxa"/>
            <w:tcBorders/>
            <w:vAlign w:val="center"/>
          </w:tcPr>
          <w:p>
            <w:pPr>
              <w:pStyle w:val="TableHeading"/>
              <w:suppressLineNumbers/>
              <w:bidi w:val="0"/>
              <w:spacing w:before="0" w:after="283"/>
              <w:jc w:val="left"/>
              <w:rPr/>
            </w:pPr>
            <w:r>
              <w:rPr/>
              <w:t>Model</w:t>
            </w:r>
          </w:p>
        </w:tc>
        <w:tc>
          <w:tcPr>
            <w:tcW w:w="2140" w:type="dxa"/>
            <w:tcBorders/>
            <w:vAlign w:val="center"/>
          </w:tcPr>
          <w:p>
            <w:pPr>
              <w:pStyle w:val="TableHeading"/>
              <w:suppressLineNumbers/>
              <w:bidi w:val="0"/>
              <w:spacing w:before="0" w:after="283"/>
              <w:jc w:val="left"/>
              <w:rPr/>
            </w:pPr>
            <w:r>
              <w:rPr/>
              <w:t>Supplier</w:t>
            </w:r>
          </w:p>
        </w:tc>
        <w:tc>
          <w:tcPr>
            <w:tcW w:w="1615" w:type="dxa"/>
            <w:tcBorders/>
            <w:vAlign w:val="center"/>
          </w:tcPr>
          <w:p>
            <w:pPr>
              <w:pStyle w:val="TableHeading"/>
              <w:suppressLineNumbers/>
              <w:bidi w:val="0"/>
              <w:spacing w:before="0" w:after="283"/>
              <w:jc w:val="left"/>
              <w:rPr/>
            </w:pPr>
            <w:r>
              <w:rPr/>
              <w:t>Qty</w:t>
            </w:r>
          </w:p>
        </w:tc>
        <w:tc>
          <w:tcPr>
            <w:tcW w:w="1825" w:type="dxa"/>
            <w:tcBorders/>
            <w:vAlign w:val="center"/>
          </w:tcPr>
          <w:p>
            <w:pPr>
              <w:pStyle w:val="TableHeading"/>
              <w:suppressLineNumbers/>
              <w:bidi w:val="0"/>
              <w:spacing w:before="0" w:after="283"/>
              <w:jc w:val="left"/>
              <w:rPr/>
            </w:pPr>
            <w:r>
              <w:rPr/>
              <w:t>Price</w:t>
            </w:r>
          </w:p>
        </w:tc>
      </w:tr>
      <w:tr>
        <w:trPr/>
        <w:tc>
          <w:tcPr>
            <w:tcW w:w="2500" w:type="dxa"/>
            <w:tcBorders/>
            <w:vAlign w:val="center"/>
          </w:tcPr>
          <w:p>
            <w:pPr>
              <w:pStyle w:val="TableContents"/>
              <w:bidi w:val="0"/>
              <w:spacing w:before="0" w:after="283"/>
              <w:ind w:hanging="0" w:left="0" w:right="0"/>
              <w:jc w:val="left"/>
              <w:rPr/>
            </w:pPr>
            <w:r>
              <w:rPr/>
              <w:t>Chassis</w:t>
            </w:r>
          </w:p>
        </w:tc>
        <w:tc>
          <w:tcPr>
            <w:tcW w:w="1885" w:type="dxa"/>
            <w:tcBorders/>
            <w:vAlign w:val="center"/>
          </w:tcPr>
          <w:p>
            <w:pPr>
              <w:pStyle w:val="TableContents"/>
              <w:bidi w:val="0"/>
              <w:spacing w:before="0" w:after="283"/>
              <w:ind w:hanging="0" w:left="0" w:right="0"/>
              <w:jc w:val="left"/>
              <w:rPr>
                <w:color w:val="888888"/>
              </w:rPr>
            </w:pPr>
            <w:r>
              <w:rPr>
                <w:color w:val="888888"/>
              </w:rPr>
              <w:t>—</w:t>
            </w:r>
          </w:p>
        </w:tc>
        <w:tc>
          <w:tcPr>
            <w:tcW w:w="2140" w:type="dxa"/>
            <w:tcBorders/>
            <w:vAlign w:val="center"/>
          </w:tcPr>
          <w:p>
            <w:pPr>
              <w:pStyle w:val="TableContents"/>
              <w:bidi w:val="0"/>
              <w:spacing w:before="0" w:after="283"/>
              <w:jc w:val="left"/>
              <w:rPr>
                <w:color w:val="888888"/>
              </w:rPr>
            </w:pPr>
            <w:r>
              <w:rPr>
                <w:color w:val="888888"/>
              </w:rPr>
              <w:t>—</w:t>
            </w:r>
          </w:p>
        </w:tc>
        <w:tc>
          <w:tcPr>
            <w:tcW w:w="1615" w:type="dxa"/>
            <w:tcBorders/>
            <w:vAlign w:val="center"/>
          </w:tcPr>
          <w:p>
            <w:pPr>
              <w:pStyle w:val="TableContents"/>
              <w:bidi w:val="0"/>
              <w:spacing w:before="0" w:after="283"/>
              <w:ind w:hanging="0" w:left="0" w:right="0"/>
              <w:jc w:val="left"/>
              <w:rPr/>
            </w:pPr>
            <w:r>
              <w:rPr/>
              <w:t>1</w:t>
            </w:r>
          </w:p>
        </w:tc>
        <w:tc>
          <w:tcPr>
            <w:tcW w:w="1825" w:type="dxa"/>
            <w:tcBorders/>
            <w:vAlign w:val="center"/>
          </w:tcPr>
          <w:p>
            <w:pPr>
              <w:pStyle w:val="TableContents"/>
              <w:bidi w:val="0"/>
              <w:spacing w:before="0" w:after="283"/>
              <w:jc w:val="left"/>
              <w:rPr>
                <w:color w:val="888888"/>
              </w:rPr>
            </w:pPr>
            <w:r>
              <w:rPr>
                <w:color w:val="888888"/>
              </w:rPr>
              <w:t>—</w:t>
            </w:r>
          </w:p>
        </w:tc>
      </w:tr>
      <w:tr>
        <w:trPr/>
        <w:tc>
          <w:tcPr>
            <w:tcW w:w="2500" w:type="dxa"/>
            <w:tcBorders/>
            <w:vAlign w:val="center"/>
          </w:tcPr>
          <w:p>
            <w:pPr>
              <w:pStyle w:val="TableContents"/>
              <w:bidi w:val="0"/>
              <w:spacing w:before="0" w:after="283"/>
              <w:ind w:hanging="0" w:left="0" w:right="0"/>
              <w:jc w:val="left"/>
              <w:rPr/>
            </w:pPr>
            <w:r>
              <w:rPr/>
              <w:t>Drive motors</w:t>
            </w:r>
          </w:p>
        </w:tc>
        <w:tc>
          <w:tcPr>
            <w:tcW w:w="1885" w:type="dxa"/>
            <w:tcBorders/>
            <w:vAlign w:val="center"/>
          </w:tcPr>
          <w:p>
            <w:pPr>
              <w:pStyle w:val="TableContents"/>
              <w:bidi w:val="0"/>
              <w:spacing w:before="0" w:after="283"/>
              <w:ind w:hanging="0" w:left="0" w:right="0"/>
              <w:jc w:val="left"/>
              <w:rPr>
                <w:color w:val="888888"/>
              </w:rPr>
            </w:pPr>
            <w:r>
              <w:rPr>
                <w:color w:val="888888"/>
              </w:rPr>
              <w:t>—</w:t>
            </w:r>
          </w:p>
        </w:tc>
        <w:tc>
          <w:tcPr>
            <w:tcW w:w="2140" w:type="dxa"/>
            <w:tcBorders/>
            <w:vAlign w:val="center"/>
          </w:tcPr>
          <w:p>
            <w:pPr>
              <w:pStyle w:val="TableContents"/>
              <w:bidi w:val="0"/>
              <w:spacing w:before="0" w:after="283"/>
              <w:jc w:val="left"/>
              <w:rPr>
                <w:color w:val="888888"/>
              </w:rPr>
            </w:pPr>
            <w:r>
              <w:rPr>
                <w:color w:val="888888"/>
              </w:rPr>
              <w:t>—</w:t>
            </w:r>
          </w:p>
        </w:tc>
        <w:tc>
          <w:tcPr>
            <w:tcW w:w="1615" w:type="dxa"/>
            <w:tcBorders/>
            <w:vAlign w:val="center"/>
          </w:tcPr>
          <w:p>
            <w:pPr>
              <w:pStyle w:val="TableContents"/>
              <w:bidi w:val="0"/>
              <w:spacing w:before="0" w:after="283"/>
              <w:ind w:hanging="0" w:left="0" w:right="0"/>
              <w:jc w:val="left"/>
              <w:rPr/>
            </w:pPr>
            <w:r>
              <w:rPr/>
              <w:t>2</w:t>
            </w:r>
          </w:p>
        </w:tc>
        <w:tc>
          <w:tcPr>
            <w:tcW w:w="1825" w:type="dxa"/>
            <w:tcBorders/>
            <w:vAlign w:val="center"/>
          </w:tcPr>
          <w:p>
            <w:pPr>
              <w:pStyle w:val="TableContents"/>
              <w:bidi w:val="0"/>
              <w:spacing w:before="0" w:after="283"/>
              <w:jc w:val="left"/>
              <w:rPr>
                <w:color w:val="888888"/>
              </w:rPr>
            </w:pPr>
            <w:r>
              <w:rPr>
                <w:color w:val="888888"/>
              </w:rPr>
              <w:t>—</w:t>
            </w:r>
          </w:p>
        </w:tc>
      </w:tr>
      <w:tr>
        <w:trPr/>
        <w:tc>
          <w:tcPr>
            <w:tcW w:w="2500" w:type="dxa"/>
            <w:tcBorders/>
            <w:vAlign w:val="center"/>
          </w:tcPr>
          <w:p>
            <w:pPr>
              <w:pStyle w:val="TableContents"/>
              <w:bidi w:val="0"/>
              <w:spacing w:before="0" w:after="283"/>
              <w:ind w:hanging="0" w:left="0" w:right="0"/>
              <w:jc w:val="left"/>
              <w:rPr/>
            </w:pPr>
            <w:r>
              <w:rPr/>
              <w:t>Wheels</w:t>
            </w:r>
          </w:p>
        </w:tc>
        <w:tc>
          <w:tcPr>
            <w:tcW w:w="1885" w:type="dxa"/>
            <w:tcBorders/>
            <w:vAlign w:val="center"/>
          </w:tcPr>
          <w:p>
            <w:pPr>
              <w:pStyle w:val="TableContents"/>
              <w:bidi w:val="0"/>
              <w:spacing w:before="0" w:after="283"/>
              <w:ind w:hanging="0" w:left="0" w:right="0"/>
              <w:jc w:val="left"/>
              <w:rPr>
                <w:color w:val="888888"/>
              </w:rPr>
            </w:pPr>
            <w:r>
              <w:rPr>
                <w:color w:val="888888"/>
              </w:rPr>
              <w:t>—</w:t>
            </w:r>
          </w:p>
        </w:tc>
        <w:tc>
          <w:tcPr>
            <w:tcW w:w="2140" w:type="dxa"/>
            <w:tcBorders/>
            <w:vAlign w:val="center"/>
          </w:tcPr>
          <w:p>
            <w:pPr>
              <w:pStyle w:val="TableContents"/>
              <w:bidi w:val="0"/>
              <w:spacing w:before="0" w:after="283"/>
              <w:jc w:val="left"/>
              <w:rPr>
                <w:color w:val="888888"/>
              </w:rPr>
            </w:pPr>
            <w:r>
              <w:rPr>
                <w:color w:val="888888"/>
              </w:rPr>
              <w:t>—</w:t>
            </w:r>
          </w:p>
        </w:tc>
        <w:tc>
          <w:tcPr>
            <w:tcW w:w="1615" w:type="dxa"/>
            <w:tcBorders/>
            <w:vAlign w:val="center"/>
          </w:tcPr>
          <w:p>
            <w:pPr>
              <w:pStyle w:val="TableContents"/>
              <w:bidi w:val="0"/>
              <w:spacing w:before="0" w:after="283"/>
              <w:ind w:hanging="0" w:left="0" w:right="0"/>
              <w:jc w:val="left"/>
              <w:rPr/>
            </w:pPr>
            <w:r>
              <w:rPr/>
              <w:t>2</w:t>
            </w:r>
          </w:p>
        </w:tc>
        <w:tc>
          <w:tcPr>
            <w:tcW w:w="1825" w:type="dxa"/>
            <w:tcBorders/>
            <w:vAlign w:val="center"/>
          </w:tcPr>
          <w:p>
            <w:pPr>
              <w:pStyle w:val="TableContents"/>
              <w:bidi w:val="0"/>
              <w:spacing w:before="0" w:after="283"/>
              <w:jc w:val="left"/>
              <w:rPr>
                <w:color w:val="888888"/>
              </w:rPr>
            </w:pPr>
            <w:r>
              <w:rPr>
                <w:color w:val="888888"/>
              </w:rPr>
              <w:t>—</w:t>
            </w:r>
          </w:p>
        </w:tc>
      </w:tr>
      <w:tr>
        <w:trPr/>
        <w:tc>
          <w:tcPr>
            <w:tcW w:w="2500" w:type="dxa"/>
            <w:tcBorders/>
            <w:vAlign w:val="center"/>
          </w:tcPr>
          <w:p>
            <w:pPr>
              <w:pStyle w:val="TableContents"/>
              <w:bidi w:val="0"/>
              <w:spacing w:before="0" w:after="283"/>
              <w:ind w:hanging="0" w:left="0" w:right="0"/>
              <w:jc w:val="left"/>
              <w:rPr/>
            </w:pPr>
            <w:r>
              <w:rPr/>
              <w:t>Castor</w:t>
            </w:r>
          </w:p>
        </w:tc>
        <w:tc>
          <w:tcPr>
            <w:tcW w:w="1885" w:type="dxa"/>
            <w:tcBorders/>
            <w:vAlign w:val="center"/>
          </w:tcPr>
          <w:p>
            <w:pPr>
              <w:pStyle w:val="TableContents"/>
              <w:bidi w:val="0"/>
              <w:spacing w:before="0" w:after="283"/>
              <w:ind w:hanging="0" w:left="0" w:right="0"/>
              <w:jc w:val="left"/>
              <w:rPr>
                <w:color w:val="888888"/>
              </w:rPr>
            </w:pPr>
            <w:r>
              <w:rPr>
                <w:color w:val="888888"/>
              </w:rPr>
              <w:t>—</w:t>
            </w:r>
          </w:p>
        </w:tc>
        <w:tc>
          <w:tcPr>
            <w:tcW w:w="2140" w:type="dxa"/>
            <w:tcBorders/>
            <w:vAlign w:val="center"/>
          </w:tcPr>
          <w:p>
            <w:pPr>
              <w:pStyle w:val="TableContents"/>
              <w:bidi w:val="0"/>
              <w:spacing w:before="0" w:after="283"/>
              <w:jc w:val="left"/>
              <w:rPr>
                <w:color w:val="888888"/>
              </w:rPr>
            </w:pPr>
            <w:r>
              <w:rPr>
                <w:color w:val="888888"/>
              </w:rPr>
              <w:t>—</w:t>
            </w:r>
          </w:p>
        </w:tc>
        <w:tc>
          <w:tcPr>
            <w:tcW w:w="1615" w:type="dxa"/>
            <w:tcBorders/>
            <w:vAlign w:val="center"/>
          </w:tcPr>
          <w:p>
            <w:pPr>
              <w:pStyle w:val="TableContents"/>
              <w:bidi w:val="0"/>
              <w:spacing w:before="0" w:after="283"/>
              <w:ind w:hanging="0" w:left="0" w:right="0"/>
              <w:jc w:val="left"/>
              <w:rPr/>
            </w:pPr>
            <w:r>
              <w:rPr/>
              <w:t>1</w:t>
            </w:r>
          </w:p>
        </w:tc>
        <w:tc>
          <w:tcPr>
            <w:tcW w:w="1825" w:type="dxa"/>
            <w:tcBorders/>
            <w:vAlign w:val="center"/>
          </w:tcPr>
          <w:p>
            <w:pPr>
              <w:pStyle w:val="TableContents"/>
              <w:bidi w:val="0"/>
              <w:spacing w:before="0" w:after="283"/>
              <w:jc w:val="left"/>
              <w:rPr>
                <w:color w:val="888888"/>
              </w:rPr>
            </w:pPr>
            <w:r>
              <w:rPr>
                <w:color w:val="888888"/>
              </w:rPr>
              <w:t>—</w:t>
            </w:r>
          </w:p>
        </w:tc>
      </w:tr>
      <w:tr>
        <w:trPr/>
        <w:tc>
          <w:tcPr>
            <w:tcW w:w="2500" w:type="dxa"/>
            <w:tcBorders/>
            <w:vAlign w:val="center"/>
          </w:tcPr>
          <w:p>
            <w:pPr>
              <w:pStyle w:val="TableContents"/>
              <w:bidi w:val="0"/>
              <w:spacing w:before="0" w:after="283"/>
              <w:ind w:hanging="0" w:left="0" w:right="0"/>
              <w:jc w:val="left"/>
              <w:rPr/>
            </w:pPr>
            <w:r>
              <w:rPr/>
              <w:t>LiDAR</w:t>
            </w:r>
          </w:p>
        </w:tc>
        <w:tc>
          <w:tcPr>
            <w:tcW w:w="1885" w:type="dxa"/>
            <w:tcBorders/>
            <w:vAlign w:val="center"/>
          </w:tcPr>
          <w:p>
            <w:pPr>
              <w:pStyle w:val="TableContents"/>
              <w:bidi w:val="0"/>
              <w:spacing w:before="0" w:after="283"/>
              <w:ind w:hanging="0" w:left="0" w:right="0"/>
              <w:jc w:val="left"/>
              <w:rPr>
                <w:color w:val="888888"/>
              </w:rPr>
            </w:pPr>
            <w:r>
              <w:rPr>
                <w:color w:val="888888"/>
              </w:rPr>
              <w:t>—</w:t>
            </w:r>
          </w:p>
        </w:tc>
        <w:tc>
          <w:tcPr>
            <w:tcW w:w="2140" w:type="dxa"/>
            <w:tcBorders/>
            <w:vAlign w:val="center"/>
          </w:tcPr>
          <w:p>
            <w:pPr>
              <w:pStyle w:val="TableContents"/>
              <w:bidi w:val="0"/>
              <w:spacing w:before="0" w:after="283"/>
              <w:jc w:val="left"/>
              <w:rPr>
                <w:color w:val="888888"/>
              </w:rPr>
            </w:pPr>
            <w:r>
              <w:rPr>
                <w:color w:val="888888"/>
              </w:rPr>
              <w:t>—</w:t>
            </w:r>
          </w:p>
        </w:tc>
        <w:tc>
          <w:tcPr>
            <w:tcW w:w="1615" w:type="dxa"/>
            <w:tcBorders/>
            <w:vAlign w:val="center"/>
          </w:tcPr>
          <w:p>
            <w:pPr>
              <w:pStyle w:val="TableContents"/>
              <w:bidi w:val="0"/>
              <w:spacing w:before="0" w:after="283"/>
              <w:ind w:hanging="0" w:left="0" w:right="0"/>
              <w:jc w:val="left"/>
              <w:rPr/>
            </w:pPr>
            <w:r>
              <w:rPr/>
              <w:t>1</w:t>
            </w:r>
          </w:p>
        </w:tc>
        <w:tc>
          <w:tcPr>
            <w:tcW w:w="1825" w:type="dxa"/>
            <w:tcBorders/>
            <w:vAlign w:val="center"/>
          </w:tcPr>
          <w:p>
            <w:pPr>
              <w:pStyle w:val="TableContents"/>
              <w:bidi w:val="0"/>
              <w:spacing w:before="0" w:after="283"/>
              <w:jc w:val="left"/>
              <w:rPr>
                <w:color w:val="888888"/>
              </w:rPr>
            </w:pPr>
            <w:r>
              <w:rPr>
                <w:color w:val="888888"/>
              </w:rPr>
              <w:t>—</w:t>
            </w:r>
          </w:p>
        </w:tc>
      </w:tr>
      <w:tr>
        <w:trPr/>
        <w:tc>
          <w:tcPr>
            <w:tcW w:w="2500" w:type="dxa"/>
            <w:tcBorders/>
            <w:vAlign w:val="center"/>
          </w:tcPr>
          <w:p>
            <w:pPr>
              <w:pStyle w:val="TableContents"/>
              <w:bidi w:val="0"/>
              <w:spacing w:before="0" w:after="283"/>
              <w:ind w:hanging="0" w:left="0" w:right="0"/>
              <w:jc w:val="left"/>
              <w:rPr/>
            </w:pPr>
            <w:r>
              <w:rPr/>
              <w:t>Swivel motor</w:t>
            </w:r>
          </w:p>
        </w:tc>
        <w:tc>
          <w:tcPr>
            <w:tcW w:w="1885" w:type="dxa"/>
            <w:tcBorders/>
            <w:vAlign w:val="center"/>
          </w:tcPr>
          <w:p>
            <w:pPr>
              <w:pStyle w:val="TableContents"/>
              <w:bidi w:val="0"/>
              <w:spacing w:before="0" w:after="283"/>
              <w:ind w:hanging="0" w:left="0" w:right="0"/>
              <w:jc w:val="left"/>
              <w:rPr>
                <w:color w:val="888888"/>
              </w:rPr>
            </w:pPr>
            <w:r>
              <w:rPr>
                <w:color w:val="888888"/>
              </w:rPr>
              <w:t>—</w:t>
            </w:r>
          </w:p>
        </w:tc>
        <w:tc>
          <w:tcPr>
            <w:tcW w:w="2140" w:type="dxa"/>
            <w:tcBorders/>
            <w:vAlign w:val="center"/>
          </w:tcPr>
          <w:p>
            <w:pPr>
              <w:pStyle w:val="TableContents"/>
              <w:bidi w:val="0"/>
              <w:spacing w:before="0" w:after="283"/>
              <w:jc w:val="left"/>
              <w:rPr>
                <w:color w:val="888888"/>
              </w:rPr>
            </w:pPr>
            <w:r>
              <w:rPr>
                <w:color w:val="888888"/>
              </w:rPr>
              <w:t>—</w:t>
            </w:r>
          </w:p>
        </w:tc>
        <w:tc>
          <w:tcPr>
            <w:tcW w:w="1615" w:type="dxa"/>
            <w:tcBorders/>
            <w:vAlign w:val="center"/>
          </w:tcPr>
          <w:p>
            <w:pPr>
              <w:pStyle w:val="TableContents"/>
              <w:bidi w:val="0"/>
              <w:spacing w:before="0" w:after="283"/>
              <w:ind w:hanging="0" w:left="0" w:right="0"/>
              <w:jc w:val="left"/>
              <w:rPr/>
            </w:pPr>
            <w:r>
              <w:rPr/>
              <w:t>1</w:t>
            </w:r>
          </w:p>
        </w:tc>
        <w:tc>
          <w:tcPr>
            <w:tcW w:w="1825" w:type="dxa"/>
            <w:tcBorders/>
            <w:vAlign w:val="center"/>
          </w:tcPr>
          <w:p>
            <w:pPr>
              <w:pStyle w:val="TableContents"/>
              <w:bidi w:val="0"/>
              <w:spacing w:before="0" w:after="283"/>
              <w:jc w:val="left"/>
              <w:rPr>
                <w:color w:val="888888"/>
              </w:rPr>
            </w:pPr>
            <w:r>
              <w:rPr>
                <w:color w:val="888888"/>
              </w:rPr>
              <w:t>—</w:t>
            </w:r>
          </w:p>
        </w:tc>
      </w:tr>
      <w:tr>
        <w:trPr/>
        <w:tc>
          <w:tcPr>
            <w:tcW w:w="2500" w:type="dxa"/>
            <w:tcBorders/>
            <w:vAlign w:val="center"/>
          </w:tcPr>
          <w:p>
            <w:pPr>
              <w:pStyle w:val="TableContents"/>
              <w:bidi w:val="0"/>
              <w:spacing w:before="0" w:after="283"/>
              <w:ind w:hanging="0" w:left="0" w:right="0"/>
              <w:jc w:val="left"/>
              <w:rPr/>
            </w:pPr>
            <w:r>
              <w:rPr/>
              <w:t>Onboard computer</w:t>
            </w:r>
          </w:p>
        </w:tc>
        <w:tc>
          <w:tcPr>
            <w:tcW w:w="1885" w:type="dxa"/>
            <w:tcBorders/>
            <w:vAlign w:val="center"/>
          </w:tcPr>
          <w:p>
            <w:pPr>
              <w:pStyle w:val="TableContents"/>
              <w:bidi w:val="0"/>
              <w:spacing w:before="0" w:after="283"/>
              <w:ind w:hanging="0" w:left="0" w:right="0"/>
              <w:jc w:val="left"/>
              <w:rPr>
                <w:color w:val="888888"/>
              </w:rPr>
            </w:pPr>
            <w:r>
              <w:rPr>
                <w:color w:val="888888"/>
              </w:rPr>
              <w:t>—</w:t>
            </w:r>
          </w:p>
        </w:tc>
        <w:tc>
          <w:tcPr>
            <w:tcW w:w="2140" w:type="dxa"/>
            <w:tcBorders/>
            <w:vAlign w:val="center"/>
          </w:tcPr>
          <w:p>
            <w:pPr>
              <w:pStyle w:val="TableContents"/>
              <w:bidi w:val="0"/>
              <w:spacing w:before="0" w:after="283"/>
              <w:jc w:val="left"/>
              <w:rPr>
                <w:color w:val="888888"/>
              </w:rPr>
            </w:pPr>
            <w:r>
              <w:rPr>
                <w:color w:val="888888"/>
              </w:rPr>
              <w:t>—</w:t>
            </w:r>
          </w:p>
        </w:tc>
        <w:tc>
          <w:tcPr>
            <w:tcW w:w="1615" w:type="dxa"/>
            <w:tcBorders/>
            <w:vAlign w:val="center"/>
          </w:tcPr>
          <w:p>
            <w:pPr>
              <w:pStyle w:val="TableContents"/>
              <w:bidi w:val="0"/>
              <w:spacing w:before="0" w:after="283"/>
              <w:ind w:hanging="0" w:left="0" w:right="0"/>
              <w:jc w:val="left"/>
              <w:rPr/>
            </w:pPr>
            <w:r>
              <w:rPr/>
              <w:t>1</w:t>
            </w:r>
          </w:p>
        </w:tc>
        <w:tc>
          <w:tcPr>
            <w:tcW w:w="1825" w:type="dxa"/>
            <w:tcBorders/>
            <w:vAlign w:val="center"/>
          </w:tcPr>
          <w:p>
            <w:pPr>
              <w:pStyle w:val="TableContents"/>
              <w:bidi w:val="0"/>
              <w:spacing w:before="0" w:after="283"/>
              <w:jc w:val="left"/>
              <w:rPr>
                <w:color w:val="888888"/>
              </w:rPr>
            </w:pPr>
            <w:r>
              <w:rPr>
                <w:color w:val="888888"/>
              </w:rPr>
              <w:t>—</w:t>
            </w:r>
          </w:p>
        </w:tc>
      </w:tr>
      <w:tr>
        <w:trPr/>
        <w:tc>
          <w:tcPr>
            <w:tcW w:w="2500" w:type="dxa"/>
            <w:tcBorders/>
            <w:vAlign w:val="center"/>
          </w:tcPr>
          <w:p>
            <w:pPr>
              <w:pStyle w:val="TableContents"/>
              <w:bidi w:val="0"/>
              <w:spacing w:before="0" w:after="283"/>
              <w:ind w:hanging="0" w:left="0" w:right="0"/>
              <w:jc w:val="left"/>
              <w:rPr/>
            </w:pPr>
            <w:r>
              <w:rPr/>
              <w:t>Battery</w:t>
            </w:r>
          </w:p>
        </w:tc>
        <w:tc>
          <w:tcPr>
            <w:tcW w:w="1885" w:type="dxa"/>
            <w:tcBorders/>
            <w:vAlign w:val="center"/>
          </w:tcPr>
          <w:p>
            <w:pPr>
              <w:pStyle w:val="TableContents"/>
              <w:bidi w:val="0"/>
              <w:spacing w:before="0" w:after="283"/>
              <w:ind w:hanging="0" w:left="0" w:right="0"/>
              <w:jc w:val="left"/>
              <w:rPr>
                <w:color w:val="888888"/>
              </w:rPr>
            </w:pPr>
            <w:r>
              <w:rPr>
                <w:color w:val="888888"/>
              </w:rPr>
              <w:t>—</w:t>
            </w:r>
          </w:p>
        </w:tc>
        <w:tc>
          <w:tcPr>
            <w:tcW w:w="2140" w:type="dxa"/>
            <w:tcBorders/>
            <w:vAlign w:val="center"/>
          </w:tcPr>
          <w:p>
            <w:pPr>
              <w:pStyle w:val="TableContents"/>
              <w:bidi w:val="0"/>
              <w:spacing w:before="0" w:after="283"/>
              <w:jc w:val="left"/>
              <w:rPr>
                <w:color w:val="888888"/>
              </w:rPr>
            </w:pPr>
            <w:r>
              <w:rPr>
                <w:color w:val="888888"/>
              </w:rPr>
              <w:t>—</w:t>
            </w:r>
          </w:p>
        </w:tc>
        <w:tc>
          <w:tcPr>
            <w:tcW w:w="1615" w:type="dxa"/>
            <w:tcBorders/>
            <w:vAlign w:val="center"/>
          </w:tcPr>
          <w:p>
            <w:pPr>
              <w:pStyle w:val="TableContents"/>
              <w:bidi w:val="0"/>
              <w:spacing w:before="0" w:after="283"/>
              <w:ind w:hanging="0" w:left="0" w:right="0"/>
              <w:jc w:val="left"/>
              <w:rPr/>
            </w:pPr>
            <w:r>
              <w:rPr/>
              <w:t>1</w:t>
            </w:r>
          </w:p>
        </w:tc>
        <w:tc>
          <w:tcPr>
            <w:tcW w:w="1825" w:type="dxa"/>
            <w:tcBorders/>
            <w:vAlign w:val="center"/>
          </w:tcPr>
          <w:p>
            <w:pPr>
              <w:pStyle w:val="TableContents"/>
              <w:bidi w:val="0"/>
              <w:spacing w:before="0" w:after="283"/>
              <w:jc w:val="left"/>
              <w:rPr>
                <w:color w:val="888888"/>
              </w:rPr>
            </w:pPr>
            <w:r>
              <w:rPr>
                <w:color w:val="888888"/>
              </w:rPr>
              <w:t>—</w:t>
            </w:r>
          </w:p>
        </w:tc>
      </w:tr>
      <w:tr>
        <w:trPr/>
        <w:tc>
          <w:tcPr>
            <w:tcW w:w="2500" w:type="dxa"/>
            <w:tcBorders/>
            <w:vAlign w:val="center"/>
          </w:tcPr>
          <w:p>
            <w:pPr>
              <w:pStyle w:val="TableContents"/>
              <w:bidi w:val="0"/>
              <w:spacing w:before="0" w:after="283"/>
              <w:ind w:hanging="0" w:left="0" w:right="0"/>
              <w:jc w:val="left"/>
              <w:rPr/>
            </w:pPr>
            <w:r>
              <w:rPr/>
              <w:t>Motor drivers</w:t>
            </w:r>
          </w:p>
        </w:tc>
        <w:tc>
          <w:tcPr>
            <w:tcW w:w="1885" w:type="dxa"/>
            <w:tcBorders/>
            <w:vAlign w:val="center"/>
          </w:tcPr>
          <w:p>
            <w:pPr>
              <w:pStyle w:val="TableContents"/>
              <w:bidi w:val="0"/>
              <w:spacing w:before="0" w:after="283"/>
              <w:ind w:hanging="0" w:left="0" w:right="0"/>
              <w:jc w:val="left"/>
              <w:rPr>
                <w:color w:val="888888"/>
              </w:rPr>
            </w:pPr>
            <w:r>
              <w:rPr>
                <w:color w:val="888888"/>
              </w:rPr>
              <w:t>—</w:t>
            </w:r>
          </w:p>
        </w:tc>
        <w:tc>
          <w:tcPr>
            <w:tcW w:w="2140" w:type="dxa"/>
            <w:tcBorders/>
            <w:vAlign w:val="center"/>
          </w:tcPr>
          <w:p>
            <w:pPr>
              <w:pStyle w:val="TableContents"/>
              <w:bidi w:val="0"/>
              <w:spacing w:before="0" w:after="283"/>
              <w:ind w:hanging="0" w:left="0" w:right="0"/>
              <w:jc w:val="left"/>
              <w:rPr>
                <w:color w:val="888888"/>
              </w:rPr>
            </w:pPr>
            <w:r>
              <w:rPr>
                <w:color w:val="888888"/>
              </w:rPr>
              <w:t>—</w:t>
            </w:r>
          </w:p>
        </w:tc>
        <w:tc>
          <w:tcPr>
            <w:tcW w:w="1615" w:type="dxa"/>
            <w:tcBorders/>
            <w:vAlign w:val="center"/>
          </w:tcPr>
          <w:p>
            <w:pPr>
              <w:pStyle w:val="TableContents"/>
              <w:bidi w:val="0"/>
              <w:spacing w:before="0" w:after="283"/>
              <w:ind w:hanging="0" w:left="0" w:right="0"/>
              <w:jc w:val="left"/>
              <w:rPr>
                <w:color w:val="888888"/>
              </w:rPr>
            </w:pPr>
            <w:r>
              <w:rPr>
                <w:color w:val="888888"/>
              </w:rPr>
              <w:t>—</w:t>
            </w:r>
          </w:p>
        </w:tc>
        <w:tc>
          <w:tcPr>
            <w:tcW w:w="1825" w:type="dxa"/>
            <w:tcBorders/>
            <w:vAlign w:val="center"/>
          </w:tcPr>
          <w:p>
            <w:pPr>
              <w:pStyle w:val="TableContents"/>
              <w:bidi w:val="0"/>
              <w:spacing w:before="0" w:after="283"/>
              <w:jc w:val="left"/>
              <w:rPr>
                <w:color w:val="888888"/>
              </w:rPr>
            </w:pPr>
            <w:r>
              <w:rPr>
                <w:color w:val="888888"/>
              </w:rPr>
              <w:t>—</w:t>
            </w:r>
          </w:p>
        </w:tc>
      </w:tr>
      <w:tr>
        <w:trPr/>
        <w:tc>
          <w:tcPr>
            <w:tcW w:w="2500" w:type="dxa"/>
            <w:tcBorders/>
            <w:vAlign w:val="center"/>
          </w:tcPr>
          <w:p>
            <w:pPr>
              <w:pStyle w:val="TableContents"/>
              <w:bidi w:val="0"/>
              <w:spacing w:before="0" w:after="283"/>
              <w:ind w:hanging="0" w:left="0" w:right="0"/>
              <w:jc w:val="left"/>
              <w:rPr/>
            </w:pPr>
            <w:r>
              <w:rPr/>
              <w:t>Fasteners / misc</w:t>
            </w:r>
          </w:p>
        </w:tc>
        <w:tc>
          <w:tcPr>
            <w:tcW w:w="1885" w:type="dxa"/>
            <w:tcBorders/>
            <w:vAlign w:val="center"/>
          </w:tcPr>
          <w:p>
            <w:pPr>
              <w:pStyle w:val="TableContents"/>
              <w:bidi w:val="0"/>
              <w:spacing w:before="0" w:after="283"/>
              <w:ind w:hanging="0" w:left="0" w:right="0"/>
              <w:jc w:val="left"/>
              <w:rPr>
                <w:color w:val="888888"/>
              </w:rPr>
            </w:pPr>
            <w:r>
              <w:rPr>
                <w:color w:val="888888"/>
              </w:rPr>
              <w:t>—</w:t>
            </w:r>
          </w:p>
        </w:tc>
        <w:tc>
          <w:tcPr>
            <w:tcW w:w="2140" w:type="dxa"/>
            <w:tcBorders/>
            <w:vAlign w:val="center"/>
          </w:tcPr>
          <w:p>
            <w:pPr>
              <w:pStyle w:val="TableContents"/>
              <w:bidi w:val="0"/>
              <w:spacing w:before="0" w:after="283"/>
              <w:ind w:hanging="0" w:left="0" w:right="0"/>
              <w:jc w:val="left"/>
              <w:rPr>
                <w:color w:val="888888"/>
              </w:rPr>
            </w:pPr>
            <w:r>
              <w:rPr>
                <w:color w:val="888888"/>
              </w:rPr>
              <w:t>—</w:t>
            </w:r>
          </w:p>
        </w:tc>
        <w:tc>
          <w:tcPr>
            <w:tcW w:w="1615" w:type="dxa"/>
            <w:tcBorders/>
            <w:vAlign w:val="center"/>
          </w:tcPr>
          <w:p>
            <w:pPr>
              <w:pStyle w:val="TableContents"/>
              <w:bidi w:val="0"/>
              <w:spacing w:before="0" w:after="283"/>
              <w:ind w:hanging="0" w:left="0" w:right="0"/>
              <w:jc w:val="left"/>
              <w:rPr>
                <w:color w:val="888888"/>
              </w:rPr>
            </w:pPr>
            <w:r>
              <w:rPr>
                <w:color w:val="888888"/>
              </w:rPr>
              <w:t>—</w:t>
            </w:r>
          </w:p>
        </w:tc>
        <w:tc>
          <w:tcPr>
            <w:tcW w:w="1825" w:type="dxa"/>
            <w:tcBorders/>
            <w:vAlign w:val="center"/>
          </w:tcPr>
          <w:p>
            <w:pPr>
              <w:pStyle w:val="TableContents"/>
              <w:bidi w:val="0"/>
              <w:spacing w:before="0" w:after="283"/>
              <w:jc w:val="left"/>
              <w:rPr>
                <w:color w:val="888888"/>
              </w:rPr>
            </w:pPr>
            <w:r>
              <w:rPr>
                <w:color w:val="888888"/>
              </w:rPr>
              <w:t>—</w:t>
            </w:r>
          </w:p>
        </w:tc>
      </w:tr>
      <w:tr>
        <w:trPr/>
        <w:tc>
          <w:tcPr>
            <w:tcW w:w="2500" w:type="dxa"/>
            <w:tcBorders/>
            <w:vAlign w:val="center"/>
          </w:tcPr>
          <w:p>
            <w:pPr>
              <w:pStyle w:val="TableContents"/>
              <w:bidi w:val="0"/>
              <w:spacing w:before="0" w:after="283"/>
              <w:jc w:val="left"/>
              <w:rPr/>
            </w:pPr>
            <w:r>
              <w:rPr>
                <w:rStyle w:val="Strong"/>
              </w:rPr>
              <w:t>TOTAL</w:t>
            </w:r>
          </w:p>
        </w:tc>
        <w:tc>
          <w:tcPr>
            <w:tcW w:w="1885" w:type="dxa"/>
            <w:tcBorders/>
            <w:vAlign w:val="center"/>
          </w:tcPr>
          <w:p>
            <w:pPr>
              <w:pStyle w:val="TableContents"/>
              <w:bidi w:val="0"/>
              <w:spacing w:before="0" w:after="283"/>
              <w:jc w:val="left"/>
              <w:rPr>
                <w:sz w:val="4"/>
                <w:szCs w:val="4"/>
              </w:rPr>
            </w:pPr>
            <w:r>
              <w:rPr>
                <w:sz w:val="4"/>
                <w:szCs w:val="4"/>
              </w:rPr>
            </w:r>
          </w:p>
        </w:tc>
        <w:tc>
          <w:tcPr>
            <w:tcW w:w="2140" w:type="dxa"/>
            <w:tcBorders/>
            <w:vAlign w:val="center"/>
          </w:tcPr>
          <w:p>
            <w:pPr>
              <w:pStyle w:val="TableContents"/>
              <w:bidi w:val="0"/>
              <w:spacing w:before="0" w:after="283"/>
              <w:jc w:val="left"/>
              <w:rPr>
                <w:sz w:val="4"/>
                <w:szCs w:val="4"/>
              </w:rPr>
            </w:pPr>
            <w:r>
              <w:rPr>
                <w:sz w:val="4"/>
                <w:szCs w:val="4"/>
              </w:rPr>
            </w:r>
          </w:p>
        </w:tc>
        <w:tc>
          <w:tcPr>
            <w:tcW w:w="1615" w:type="dxa"/>
            <w:tcBorders/>
            <w:vAlign w:val="center"/>
          </w:tcPr>
          <w:p>
            <w:pPr>
              <w:pStyle w:val="TableContents"/>
              <w:bidi w:val="0"/>
              <w:spacing w:before="0" w:after="283"/>
              <w:ind w:hanging="0" w:left="0" w:right="0"/>
              <w:jc w:val="left"/>
              <w:rPr>
                <w:sz w:val="4"/>
                <w:szCs w:val="4"/>
              </w:rPr>
            </w:pPr>
            <w:r>
              <w:rPr>
                <w:sz w:val="4"/>
                <w:szCs w:val="4"/>
              </w:rPr>
            </w:r>
          </w:p>
        </w:tc>
        <w:tc>
          <w:tcPr>
            <w:tcW w:w="1825" w:type="dxa"/>
            <w:tcBorders/>
            <w:vAlign w:val="center"/>
          </w:tcPr>
          <w:p>
            <w:pPr>
              <w:pStyle w:val="TableContents"/>
              <w:bidi w:val="0"/>
              <w:spacing w:before="0" w:after="283"/>
              <w:jc w:val="left"/>
              <w:rPr>
                <w:color w:val="888888"/>
              </w:rPr>
            </w:pPr>
            <w:r>
              <w:rPr>
                <w:color w:val="888888"/>
              </w:rPr>
              <w:t>—</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before="1134" w:after="1134"/>
      <w:ind w:left="1134" w:right="1134"/>
    </w:pPr>
    <w:rPr>
      <w:rFonts w:ascii="Calibri;Arial;sans-serif" w:hAnsi="Calibri;Arial;sans-serif" w:eastAsia="Calibri;Arial;sans-serif" w:cs="Calibri;Arial;sans-serif"/>
      <w:color w:val="auto"/>
      <w:sz w:val="22"/>
      <w:szCs w:val="22"/>
      <w:lang w:val="en-US" w:eastAsia="zh-CN" w:bidi="hi-IN"/>
    </w:rPr>
  </w:style>
  <w:style w:type="paragraph" w:styleId="Heading1">
    <w:name w:val="Heading 1"/>
    <w:basedOn w:val="Heading"/>
    <w:next w:val="BodyText"/>
    <w:qFormat/>
    <w:pPr>
      <w:pBdr>
        <w:bottom w:val="single" w:sz="12" w:space="3" w:color="1F3864"/>
      </w:pBdr>
    </w:pPr>
    <w:rPr>
      <w:rFonts w:ascii="Noto Sans" w:hAnsi="Noto Sans"/>
      <w:b/>
      <w:bCs/>
      <w:color w:val="1F3864"/>
      <w:sz w:val="32"/>
      <w:szCs w:val="32"/>
    </w:rPr>
  </w:style>
  <w:style w:type="paragraph" w:styleId="Heading2">
    <w:name w:val="Heading 2"/>
    <w:basedOn w:val="Heading"/>
    <w:next w:val="BodyText"/>
    <w:qFormat/>
    <w:pPr>
      <w:numPr>
        <w:ilvl w:val="0"/>
        <w:numId w:val="0"/>
      </w:numPr>
      <w:spacing w:before="270" w:after="120"/>
      <w:ind w:left="1134"/>
      <w:outlineLvl w:val="1"/>
    </w:pPr>
    <w:rPr>
      <w:rFonts w:ascii="Liberation Serif" w:hAnsi="Liberation Serif" w:eastAsia="Noto Serif CJK SC" w:cs="Noto Sans Devanagari"/>
      <w:b/>
      <w:bCs/>
      <w:color w:val="2E5090"/>
      <w:sz w:val="26"/>
      <w:szCs w:val="26"/>
    </w:rPr>
  </w:style>
  <w:style w:type="paragraph" w:styleId="Heading3">
    <w:name w:val="Heading 3"/>
    <w:basedOn w:val="Heading"/>
    <w:next w:val="BodyText"/>
    <w:qFormat/>
    <w:pPr>
      <w:numPr>
        <w:ilvl w:val="0"/>
        <w:numId w:val="0"/>
      </w:numPr>
      <w:spacing w:before="180" w:after="120"/>
      <w:ind w:left="1134"/>
      <w:outlineLvl w:val="2"/>
    </w:pPr>
    <w:rPr>
      <w:rFonts w:ascii="Liberation Serif" w:hAnsi="Liberation Serif" w:eastAsia="Noto Serif CJK SC" w:cs="Noto Sans Devanagari"/>
      <w:b/>
      <w:bCs/>
      <w:color w:val="2E5090"/>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left"/>
    </w:pPr>
    <w:rPr>
      <w:b/>
      <w:bCs/>
      <w:color w:val="FFFFFF"/>
    </w:rPr>
  </w:style>
  <w:style w:type="paragraph" w:styleId="BodyTextplaceholder">
    <w:name w:val="Body Text.placeholder"/>
    <w:basedOn w:val="BodyText"/>
    <w:qFormat/>
    <w:pPr/>
    <w:rPr>
      <w:i/>
      <w:iCs/>
      <w:color w:val="88888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1283</Words>
  <Characters>7185</Characters>
  <CharactersWithSpaces>8266</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