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WIZYFI BRIDGE — UX ARCHITECTURE &amp; USER FLOWS</w:t>
      </w:r>
    </w:p>
    <w:p>
      <w:pPr>
        <w:jc w:val="center"/>
      </w:pPr>
      <w:r>
        <w:rPr>
          <w:i/>
          <w:color w:val="475569"/>
          <w:sz w:val="22"/>
        </w:rPr>
        <w:t>Comprehensive information architecture, interaction models, states, responsive rules and UX acceptance</w:t>
      </w:r>
    </w:p>
    <w:p>
      <w:pPr>
        <w:jc w:val="center"/>
      </w:pPr>
      <w:r>
        <w:rPr>
          <w:color w:val="64748B"/>
          <w:sz w:val="16"/>
        </w:rPr>
        <w:t>Wizyfi Bridge • Comprehensive Round 1 Specification • September 2026</w:t>
      </w:r>
    </w:p>
    <w:p>
      <w:pPr>
        <w:pStyle w:val="Heading1"/>
      </w:pPr>
      <w:r>
        <w:t>1. UX objective</w:t>
      </w:r>
    </w:p>
    <w:p>
      <w:r>
        <w:t>The UX must let an operator move from broad network visibility to precise action without forcing them to understand infrastructure implementation details. The interface should be information-dense where operational work demands it, but calm and legible.</w:t>
      </w:r>
    </w:p>
    <w:p>
      <w:pPr>
        <w:pStyle w:val="Heading1"/>
      </w:pPr>
      <w:r>
        <w:t>2. Experience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Primary outcome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Density</w:t>
            </w:r>
          </w:p>
        </w:tc>
      </w:tr>
      <w:tr>
        <w:tc>
          <w:tcPr>
            <w:tcW w:type="dxa" w:w="2556"/>
            <w:vAlign w:val="top"/>
          </w:tcPr>
          <w:p>
            <w:r>
              <w:t>Public Website</w:t>
            </w:r>
          </w:p>
        </w:tc>
        <w:tc>
          <w:tcPr>
            <w:tcW w:type="dxa" w:w="2556"/>
            <w:vAlign w:val="top"/>
          </w:tcPr>
          <w:p>
            <w:r>
              <w:t>Prospective providers/visitors</w:t>
            </w:r>
          </w:p>
        </w:tc>
        <w:tc>
          <w:tcPr>
            <w:tcW w:type="dxa" w:w="2556"/>
            <w:vAlign w:val="top"/>
          </w:tcPr>
          <w:p>
            <w:r>
              <w:t>Understand value and start/reach product</w:t>
            </w:r>
          </w:p>
        </w:tc>
        <w:tc>
          <w:tcPr>
            <w:tcW w:type="dxa" w:w="2556"/>
            <w:vAlign w:val="top"/>
          </w:tcPr>
          <w:p>
            <w:r>
              <w:t>Low–medium</w:t>
            </w:r>
          </w:p>
        </w:tc>
      </w:tr>
      <w:tr>
        <w:tc>
          <w:tcPr>
            <w:tcW w:type="dxa" w:w="2556"/>
            <w:vAlign w:val="top"/>
          </w:tcPr>
          <w:p>
            <w:r>
              <w:t>Provider Platform</w:t>
            </w:r>
          </w:p>
        </w:tc>
        <w:tc>
          <w:tcPr>
            <w:tcW w:type="dxa" w:w="2556"/>
            <w:vAlign w:val="top"/>
          </w:tcPr>
          <w:p>
            <w:r>
              <w:t>Providers, agents, operators</w:t>
            </w:r>
          </w:p>
        </w:tc>
        <w:tc>
          <w:tcPr>
            <w:tcW w:type="dxa" w:w="2556"/>
            <w:vAlign w:val="top"/>
          </w:tcPr>
          <w:p>
            <w:r>
              <w:t>Operate network and business workflows</w:t>
            </w:r>
          </w:p>
        </w:tc>
        <w:tc>
          <w:tcPr>
            <w:tcW w:type="dxa" w:w="2556"/>
            <w:vAlign w:val="top"/>
          </w:tcPr>
          <w:p>
            <w:r>
              <w:t>Medium–high</w:t>
            </w:r>
          </w:p>
        </w:tc>
      </w:tr>
      <w:tr>
        <w:tc>
          <w:tcPr>
            <w:tcW w:type="dxa" w:w="2556"/>
            <w:vAlign w:val="top"/>
          </w:tcPr>
          <w:p>
            <w:r>
              <w:t>Hard Logout</w:t>
            </w:r>
          </w:p>
        </w:tc>
        <w:tc>
          <w:tcPr>
            <w:tcW w:type="dxa" w:w="2556"/>
            <w:vAlign w:val="top"/>
          </w:tcPr>
          <w:p>
            <w:r>
              <w:t>Authorized network operators</w:t>
            </w:r>
          </w:p>
        </w:tc>
        <w:tc>
          <w:tcPr>
            <w:tcW w:type="dxa" w:w="2556"/>
            <w:vAlign w:val="top"/>
          </w:tcPr>
          <w:p>
            <w:r>
              <w:t>Schedule and execute independent resets</w:t>
            </w:r>
          </w:p>
        </w:tc>
        <w:tc>
          <w:tcPr>
            <w:tcW w:type="dxa" w:w="2556"/>
            <w:vAlign w:val="top"/>
          </w:tcPr>
          <w:p>
            <w:r>
              <w:t>High, safety-oriented</w:t>
            </w:r>
          </w:p>
        </w:tc>
      </w:tr>
      <w:tr>
        <w:tc>
          <w:tcPr>
            <w:tcW w:type="dxa" w:w="2556"/>
            <w:vAlign w:val="top"/>
          </w:tcPr>
          <w:p>
            <w:r>
              <w:t>Captive Portal</w:t>
            </w:r>
          </w:p>
        </w:tc>
        <w:tc>
          <w:tcPr>
            <w:tcW w:type="dxa" w:w="2556"/>
            <w:vAlign w:val="top"/>
          </w:tcPr>
          <w:p>
            <w:r>
              <w:t>End users</w:t>
            </w:r>
          </w:p>
        </w:tc>
        <w:tc>
          <w:tcPr>
            <w:tcW w:type="dxa" w:w="2556"/>
            <w:vAlign w:val="top"/>
          </w:tcPr>
          <w:p>
            <w:r>
              <w:t>Connect and maintain access</w:t>
            </w:r>
          </w:p>
        </w:tc>
        <w:tc>
          <w:tcPr>
            <w:tcW w:type="dxa" w:w="2556"/>
            <w:vAlign w:val="top"/>
          </w:tcPr>
          <w:p>
            <w:r>
              <w:t>Low</w:t>
            </w:r>
          </w:p>
        </w:tc>
      </w:tr>
    </w:tbl>
    <w:p>
      <w:pPr>
        <w:pStyle w:val="Heading1"/>
      </w:pPr>
      <w:r>
        <w:t>3.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pages / functions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Dashboard</w:t>
            </w:r>
          </w:p>
        </w:tc>
        <w:tc>
          <w:tcPr>
            <w:tcW w:type="dxa" w:w="5112"/>
            <w:vAlign w:val="top"/>
          </w:tcPr>
          <w:p>
            <w:r>
              <w:t>Overview, health, live preview, sales, activity, quick actions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Places &amp; Routers</w:t>
            </w:r>
          </w:p>
        </w:tc>
        <w:tc>
          <w:tcPr>
            <w:tcW w:type="dxa" w:w="5112"/>
            <w:vAlign w:val="top"/>
          </w:tcPr>
          <w:p>
            <w:r>
              <w:t>Place list/detail, router list/detail, health/events, connection test</w:t>
            </w:r>
          </w:p>
        </w:tc>
      </w:tr>
      <w:tr>
        <w:tc>
          <w:tcPr>
            <w:tcW w:type="dxa" w:w="5112"/>
            <w:vAlign w:val="top"/>
          </w:tcPr>
          <w:p>
            <w:r>
              <w:t>Devices</w:t>
            </w:r>
          </w:p>
        </w:tc>
        <w:tc>
          <w:tcPr>
            <w:tcW w:type="dxa" w:w="5112"/>
            <w:vAlign w:val="top"/>
          </w:tcPr>
          <w:p>
            <w:r>
              <w:t>Device directory, detail, session/history</w:t>
            </w:r>
          </w:p>
        </w:tc>
      </w:tr>
      <w:tr>
        <w:tc>
          <w:tcPr>
            <w:tcW w:type="dxa" w:w="5112"/>
            <w:vAlign w:val="top"/>
          </w:tcPr>
          <w:p>
            <w:r>
              <w:t>Live Connections</w:t>
            </w:r>
          </w:p>
        </w:tc>
        <w:tc>
          <w:tcPr>
            <w:tcW w:type="dxa" w:w="5112"/>
            <w:vAlign w:val="top"/>
          </w:tcPr>
          <w:p>
            <w:r>
              <w:t>Active session table, filters, detail, disconnect</w:t>
            </w:r>
          </w:p>
        </w:tc>
      </w:tr>
      <w:tr>
        <w:tc>
          <w:tcPr>
            <w:tcW w:type="dxa" w:w="5112"/>
            <w:vAlign w:val="top"/>
          </w:tcPr>
          <w:p>
            <w:r>
              <w:t>Users</w:t>
            </w:r>
          </w:p>
        </w:tc>
        <w:tc>
          <w:tcPr>
            <w:tcW w:type="dxa" w:w="5112"/>
            <w:vAlign w:val="top"/>
          </w:tcPr>
          <w:p>
            <w:r>
              <w:t>Directory, profile, sessions, access history</w:t>
            </w:r>
          </w:p>
        </w:tc>
      </w:tr>
      <w:tr>
        <w:tc>
          <w:tcPr>
            <w:tcW w:type="dxa" w:w="5112"/>
            <w:vAlign w:val="top"/>
          </w:tcPr>
          <w:p>
            <w:r>
              <w:t>Access Plans</w:t>
            </w:r>
          </w:p>
        </w:tc>
        <w:tc>
          <w:tcPr>
            <w:tcW w:type="dxa" w:w="5112"/>
            <w:vAlign w:val="top"/>
          </w:tcPr>
          <w:p>
            <w:r>
              <w:t>List, create/edit, preview, lifecycle</w:t>
            </w:r>
          </w:p>
        </w:tc>
      </w:tr>
      <w:tr>
        <w:tc>
          <w:tcPr>
            <w:tcW w:type="dxa" w:w="5112"/>
            <w:vAlign w:val="top"/>
          </w:tcPr>
          <w:p>
            <w:r>
              <w:t>Vouchers</w:t>
            </w:r>
          </w:p>
        </w:tc>
        <w:tc>
          <w:tcPr>
            <w:tcW w:type="dxa" w:w="5112"/>
            <w:vAlign w:val="top"/>
          </w:tcPr>
          <w:p>
            <w:r>
              <w:t>Issue, bulk generation, list, detail, lifecycle</w:t>
            </w:r>
          </w:p>
        </w:tc>
      </w:tr>
      <w:tr>
        <w:tc>
          <w:tcPr>
            <w:tcW w:type="dxa" w:w="5112"/>
            <w:vAlign w:val="top"/>
          </w:tcPr>
          <w:p>
            <w:r>
              <w:t>Network Cycles</w:t>
            </w:r>
          </w:p>
        </w:tc>
        <w:tc>
          <w:tcPr>
            <w:tcW w:type="dxa" w:w="5112"/>
            <w:vAlign w:val="top"/>
          </w:tcPr>
          <w:p>
            <w:r>
              <w:t>Current/upcoming, timeline, editor, history</w:t>
            </w:r>
          </w:p>
        </w:tc>
      </w:tr>
      <w:tr>
        <w:tc>
          <w:tcPr>
            <w:tcW w:type="dxa" w:w="5112"/>
            <w:vAlign w:val="top"/>
          </w:tcPr>
          <w:p>
            <w:r>
              <w:t>Sales</w:t>
            </w:r>
          </w:p>
        </w:tc>
        <w:tc>
          <w:tcPr>
            <w:tcW w:type="dxa" w:w="5112"/>
            <w:vAlign w:val="top"/>
          </w:tcPr>
          <w:p>
            <w:r>
              <w:t>KPIs, trends, breakdowns</w:t>
            </w:r>
          </w:p>
        </w:tc>
      </w:tr>
      <w:tr>
        <w:tc>
          <w:tcPr>
            <w:tcW w:type="dxa" w:w="5112"/>
            <w:vAlign w:val="top"/>
          </w:tcPr>
          <w:p>
            <w:r>
              <w:t>Transactions</w:t>
            </w:r>
          </w:p>
        </w:tc>
        <w:tc>
          <w:tcPr>
            <w:tcW w:type="dxa" w:w="5112"/>
            <w:vAlign w:val="top"/>
          </w:tcPr>
          <w:p>
            <w:r>
              <w:t>Ledger, filters, detail, immutable timeline</w:t>
            </w:r>
          </w:p>
        </w:tc>
      </w:tr>
      <w:tr>
        <w:tc>
          <w:tcPr>
            <w:tcW w:type="dxa" w:w="5112"/>
            <w:vAlign w:val="top"/>
          </w:tcPr>
          <w:p>
            <w:r>
              <w:t>Hard Logout</w:t>
            </w:r>
          </w:p>
        </w:tc>
        <w:tc>
          <w:tcPr>
            <w:tcW w:type="dxa" w:w="5112"/>
            <w:vAlign w:val="top"/>
          </w:tcPr>
          <w:p>
            <w:r>
              <w:t>Overview, schedule, scheduled event, running, completion, history, event detail</w:t>
            </w:r>
          </w:p>
        </w:tc>
      </w:tr>
      <w:tr>
        <w:tc>
          <w:tcPr>
            <w:tcW w:type="dxa" w:w="5112"/>
            <w:vAlign w:val="top"/>
          </w:tcPr>
          <w:p>
            <w:r>
              <w:t>Account</w:t>
            </w:r>
          </w:p>
        </w:tc>
        <w:tc>
          <w:tcPr>
            <w:tcW w:type="dxa" w:w="5112"/>
            <w:vAlign w:val="top"/>
          </w:tcPr>
          <w:p>
            <w:r>
              <w:t>Profile, security, preferences, permissions where applicable</w:t>
            </w:r>
          </w:p>
        </w:tc>
      </w:tr>
    </w:tbl>
    <w:p>
      <w:pPr>
        <w:pStyle w:val="Heading1"/>
      </w:pPr>
      <w:r>
        <w:t>4. Global navigation rules</w:t>
      </w:r>
    </w:p>
    <w:p>
      <w:pPr>
        <w:pStyle w:val="ListBullet"/>
      </w:pPr>
      <w:r>
        <w:t>Persistent provider navigation exposes all first-class operational modules.</w:t>
      </w:r>
    </w:p>
    <w:p>
      <w:pPr>
        <w:pStyle w:val="ListBullet"/>
      </w:pPr>
      <w:r>
        <w:t>Hard Logout has a dedicated navigation entry and a subsystem label making its independence explicit.</w:t>
      </w:r>
    </w:p>
    <w:p>
      <w:pPr>
        <w:pStyle w:val="ListBullet"/>
      </w:pPr>
      <w:r>
        <w:t>Context (place/router) should be preserved when moving between related detail views.</w:t>
      </w:r>
    </w:p>
    <w:p>
      <w:pPr>
        <w:pStyle w:val="ListBullet"/>
      </w:pPr>
      <w:r>
        <w:t>Global search may discover supported resources but must not bypass authorization.</w:t>
      </w:r>
    </w:p>
    <w:p>
      <w:pPr>
        <w:pStyle w:val="ListBullet"/>
      </w:pPr>
      <w:r>
        <w:t>Destructive actions should be reachable quickly only when their confirmation contract is also strong.</w:t>
      </w:r>
    </w:p>
    <w:p>
      <w:pPr>
        <w:pStyle w:val="Heading1"/>
      </w:pPr>
      <w:r>
        <w:t>5. Primary interaction flows</w:t>
      </w:r>
    </w:p>
    <w:p>
      <w:r>
        <w:rPr>
          <w:b/>
        </w:rPr>
        <w:t xml:space="preserve">Place setup: </w:t>
      </w:r>
      <w:r>
        <w:t>Dashboard → Add Place → place details → Add Router → router verification → dashboard</w:t>
      </w:r>
    </w:p>
    <w:p>
      <w:r>
        <w:rPr>
          <w:b/>
        </w:rPr>
        <w:t xml:space="preserve">Router inspection: </w:t>
      </w:r>
      <w:r>
        <w:t>Places → Place Detail → Router Detail → health/events → connection test → result</w:t>
      </w:r>
    </w:p>
    <w:p>
      <w:r>
        <w:rPr>
          <w:b/>
        </w:rPr>
        <w:t xml:space="preserve">Live disconnect: </w:t>
      </w:r>
      <w:r>
        <w:t>Live Connections → filters → session detail → disconnect confirmation → backend mutation → result toast/state</w:t>
      </w:r>
    </w:p>
    <w:p>
      <w:r>
        <w:rPr>
          <w:b/>
        </w:rPr>
        <w:t xml:space="preserve">Plan creation: </w:t>
      </w:r>
      <w:r>
        <w:t>Access Plans → Create → basics → pricing/duration/limits → availability → preview → save</w:t>
      </w:r>
    </w:p>
    <w:p>
      <w:r>
        <w:rPr>
          <w:b/>
        </w:rPr>
        <w:t xml:space="preserve">Voucher generation: </w:t>
      </w:r>
      <w:r>
        <w:t>Vouchers → Generate → quantity/plan/rules → review → generate → result</w:t>
      </w:r>
    </w:p>
    <w:p>
      <w:r>
        <w:rPr>
          <w:b/>
        </w:rPr>
        <w:t xml:space="preserve">Cycle scheduling: </w:t>
      </w:r>
      <w:r>
        <w:t>Network Cycles → Create/Edit → scope → schedule → behavior → review → save</w:t>
      </w:r>
    </w:p>
    <w:p>
      <w:r>
        <w:rPr>
          <w:b/>
        </w:rPr>
        <w:t xml:space="preserve">Hard Logout: </w:t>
      </w:r>
      <w:r>
        <w:t>Hard Logout → scope → exact time/timezone → impact → consequence → review → schedule → countdown → execution → result/history</w:t>
      </w:r>
    </w:p>
    <w:p>
      <w:pPr>
        <w:pStyle w:val="Heading1"/>
      </w:pPr>
      <w:r>
        <w:t>6. Hard Logout UX contract</w:t>
      </w:r>
    </w:p>
    <w:p>
      <w:r>
        <w:t>The Hard Logout flow is intentionally safety-oriented. The operator must understand exactly what will happen, where it will happen, when it will happen and what affected users will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Required UI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Validation / safety</w:t>
            </w:r>
          </w:p>
        </w:tc>
      </w:tr>
      <w:tr>
        <w:tc>
          <w:tcPr>
            <w:tcW w:type="dxa" w:w="3408"/>
            <w:vAlign w:val="top"/>
          </w:tcPr>
          <w:p>
            <w:r>
              <w:t>Scope</w:t>
            </w:r>
          </w:p>
        </w:tc>
        <w:tc>
          <w:tcPr>
            <w:tcW w:type="dxa" w:w="3408"/>
            <w:vAlign w:val="top"/>
          </w:tcPr>
          <w:p>
            <w:r>
              <w:t>Place/router/multi-router selector + current connections estimate</w:t>
            </w:r>
          </w:p>
        </w:tc>
        <w:tc>
          <w:tcPr>
            <w:tcW w:type="dxa" w:w="3408"/>
            <w:vAlign w:val="top"/>
          </w:tcPr>
          <w:p>
            <w:r>
              <w:t>No ambiguous “all” scope; permission-filtered targets only</w:t>
            </w:r>
          </w:p>
        </w:tc>
      </w:tr>
      <w:tr>
        <w:tc>
          <w:tcPr>
            <w:tcW w:type="dxa" w:w="3408"/>
            <w:vAlign w:val="top"/>
          </w:tcPr>
          <w:p>
            <w:r>
              <w:t>Time</w:t>
            </w:r>
          </w:p>
        </w:tc>
        <w:tc>
          <w:tcPr>
            <w:tcW w:type="dxa" w:w="3408"/>
            <w:vAlign w:val="top"/>
          </w:tcPr>
          <w:p>
            <w:r>
              <w:t>Exact date, time and timezone</w:t>
            </w:r>
          </w:p>
        </w:tc>
        <w:tc>
          <w:tcPr>
            <w:tcW w:type="dxa" w:w="3408"/>
            <w:vAlign w:val="top"/>
          </w:tcPr>
          <w:p>
            <w:r>
              <w:t>Future time required; timezone explicit</w:t>
            </w:r>
          </w:p>
        </w:tc>
      </w:tr>
      <w:tr>
        <w:tc>
          <w:tcPr>
            <w:tcW w:type="dxa" w:w="3408"/>
            <w:vAlign w:val="top"/>
          </w:tcPr>
          <w:p>
            <w:r>
              <w:t>Impact</w:t>
            </w:r>
          </w:p>
        </w:tc>
        <w:tc>
          <w:tcPr>
            <w:tcW w:type="dxa" w:w="3408"/>
            <w:vAlign w:val="top"/>
          </w:tcPr>
          <w:p>
            <w:r>
              <w:t>Affected users/devices and network scope</w:t>
            </w:r>
          </w:p>
        </w:tc>
        <w:tc>
          <w:tcPr>
            <w:tcW w:type="dxa" w:w="3408"/>
            <w:vAlign w:val="top"/>
          </w:tcPr>
          <w:p>
            <w:r>
              <w:t>Estimate labelled as estimate; never presented as guaranteed count</w:t>
            </w:r>
          </w:p>
        </w:tc>
      </w:tr>
      <w:tr>
        <w:tc>
          <w:tcPr>
            <w:tcW w:type="dxa" w:w="3408"/>
            <w:vAlign w:val="top"/>
          </w:tcPr>
          <w:p>
            <w:r>
              <w:t>Consequence</w:t>
            </w:r>
          </w:p>
        </w:tc>
        <w:tc>
          <w:tcPr>
            <w:tcW w:type="dxa" w:w="3408"/>
            <w:vAlign w:val="top"/>
          </w:tcPr>
          <w:p>
            <w:r>
              <w:t>Fresh sign-in requirement and access implications</w:t>
            </w:r>
          </w:p>
        </w:tc>
        <w:tc>
          <w:tcPr>
            <w:tcW w:type="dxa" w:w="3408"/>
            <w:vAlign w:val="top"/>
          </w:tcPr>
          <w:p>
            <w:r>
              <w:t>Plain-language explanation</w:t>
            </w:r>
          </w:p>
        </w:tc>
      </w:tr>
      <w:tr>
        <w:tc>
          <w:tcPr>
            <w:tcW w:type="dxa" w:w="3408"/>
            <w:vAlign w:val="top"/>
          </w:tcPr>
          <w:p>
            <w:r>
              <w:t>Review</w:t>
            </w:r>
          </w:p>
        </w:tc>
        <w:tc>
          <w:tcPr>
            <w:tcW w:type="dxa" w:w="3408"/>
            <w:vAlign w:val="top"/>
          </w:tcPr>
          <w:p>
            <w:r>
              <w:t>Immutable summary of scope/time/consequence</w:t>
            </w:r>
          </w:p>
        </w:tc>
        <w:tc>
          <w:tcPr>
            <w:tcW w:type="dxa" w:w="3408"/>
            <w:vAlign w:val="top"/>
          </w:tcPr>
          <w:p>
            <w:r>
              <w:t>Primary schedule action only after valid 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Scheduled</w:t>
            </w:r>
          </w:p>
        </w:tc>
        <w:tc>
          <w:tcPr>
            <w:tcW w:type="dxa" w:w="3408"/>
            <w:vAlign w:val="top"/>
          </w:tcPr>
          <w:p>
            <w:r>
              <w:t>Event ID, exact time, countdown, scope, cancel where permitted</w:t>
            </w:r>
          </w:p>
        </w:tc>
        <w:tc>
          <w:tcPr>
            <w:tcW w:type="dxa" w:w="3408"/>
            <w:vAlign w:val="top"/>
          </w:tcPr>
          <w:p>
            <w:r>
              <w:t>Browser may close; server owns schedule</w:t>
            </w:r>
          </w:p>
        </w:tc>
      </w:tr>
      <w:tr>
        <w:tc>
          <w:tcPr>
            <w:tcW w:type="dxa" w:w="3408"/>
            <w:vAlign w:val="top"/>
          </w:tcPr>
          <w:p>
            <w:r>
              <w:t>Running</w:t>
            </w:r>
          </w:p>
        </w:tc>
        <w:tc>
          <w:tcPr>
            <w:tcW w:type="dxa" w:w="3408"/>
            <w:vAlign w:val="top"/>
          </w:tcPr>
          <w:p>
            <w:r>
              <w:t>Authoritative event log, counts and failures</w:t>
            </w:r>
          </w:p>
        </w:tc>
        <w:tc>
          <w:tcPr>
            <w:tcW w:type="dxa" w:w="3408"/>
            <w:vAlign w:val="top"/>
          </w:tcPr>
          <w:p>
            <w:r>
              <w:t>No invented percentage</w:t>
            </w:r>
          </w:p>
        </w:tc>
      </w:tr>
      <w:tr>
        <w:tc>
          <w:tcPr>
            <w:tcW w:type="dxa" w:w="3408"/>
            <w:vAlign w:val="top"/>
          </w:tcPr>
          <w:p>
            <w:r>
              <w:t>Terminal</w:t>
            </w:r>
          </w:p>
        </w:tc>
        <w:tc>
          <w:tcPr>
            <w:tcW w:type="dxa" w:w="3408"/>
            <w:vAlign w:val="top"/>
          </w:tcPr>
          <w:p>
            <w:r>
              <w:t>Completed/Partial/Failed/Cancelled + timestamps + history</w:t>
            </w:r>
          </w:p>
        </w:tc>
        <w:tc>
          <w:tcPr>
            <w:tcW w:type="dxa" w:w="3408"/>
            <w:vAlign w:val="top"/>
          </w:tcPr>
          <w:p>
            <w:r>
              <w:t>Partial/failure cannot be hidden</w:t>
            </w:r>
          </w:p>
        </w:tc>
      </w:tr>
    </w:tbl>
    <w:p>
      <w:pPr>
        <w:pStyle w:val="Heading1"/>
      </w:pPr>
      <w:r>
        <w:t>7. Global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UX behavior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Do not do</w:t>
            </w:r>
          </w:p>
        </w:tc>
      </w:tr>
      <w:tr>
        <w:tc>
          <w:tcPr>
            <w:tcW w:type="dxa" w:w="3408"/>
            <w:vAlign w:val="top"/>
          </w:tcPr>
          <w:p>
            <w:r>
              <w:t>Loading</w:t>
            </w:r>
          </w:p>
        </w:tc>
        <w:tc>
          <w:tcPr>
            <w:tcW w:type="dxa" w:w="3408"/>
            <w:vAlign w:val="top"/>
          </w:tcPr>
          <w:p>
            <w:r>
              <w:t>Skeleton matching page structure; mutation buttons show action spinner</w:t>
            </w:r>
          </w:p>
        </w:tc>
        <w:tc>
          <w:tcPr>
            <w:tcW w:type="dxa" w:w="3408"/>
            <w:vAlign w:val="top"/>
          </w:tcPr>
          <w:p>
            <w:r>
              <w:t>Do not replace whole page unnecessarily</w:t>
            </w:r>
          </w:p>
        </w:tc>
      </w:tr>
      <w:tr>
        <w:tc>
          <w:tcPr>
            <w:tcW w:type="dxa" w:w="3408"/>
            <w:vAlign w:val="top"/>
          </w:tcPr>
          <w:p>
            <w:r>
              <w:t>Empty</w:t>
            </w:r>
          </w:p>
        </w:tc>
        <w:tc>
          <w:tcPr>
            <w:tcW w:type="dxa" w:w="3408"/>
            <w:vAlign w:val="top"/>
          </w:tcPr>
          <w:p>
            <w:r>
              <w:t>Explain why there is no data and give one useful next action</w:t>
            </w:r>
          </w:p>
        </w:tc>
        <w:tc>
          <w:tcPr>
            <w:tcW w:type="dxa" w:w="3408"/>
            <w:vAlign w:val="top"/>
          </w:tcPr>
          <w:p>
            <w:r>
              <w:t>Do not show blank white panels</w:t>
            </w:r>
          </w:p>
        </w:tc>
      </w:tr>
      <w:tr>
        <w:tc>
          <w:tcPr>
            <w:tcW w:type="dxa" w:w="3408"/>
            <w:vAlign w:val="top"/>
          </w:tcPr>
          <w:p>
            <w:r>
              <w:t>Success</w:t>
            </w:r>
          </w:p>
        </w:tc>
        <w:tc>
          <w:tcPr>
            <w:tcW w:type="dxa" w:w="3408"/>
            <w:vAlign w:val="top"/>
          </w:tcPr>
          <w:p>
            <w:r>
              <w:t>Visible state update plus concise confirmation</w:t>
            </w:r>
          </w:p>
        </w:tc>
        <w:tc>
          <w:tcPr>
            <w:tcW w:type="dxa" w:w="3408"/>
            <w:vAlign w:val="top"/>
          </w:tcPr>
          <w:p>
            <w:r>
              <w:t>Do not rely on toast alone for critical state</w:t>
            </w:r>
          </w:p>
        </w:tc>
      </w:tr>
      <w:tr>
        <w:tc>
          <w:tcPr>
            <w:tcW w:type="dxa" w:w="3408"/>
            <w:vAlign w:val="top"/>
          </w:tcPr>
          <w:p>
            <w:r>
              <w:t>Error</w:t>
            </w:r>
          </w:p>
        </w:tc>
        <w:tc>
          <w:tcPr>
            <w:tcW w:type="dxa" w:w="3408"/>
            <w:vAlign w:val="top"/>
          </w:tcPr>
          <w:p>
            <w:r>
              <w:t>Specific reason, recovery action, preserve entered data where safe</w:t>
            </w:r>
          </w:p>
        </w:tc>
        <w:tc>
          <w:tcPr>
            <w:tcW w:type="dxa" w:w="3408"/>
            <w:vAlign w:val="top"/>
          </w:tcPr>
          <w:p>
            <w:r>
              <w:t>Do not show generic “something went wrong” only</w:t>
            </w:r>
          </w:p>
        </w:tc>
      </w:tr>
      <w:tr>
        <w:tc>
          <w:tcPr>
            <w:tcW w:type="dxa" w:w="3408"/>
            <w:vAlign w:val="top"/>
          </w:tcPr>
          <w:p>
            <w:r>
              <w:t>Permission</w:t>
            </w:r>
          </w:p>
        </w:tc>
        <w:tc>
          <w:tcPr>
            <w:tcW w:type="dxa" w:w="3408"/>
            <w:vAlign w:val="top"/>
          </w:tcPr>
          <w:p>
            <w:r>
              <w:t>Explain unavailable capability without leaking restricted information</w:t>
            </w:r>
          </w:p>
        </w:tc>
        <w:tc>
          <w:tcPr>
            <w:tcW w:type="dxa" w:w="3408"/>
            <w:vAlign w:val="top"/>
          </w:tcPr>
          <w:p>
            <w:r>
              <w:t>Do not reveal hidden object data</w:t>
            </w:r>
          </w:p>
        </w:tc>
      </w:tr>
      <w:tr>
        <w:tc>
          <w:tcPr>
            <w:tcW w:type="dxa" w:w="3408"/>
            <w:vAlign w:val="top"/>
          </w:tcPr>
          <w:p>
            <w:r>
              <w:t>Offline/degraded</w:t>
            </w:r>
          </w:p>
        </w:tc>
        <w:tc>
          <w:tcPr>
            <w:tcW w:type="dxa" w:w="3408"/>
            <w:vAlign w:val="top"/>
          </w:tcPr>
          <w:p>
            <w:r>
              <w:t>Persistent but compact warning; show last-known time if safe</w:t>
            </w:r>
          </w:p>
        </w:tc>
        <w:tc>
          <w:tcPr>
            <w:tcW w:type="dxa" w:w="3408"/>
            <w:vAlign w:val="top"/>
          </w:tcPr>
          <w:p>
            <w:r>
              <w:t>Do not label stale data as live</w:t>
            </w:r>
          </w:p>
        </w:tc>
      </w:tr>
      <w:tr>
        <w:tc>
          <w:tcPr>
            <w:tcW w:type="dxa" w:w="3408"/>
            <w:vAlign w:val="top"/>
          </w:tcPr>
          <w:p>
            <w:r>
              <w:t>Destructive</w:t>
            </w:r>
          </w:p>
        </w:tc>
        <w:tc>
          <w:tcPr>
            <w:tcW w:type="dxa" w:w="3408"/>
            <w:vAlign w:val="top"/>
          </w:tcPr>
          <w:p>
            <w:r>
              <w:t>Exact object, scope, consequence, cancel/confirm</w:t>
            </w:r>
          </w:p>
        </w:tc>
        <w:tc>
          <w:tcPr>
            <w:tcW w:type="dxa" w:w="3408"/>
            <w:vAlign w:val="top"/>
          </w:tcPr>
          <w:p>
            <w:r>
              <w:t>Do not use vague confirmation text</w:t>
            </w:r>
          </w:p>
        </w:tc>
      </w:tr>
    </w:tbl>
    <w:p>
      <w:pPr>
        <w:pStyle w:val="Heading1"/>
      </w:pPr>
      <w:r>
        <w:t>8. Responsive transformation rules</w:t>
      </w:r>
    </w:p>
    <w:p>
      <w:pPr>
        <w:pStyle w:val="ListBullet"/>
      </w:pPr>
      <w:r>
        <w:t>Desktop: 12-column grid; operational tables can use sticky headers and dense rows.</w:t>
      </w:r>
    </w:p>
    <w:p>
      <w:pPr>
        <w:pStyle w:val="ListBullet"/>
      </w:pPr>
      <w:r>
        <w:t>Tablet: reduce secondary columns, preserve identity/status/time/action, move filters into a drawer where needed.</w:t>
      </w:r>
    </w:p>
    <w:p>
      <w:pPr>
        <w:pStyle w:val="ListBullet"/>
      </w:pPr>
      <w:r>
        <w:t>Mobile: tables become structured cards; detail drawers become full-screen sheets; filters become a filter drawer.</w:t>
      </w:r>
    </w:p>
    <w:p>
      <w:pPr>
        <w:pStyle w:val="ListBullet"/>
      </w:pPr>
      <w:r>
        <w:t>Dashboard KPIs become stacked or horizontally scrollable cards based on task priority.</w:t>
      </w:r>
    </w:p>
    <w:p>
      <w:pPr>
        <w:pStyle w:val="ListBullet"/>
      </w:pPr>
      <w:r>
        <w:t>Hard Logout review becomes a dedicated full-width safety step on mobile.</w:t>
      </w:r>
    </w:p>
    <w:p>
      <w:pPr>
        <w:pStyle w:val="ListBullet"/>
      </w:pPr>
      <w:r>
        <w:t>Primary actions remain reachable without covering critical content.</w:t>
      </w:r>
    </w:p>
    <w:p>
      <w:pPr>
        <w:pStyle w:val="Heading1"/>
      </w:pPr>
      <w:r>
        <w:t>9. Accessibility</w:t>
      </w:r>
    </w:p>
    <w:p>
      <w:pPr>
        <w:pStyle w:val="ListBullet"/>
      </w:pPr>
      <w:r>
        <w:t>Every input has an accessible label and clear error association.</w:t>
      </w:r>
    </w:p>
    <w:p>
      <w:pPr>
        <w:pStyle w:val="ListBullet"/>
      </w:pPr>
      <w:r>
        <w:t>Keyboard focus is visible and predictable.</w:t>
      </w:r>
    </w:p>
    <w:p>
      <w:pPr>
        <w:pStyle w:val="ListBullet"/>
      </w:pPr>
      <w:r>
        <w:t>Status is communicated through text/icon plus color, never color alone.</w:t>
      </w:r>
    </w:p>
    <w:p>
      <w:pPr>
        <w:pStyle w:val="ListBullet"/>
      </w:pPr>
      <w:r>
        <w:t>Dialogs trap focus correctly and return focus to the triggering control.</w:t>
      </w:r>
    </w:p>
    <w:p>
      <w:pPr>
        <w:pStyle w:val="ListBullet"/>
      </w:pPr>
      <w:r>
        <w:t>Motion respects reduced-motion preferences.</w:t>
      </w:r>
    </w:p>
    <w:p>
      <w:pPr>
        <w:pStyle w:val="ListBullet"/>
      </w:pPr>
      <w:r>
        <w:t>Touch targets are sized for reliable mobile interaction.</w:t>
      </w:r>
    </w:p>
    <w:p>
      <w:pPr>
        <w:pStyle w:val="Heading1"/>
      </w:pPr>
      <w:r>
        <w:t>10. UX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5112"/>
            <w:vAlign w:val="top"/>
          </w:tcPr>
          <w:p>
            <w:r>
              <w:t>Navigation continuity</w:t>
            </w:r>
          </w:p>
        </w:tc>
        <w:tc>
          <w:tcPr>
            <w:tcW w:type="dxa" w:w="5112"/>
            <w:vAlign w:val="top"/>
          </w:tcPr>
          <w:p>
            <w:r>
              <w:t>Provider can move through place → router → device/session without losing context</w:t>
            </w:r>
          </w:p>
        </w:tc>
      </w:tr>
      <w:tr>
        <w:tc>
          <w:tcPr>
            <w:tcW w:type="dxa" w:w="5112"/>
            <w:vAlign w:val="top"/>
          </w:tcPr>
          <w:p>
            <w:r>
              <w:t>Operational clarity</w:t>
            </w:r>
          </w:p>
        </w:tc>
        <w:tc>
          <w:tcPr>
            <w:tcW w:type="dxa" w:w="5112"/>
            <w:vAlign w:val="top"/>
          </w:tcPr>
          <w:p>
            <w:r>
              <w:t>Status, freshness and scope are readable without inference</w:t>
            </w:r>
          </w:p>
        </w:tc>
      </w:tr>
      <w:tr>
        <w:tc>
          <w:tcPr>
            <w:tcW w:type="dxa" w:w="5112"/>
            <w:vAlign w:val="top"/>
          </w:tcPr>
          <w:p>
            <w:r>
              <w:t>Action safety</w:t>
            </w:r>
          </w:p>
        </w:tc>
        <w:tc>
          <w:tcPr>
            <w:tcW w:type="dxa" w:w="5112"/>
            <w:vAlign w:val="top"/>
          </w:tcPr>
          <w:p>
            <w:r>
              <w:t>Destructive/network actions show exact target and consequence</w:t>
            </w:r>
          </w:p>
        </w:tc>
      </w:tr>
      <w:tr>
        <w:tc>
          <w:tcPr>
            <w:tcW w:type="dxa" w:w="5112"/>
            <w:vAlign w:val="top"/>
          </w:tcPr>
          <w:p>
            <w:r>
              <w:t>Hard Logout independence</w:t>
            </w:r>
          </w:p>
        </w:tc>
        <w:tc>
          <w:tcPr>
            <w:tcW w:type="dxa" w:w="5112"/>
            <w:vAlign w:val="top"/>
          </w:tcPr>
          <w:p>
            <w:r>
              <w:t>No ordinary access/commercial workflow creates a reset event implicitly</w:t>
            </w:r>
          </w:p>
        </w:tc>
      </w:tr>
      <w:tr>
        <w:tc>
          <w:tcPr>
            <w:tcW w:type="dxa" w:w="5112"/>
            <w:vAlign w:val="top"/>
          </w:tcPr>
          <w:p>
            <w:r>
              <w:t>State completeness</w:t>
            </w:r>
          </w:p>
        </w:tc>
        <w:tc>
          <w:tcPr>
            <w:tcW w:type="dxa" w:w="5112"/>
            <w:vAlign w:val="top"/>
          </w:tcPr>
          <w:p>
            <w:r>
              <w:t>Major pages cover loading, empty, error, permission and success states</w:t>
            </w:r>
          </w:p>
        </w:tc>
      </w:tr>
      <w:tr>
        <w:tc>
          <w:tcPr>
            <w:tcW w:type="dxa" w:w="5112"/>
            <w:vAlign w:val="top"/>
          </w:tcPr>
          <w:p>
            <w:r>
              <w:t>Theme parity</w:t>
            </w:r>
          </w:p>
        </w:tc>
        <w:tc>
          <w:tcPr>
            <w:tcW w:type="dxa" w:w="5112"/>
            <w:vAlign w:val="top"/>
          </w:tcPr>
          <w:p>
            <w:r>
              <w:t>Light/dark both preserve hierarchy and contrast</w:t>
            </w:r>
          </w:p>
        </w:tc>
      </w:tr>
      <w:tr>
        <w:tc>
          <w:tcPr>
            <w:tcW w:type="dxa" w:w="5112"/>
            <w:vAlign w:val="top"/>
          </w:tcPr>
          <w:p>
            <w:r>
              <w:t>Responsive integrity</w:t>
            </w:r>
          </w:p>
        </w:tc>
        <w:tc>
          <w:tcPr>
            <w:tcW w:type="dxa" w:w="5112"/>
            <w:vAlign w:val="top"/>
          </w:tcPr>
          <w:p>
            <w:r>
              <w:t>Mobile preserves critical identity/status/time/action information</w:t>
            </w:r>
          </w:p>
        </w:tc>
      </w:tr>
      <w:tr>
        <w:tc>
          <w:tcPr>
            <w:tcW w:type="dxa" w:w="5112"/>
            <w:vAlign w:val="top"/>
          </w:tcPr>
          <w:p>
            <w:r>
              <w:t>Accessibility</w:t>
            </w:r>
          </w:p>
        </w:tc>
        <w:tc>
          <w:tcPr>
            <w:tcW w:type="dxa" w:w="5112"/>
            <w:vAlign w:val="top"/>
          </w:tcPr>
          <w:p>
            <w:r>
              <w:t>Keyboard, labels, focus and non-color status are present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