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07 — Wizyfi Bridge System Architecture Specification</w:t>
      </w:r>
    </w:p>
    <w:p>
      <w:pPr>
        <w:jc w:val="center"/>
      </w:pPr>
      <w:r>
        <w:t>Wizyfi Bridge • Round 3 • Architecture, Data, API &amp; Engineering</w:t>
      </w:r>
    </w:p>
    <w:p>
      <w:pPr>
        <w:pStyle w:val="Heading1"/>
      </w:pPr>
      <w:r>
        <w:t>Purpose</w:t>
      </w:r>
    </w:p>
    <w:p>
      <w:r>
        <w:t>Implementation-ready logical architecture for separating experience, application, network-control, data, realtime, background work and observability while preserving the independent Hard Logout boundary.</w:t>
      </w:r>
    </w:p>
    <w:p>
      <w:pPr>
        <w:pStyle w:val="Heading1"/>
      </w:pPr>
      <w:r>
        <w:t>Architecture Principles</w:t>
      </w:r>
    </w:p>
    <w:p>
      <w:pPr>
        <w:pStyle w:val="ListBullet"/>
      </w:pPr>
      <w:r>
        <w:t>Django/DRF is the authoritative application/API backend; React never owns business truth.</w:t>
      </w:r>
    </w:p>
    <w:p>
      <w:pPr>
        <w:pStyle w:val="ListBullet"/>
      </w:pPr>
      <w:r>
        <w:t>Network-affecting operations are server-authoritative and auditable.</w:t>
      </w:r>
    </w:p>
    <w:p>
      <w:pPr>
        <w:pStyle w:val="ListBullet"/>
      </w:pPr>
      <w:r>
        <w:t>Hard Logout is an independent operational subsystem with explicit boundaries.</w:t>
      </w:r>
    </w:p>
    <w:p>
      <w:pPr>
        <w:pStyle w:val="ListBullet"/>
      </w:pPr>
      <w:r>
        <w:t>PostgreSQL is the durable source of record; Redis is not the system of record.</w:t>
      </w:r>
    </w:p>
    <w:p>
      <w:pPr>
        <w:pStyle w:val="ListBullet"/>
      </w:pPr>
      <w:r>
        <w:t>Background jobs must be idempotent and retry-aware.</w:t>
      </w:r>
    </w:p>
    <w:p>
      <w:pPr>
        <w:pStyle w:val="ListBullet"/>
      </w:pPr>
      <w:r>
        <w:t>Realtime delivery improves visibility but cannot be the authority for committed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cal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Logical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Primary implementation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Failure boundary</w:t>
            </w:r>
          </w:p>
        </w:tc>
      </w:tr>
      <w:tr>
        <w:tc>
          <w:tcPr>
            <w:tcW w:type="dxa" w:w="2556"/>
          </w:tcPr>
          <w:p>
            <w:r>
              <w:t>Experience</w:t>
            </w:r>
          </w:p>
        </w:tc>
        <w:tc>
          <w:tcPr>
            <w:tcW w:type="dxa" w:w="2556"/>
          </w:tcPr>
          <w:p>
            <w:r>
              <w:t>Rendering, navigation, interaction, local UI state</w:t>
            </w:r>
          </w:p>
        </w:tc>
        <w:tc>
          <w:tcPr>
            <w:tcW w:type="dxa" w:w="2556"/>
          </w:tcPr>
          <w:p>
            <w:r>
              <w:t>React + Vite + TypeScript</w:t>
            </w:r>
          </w:p>
        </w:tc>
        <w:tc>
          <w:tcPr>
            <w:tcW w:type="dxa" w:w="2556"/>
          </w:tcPr>
          <w:p>
            <w:r>
              <w:t>Browser/network failure</w:t>
            </w:r>
          </w:p>
        </w:tc>
      </w:tr>
      <w:tr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Auth, validation, orchestration, domain commands</w:t>
            </w:r>
          </w:p>
        </w:tc>
        <w:tc>
          <w:tcPr>
            <w:tcW w:type="dxa" w:w="2556"/>
          </w:tcPr>
          <w:p>
            <w:r>
              <w:t>Django + DRF</w:t>
            </w:r>
          </w:p>
        </w:tc>
        <w:tc>
          <w:tcPr>
            <w:tcW w:type="dxa" w:w="2556"/>
          </w:tcPr>
          <w:p>
            <w:r>
              <w:t>HTTP/API failure</w:t>
            </w:r>
          </w:p>
        </w:tc>
      </w:tr>
      <w:tr>
        <w:tc>
          <w:tcPr>
            <w:tcW w:type="dxa" w:w="2556"/>
          </w:tcPr>
          <w:p>
            <w:r>
              <w:t>Domain</w:t>
            </w:r>
          </w:p>
        </w:tc>
        <w:tc>
          <w:tcPr>
            <w:tcW w:type="dxa" w:w="2556"/>
          </w:tcPr>
          <w:p>
            <w:r>
              <w:t>Business rules and state transitions</w:t>
            </w:r>
          </w:p>
        </w:tc>
        <w:tc>
          <w:tcPr>
            <w:tcW w:type="dxa" w:w="2556"/>
          </w:tcPr>
          <w:p>
            <w:r>
              <w:t>Django service modules</w:t>
            </w:r>
          </w:p>
        </w:tc>
        <w:tc>
          <w:tcPr>
            <w:tcW w:type="dxa" w:w="2556"/>
          </w:tcPr>
          <w:p>
            <w:r>
              <w:t>Transaction/business failure</w:t>
            </w:r>
          </w:p>
        </w:tc>
      </w:tr>
      <w:tr>
        <w:tc>
          <w:tcPr>
            <w:tcW w:type="dxa" w:w="2556"/>
          </w:tcPr>
          <w:p>
            <w:r>
              <w:t>Network control</w:t>
            </w:r>
          </w:p>
        </w:tc>
        <w:tc>
          <w:tcPr>
            <w:tcW w:type="dxa" w:w="2556"/>
          </w:tcPr>
          <w:p>
            <w:r>
              <w:t>Router communication and command execution</w:t>
            </w:r>
          </w:p>
        </w:tc>
        <w:tc>
          <w:tcPr>
            <w:tcW w:type="dxa" w:w="2556"/>
          </w:tcPr>
          <w:p>
            <w:r>
              <w:t>Adapter/service layer</w:t>
            </w:r>
          </w:p>
        </w:tc>
        <w:tc>
          <w:tcPr>
            <w:tcW w:type="dxa" w:w="2556"/>
          </w:tcPr>
          <w:p>
            <w:r>
              <w:t>Per-router/per-command failure</w:t>
            </w:r>
          </w:p>
        </w:tc>
      </w:tr>
      <w:tr>
        <w:tc>
          <w:tcPr>
            <w:tcW w:type="dxa" w:w="2556"/>
          </w:tcPr>
          <w:p>
            <w:r>
              <w:t>Async/realtime</w:t>
            </w:r>
          </w:p>
        </w:tc>
        <w:tc>
          <w:tcPr>
            <w:tcW w:type="dxa" w:w="2556"/>
          </w:tcPr>
          <w:p>
            <w:r>
              <w:t>Schedules, retries, notifications, live updates</w:t>
            </w:r>
          </w:p>
        </w:tc>
        <w:tc>
          <w:tcPr>
            <w:tcW w:type="dxa" w:w="2556"/>
          </w:tcPr>
          <w:p>
            <w:r>
              <w:t>Celery + Redis + WebSocket/SSE</w:t>
            </w:r>
          </w:p>
        </w:tc>
        <w:tc>
          <w:tcPr>
            <w:tcW w:type="dxa" w:w="2556"/>
          </w:tcPr>
          <w:p>
            <w:r>
              <w:t>Worker/broker failure</w:t>
            </w:r>
          </w:p>
        </w:tc>
      </w:tr>
      <w:tr>
        <w:tc>
          <w:tcPr>
            <w:tcW w:type="dxa" w:w="2556"/>
          </w:tcPr>
          <w:p>
            <w:r>
              <w:t>Data</w:t>
            </w:r>
          </w:p>
        </w:tc>
        <w:tc>
          <w:tcPr>
            <w:tcW w:type="dxa" w:w="2556"/>
          </w:tcPr>
          <w:p>
            <w:r>
              <w:t>Durable state and audit evidence</w:t>
            </w:r>
          </w:p>
        </w:tc>
        <w:tc>
          <w:tcPr>
            <w:tcW w:type="dxa" w:w="2556"/>
          </w:tcPr>
          <w:p>
            <w:r>
              <w:t>PostgreSQL</w:t>
            </w:r>
          </w:p>
        </w:tc>
        <w:tc>
          <w:tcPr>
            <w:tcW w:type="dxa" w:w="2556"/>
          </w:tcPr>
          <w:p>
            <w:r>
              <w:t>DB failure</w:t>
            </w:r>
          </w:p>
        </w:tc>
      </w:tr>
      <w:tr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Logs, metrics, traces, alerts</w:t>
            </w:r>
          </w:p>
        </w:tc>
        <w:tc>
          <w:tcPr>
            <w:tcW w:type="dxa" w:w="2556"/>
          </w:tcPr>
          <w:p>
            <w:r>
              <w:t>Structured telemetry + monitoring stack</w:t>
            </w:r>
          </w:p>
        </w:tc>
        <w:tc>
          <w:tcPr>
            <w:tcW w:type="dxa" w:w="2556"/>
          </w:tcPr>
          <w:p>
            <w:r>
              <w:t>Telemetry failure must not block core operations</w:t>
            </w:r>
          </w:p>
        </w:tc>
      </w:tr>
    </w:tbl>
    <w:p>
      <w:pPr>
        <w:pStyle w:val="Heading1"/>
      </w:pPr>
      <w:r>
        <w:t>Failure Boundaries &amp; Recovery</w:t>
      </w:r>
    </w:p>
    <w:p>
      <w:r>
        <w:t>Every external network action should have a correlation ID, target identifier, timeout, retry policy, terminal outcome and persisted result. A worker restart must resume from durable state rather than infer progress from memory.</w:t>
      </w:r>
    </w:p>
    <w:p>
      <w:pPr>
        <w:pStyle w:val="Heading1"/>
      </w:pPr>
      <w:r>
        <w:t>Authentication &amp; Authorization</w:t>
      </w:r>
    </w:p>
    <w:p>
      <w:r>
        <w:t>Authenticate the principal at the API boundary, resolve provider/tenant context, then authorize every object-level action. Frontend route guards are UX controls only; backend permission checks remain mandatory.</w:t>
      </w:r>
    </w:p>
    <w:p>
      <w:pPr>
        <w:pStyle w:val="Heading1"/>
      </w:pPr>
      <w:r>
        <w:t>Realtime Contract</w:t>
      </w:r>
    </w:p>
    <w:p>
      <w:r>
        <w:t>Realtime messages are event notifications keyed by resource/event IDs. Clients reconcile with authoritative GET endpoints after reconnect. Events may be duplicated or arrive out of order; clients must tolerate both.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