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11 — Wizyfi Bridge Security &amp; Threat Model Specification</w:t>
      </w:r>
    </w:p>
    <w:p>
      <w:pPr>
        <w:jc w:val="center"/>
      </w:pPr>
      <w:r>
        <w:t>Wizyfi Bridge • Round 4 • Security, Testing, Deployment &amp; Operations</w:t>
      </w:r>
    </w:p>
    <w:p>
      <w:pPr>
        <w:pStyle w:val="Heading1"/>
      </w:pPr>
      <w:r>
        <w:t>Security Objectives</w:t>
      </w:r>
    </w:p>
    <w:p>
      <w:pPr>
        <w:pStyle w:val="ListBullet"/>
      </w:pPr>
      <w:r>
        <w:t>Protect provider, subscriber and operational data from unauthorized access.</w:t>
      </w:r>
    </w:p>
    <w:p>
      <w:pPr>
        <w:pStyle w:val="ListBullet"/>
      </w:pPr>
      <w:r>
        <w:t>Prevent unauthorized network-affecting actions.</w:t>
      </w:r>
    </w:p>
    <w:p>
      <w:pPr>
        <w:pStyle w:val="ListBullet"/>
      </w:pPr>
      <w:r>
        <w:t>Maintain trustworthy audit evidence for sensitive operations.</w:t>
      </w:r>
    </w:p>
    <w:p>
      <w:pPr>
        <w:pStyle w:val="ListBullet"/>
      </w:pPr>
      <w:r>
        <w:t>Reduce blast radius through tenant isolation and least privilege.</w:t>
      </w:r>
    </w:p>
    <w:p>
      <w:pPr>
        <w:pStyle w:val="ListBullet"/>
      </w:pPr>
      <w:r>
        <w:t>Make failure and security events observable and recoverable.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fense_in_depth_security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AF7"/>
          </w:tcPr>
          <w:p>
            <w:r>
              <w:t>Threat</w:t>
            </w:r>
          </w:p>
        </w:tc>
        <w:tc>
          <w:tcPr>
            <w:tcW w:type="dxa" w:w="3408"/>
            <w:shd w:fill="DCEAF7"/>
          </w:tcPr>
          <w:p>
            <w:r>
              <w:t>Control</w:t>
            </w:r>
          </w:p>
        </w:tc>
        <w:tc>
          <w:tcPr>
            <w:tcW w:type="dxa" w:w="3408"/>
            <w:shd w:fill="DCEAF7"/>
          </w:tcPr>
          <w:p>
            <w:r>
              <w:t>Verification</w:t>
            </w:r>
          </w:p>
        </w:tc>
      </w:tr>
      <w:tr>
        <w:tc>
          <w:tcPr>
            <w:tcW w:type="dxa" w:w="3408"/>
          </w:tcPr>
          <w:p>
            <w:r>
              <w:t>Credential theft</w:t>
            </w:r>
          </w:p>
        </w:tc>
        <w:tc>
          <w:tcPr>
            <w:tcW w:type="dxa" w:w="3408"/>
          </w:tcPr>
          <w:p>
            <w:r>
              <w:t>Secure cookies/tokens, rotation, rate limits, login monitoring</w:t>
            </w:r>
          </w:p>
        </w:tc>
        <w:tc>
          <w:tcPr>
            <w:tcW w:type="dxa" w:w="3408"/>
          </w:tcPr>
          <w:p>
            <w:r>
              <w:t>Auth/security tests</w:t>
            </w:r>
          </w:p>
        </w:tc>
      </w:tr>
      <w:tr>
        <w:tc>
          <w:tcPr>
            <w:tcW w:type="dxa" w:w="3408"/>
          </w:tcPr>
          <w:p>
            <w:r>
              <w:t>Broken tenant isolation</w:t>
            </w:r>
          </w:p>
        </w:tc>
        <w:tc>
          <w:tcPr>
            <w:tcW w:type="dxa" w:w="3408"/>
          </w:tcPr>
          <w:p>
            <w:r>
              <w:t>Provider-scoped queries + object permissions</w:t>
            </w:r>
          </w:p>
        </w:tc>
        <w:tc>
          <w:tcPr>
            <w:tcW w:type="dxa" w:w="3408"/>
          </w:tcPr>
          <w:p>
            <w:r>
              <w:t>Cross-tenant authorization tests</w:t>
            </w:r>
          </w:p>
        </w:tc>
      </w:tr>
      <w:tr>
        <w:tc>
          <w:tcPr>
            <w:tcW w:type="dxa" w:w="3408"/>
          </w:tcPr>
          <w:p>
            <w:r>
              <w:t>Privilege escalation</w:t>
            </w:r>
          </w:p>
        </w:tc>
        <w:tc>
          <w:tcPr>
            <w:tcW w:type="dxa" w:w="3408"/>
          </w:tcPr>
          <w:p>
            <w:r>
              <w:t>Explicit role/action matrix; deny by default</w:t>
            </w:r>
          </w:p>
        </w:tc>
        <w:tc>
          <w:tcPr>
            <w:tcW w:type="dxa" w:w="3408"/>
          </w:tcPr>
          <w:p>
            <w:r>
              <w:t>Permission matrix tests</w:t>
            </w:r>
          </w:p>
        </w:tc>
      </w:tr>
      <w:tr>
        <w:tc>
          <w:tcPr>
            <w:tcW w:type="dxa" w:w="3408"/>
          </w:tcPr>
          <w:p>
            <w:r>
              <w:t>CSRF/CORS abuse</w:t>
            </w:r>
          </w:p>
        </w:tc>
        <w:tc>
          <w:tcPr>
            <w:tcW w:type="dxa" w:w="3408"/>
          </w:tcPr>
          <w:p>
            <w:r>
              <w:t>Strict origin policy + CSRF controls where cookie auth is used</w:t>
            </w:r>
          </w:p>
        </w:tc>
        <w:tc>
          <w:tcPr>
            <w:tcW w:type="dxa" w:w="3408"/>
          </w:tcPr>
          <w:p>
            <w:r>
              <w:t>Browser/API tests</w:t>
            </w:r>
          </w:p>
        </w:tc>
      </w:tr>
      <w:tr>
        <w:tc>
          <w:tcPr>
            <w:tcW w:type="dxa" w:w="3408"/>
          </w:tcPr>
          <w:p>
            <w:r>
              <w:t>Replay/duplicate command</w:t>
            </w:r>
          </w:p>
        </w:tc>
        <w:tc>
          <w:tcPr>
            <w:tcW w:type="dxa" w:w="3408"/>
          </w:tcPr>
          <w:p>
            <w:r>
              <w:t>Idempotency keys + state transitions</w:t>
            </w:r>
          </w:p>
        </w:tc>
        <w:tc>
          <w:tcPr>
            <w:tcW w:type="dxa" w:w="3408"/>
          </w:tcPr>
          <w:p>
            <w:r>
              <w:t>Concurrency tests</w:t>
            </w:r>
          </w:p>
        </w:tc>
      </w:tr>
      <w:tr>
        <w:tc>
          <w:tcPr>
            <w:tcW w:type="dxa" w:w="3408"/>
          </w:tcPr>
          <w:p>
            <w:r>
              <w:t>Unauthorized router action</w:t>
            </w:r>
          </w:p>
        </w:tc>
        <w:tc>
          <w:tcPr>
            <w:tcW w:type="dxa" w:w="3408"/>
          </w:tcPr>
          <w:p>
            <w:r>
              <w:t>Server authorization + scoped adapter credentials</w:t>
            </w:r>
          </w:p>
        </w:tc>
        <w:tc>
          <w:tcPr>
            <w:tcW w:type="dxa" w:w="3408"/>
          </w:tcPr>
          <w:p>
            <w:r>
              <w:t>Network control tests</w:t>
            </w:r>
          </w:p>
        </w:tc>
      </w:tr>
      <w:tr>
        <w:tc>
          <w:tcPr>
            <w:tcW w:type="dxa" w:w="3408"/>
          </w:tcPr>
          <w:p>
            <w:r>
              <w:t>Secret leakage</w:t>
            </w:r>
          </w:p>
        </w:tc>
        <w:tc>
          <w:tcPr>
            <w:tcW w:type="dxa" w:w="3408"/>
          </w:tcPr>
          <w:p>
            <w:r>
              <w:t>Secret manager/env injection; redacted logs</w:t>
            </w:r>
          </w:p>
        </w:tc>
        <w:tc>
          <w:tcPr>
            <w:tcW w:type="dxa" w:w="3408"/>
          </w:tcPr>
          <w:p>
            <w:r>
              <w:t>Secret scanning/log tests</w:t>
            </w:r>
          </w:p>
        </w:tc>
      </w:tr>
      <w:tr>
        <w:tc>
          <w:tcPr>
            <w:tcW w:type="dxa" w:w="3408"/>
          </w:tcPr>
          <w:p>
            <w:r>
              <w:t>Audit tampering</w:t>
            </w:r>
          </w:p>
        </w:tc>
        <w:tc>
          <w:tcPr>
            <w:tcW w:type="dxa" w:w="3408"/>
          </w:tcPr>
          <w:p>
            <w:r>
              <w:t>Append-oriented audit model + restricted writes</w:t>
            </w:r>
          </w:p>
        </w:tc>
        <w:tc>
          <w:tcPr>
            <w:tcW w:type="dxa" w:w="3408"/>
          </w:tcPr>
          <w:p>
            <w:r>
              <w:t>Audit integrity tests</w:t>
            </w:r>
          </w:p>
        </w:tc>
      </w:tr>
      <w:tr>
        <w:tc>
          <w:tcPr>
            <w:tcW w:type="dxa" w:w="3408"/>
          </w:tcPr>
          <w:p>
            <w:r>
              <w:t>Worker failure</w:t>
            </w:r>
          </w:p>
        </w:tc>
        <w:tc>
          <w:tcPr>
            <w:tcW w:type="dxa" w:w="3408"/>
          </w:tcPr>
          <w:p>
            <w:r>
              <w:t>Durable event state + retry/recovery</w:t>
            </w:r>
          </w:p>
        </w:tc>
        <w:tc>
          <w:tcPr>
            <w:tcW w:type="dxa" w:w="3408"/>
          </w:tcPr>
          <w:p>
            <w:r>
              <w:t>Worker restart tests</w:t>
            </w:r>
          </w:p>
        </w:tc>
      </w:tr>
      <w:tr>
        <w:tc>
          <w:tcPr>
            <w:tcW w:type="dxa" w:w="3408"/>
          </w:tcPr>
          <w:p>
            <w:r>
              <w:t>DoS/rate abuse</w:t>
            </w:r>
          </w:p>
        </w:tc>
        <w:tc>
          <w:tcPr>
            <w:tcW w:type="dxa" w:w="3408"/>
          </w:tcPr>
          <w:p>
            <w:r>
              <w:t>Rate limits, bounded queries, pagination</w:t>
            </w:r>
          </w:p>
        </w:tc>
        <w:tc>
          <w:tcPr>
            <w:tcW w:type="dxa" w:w="3408"/>
          </w:tcPr>
          <w:p>
            <w:r>
              <w:t>Load/security tests</w:t>
            </w:r>
          </w:p>
        </w:tc>
      </w:tr>
    </w:tbl>
    <w:p>
      <w:pPr>
        <w:pStyle w:val="Heading1"/>
      </w:pPr>
      <w:r>
        <w:t>Authorization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CEAF7"/>
          </w:tcPr>
          <w:p>
            <w:r>
              <w:t>Role capability</w:t>
            </w:r>
          </w:p>
        </w:tc>
        <w:tc>
          <w:tcPr>
            <w:tcW w:type="dxa" w:w="5112"/>
            <w:shd w:fill="DCEAF7"/>
          </w:tcPr>
          <w:p>
            <w:r>
              <w:t>Expected rule</w:t>
            </w:r>
          </w:p>
        </w:tc>
      </w:tr>
      <w:tr>
        <w:tc>
          <w:tcPr>
            <w:tcW w:type="dxa" w:w="5112"/>
          </w:tcPr>
          <w:p>
            <w:r>
              <w:t>Provider owner/admin</w:t>
            </w:r>
          </w:p>
        </w:tc>
        <w:tc>
          <w:tcPr>
            <w:tcW w:type="dxa" w:w="5112"/>
          </w:tcPr>
          <w:p>
            <w:r>
              <w:t>Full provider-scoped administration subject to destructive-action confirmation</w:t>
            </w:r>
          </w:p>
        </w:tc>
      </w:tr>
      <w:tr>
        <w:tc>
          <w:tcPr>
            <w:tcW w:type="dxa" w:w="5112"/>
          </w:tcPr>
          <w:p>
            <w:r>
              <w:t>Operations agent</w:t>
            </w:r>
          </w:p>
        </w:tc>
        <w:tc>
          <w:tcPr>
            <w:tcW w:type="dxa" w:w="5112"/>
          </w:tcPr>
          <w:p>
            <w:r>
              <w:t>Operational actions allowed by assigned permissions</w:t>
            </w:r>
          </w:p>
        </w:tc>
      </w:tr>
      <w:tr>
        <w:tc>
          <w:tcPr>
            <w:tcW w:type="dxa" w:w="5112"/>
          </w:tcPr>
          <w:p>
            <w:r>
              <w:t>Read-only operator</w:t>
            </w:r>
          </w:p>
        </w:tc>
        <w:tc>
          <w:tcPr>
            <w:tcW w:type="dxa" w:w="5112"/>
          </w:tcPr>
          <w:p>
            <w:r>
              <w:t>No mutation/network-control commands</w:t>
            </w:r>
          </w:p>
        </w:tc>
      </w:tr>
      <w:tr>
        <w:tc>
          <w:tcPr>
            <w:tcW w:type="dxa" w:w="5112"/>
          </w:tcPr>
          <w:p>
            <w:r>
              <w:t>Portal user</w:t>
            </w:r>
          </w:p>
        </w:tc>
        <w:tc>
          <w:tcPr>
            <w:tcW w:type="dxa" w:w="5112"/>
          </w:tcPr>
          <w:p>
            <w:r>
              <w:t>Only portal-scoped access actions; never provider administration</w:t>
            </w:r>
          </w:p>
        </w:tc>
      </w:tr>
      <w:tr>
        <w:tc>
          <w:tcPr>
            <w:tcW w:type="dxa" w:w="5112"/>
          </w:tcPr>
          <w:p>
            <w:r>
              <w:t>System worker</w:t>
            </w:r>
          </w:p>
        </w:tc>
        <w:tc>
          <w:tcPr>
            <w:tcW w:type="dxa" w:w="5112"/>
          </w:tcPr>
          <w:p>
            <w:r>
              <w:t>Only narrowly scoped internal execution permissions; no interactive login</w:t>
            </w:r>
          </w:p>
        </w:tc>
      </w:tr>
    </w:tbl>
    <w:p>
      <w:pPr>
        <w:pStyle w:val="Heading1"/>
      </w:pPr>
      <w:r>
        <w:t>Hard Logout Security Invariants</w:t>
      </w:r>
    </w:p>
    <w:p>
      <w:pPr>
        <w:pStyle w:val="ListBullet"/>
      </w:pPr>
      <w:r>
        <w:t>Scope is explicit, validated and permission-filtered.</w:t>
      </w:r>
    </w:p>
    <w:p>
      <w:pPr>
        <w:pStyle w:val="ListBullet"/>
      </w:pPr>
      <w:r>
        <w:t>Scheduled execution is server-side and survives browser closure.</w:t>
      </w:r>
    </w:p>
    <w:p>
      <w:pPr>
        <w:pStyle w:val="ListBullet"/>
      </w:pPr>
      <w:r>
        <w:t>Cancellation is state-dependent and permission-checked.</w:t>
      </w:r>
    </w:p>
    <w:p>
      <w:pPr>
        <w:pStyle w:val="ListBullet"/>
      </w:pPr>
      <w:r>
        <w:t>Every execution has a stable event ID and audit trail.</w:t>
      </w:r>
    </w:p>
    <w:p>
      <w:pPr>
        <w:pStyle w:val="ListBullet"/>
      </w:pPr>
      <w:r>
        <w:t>Per-target outcomes are persisted; partial execution is visible.</w:t>
      </w:r>
    </w:p>
    <w:p>
      <w:pPr>
        <w:pStyle w:val="ListBullet"/>
      </w:pPr>
      <w:r>
        <w:t>No access, sales, voucher or cycle event may implicitly trigger Hard Logout.</w:t>
      </w:r>
    </w:p>
    <w:p>
      <w:pPr>
        <w:pStyle w:val="Heading1"/>
      </w:pPr>
      <w:r>
        <w:t>Security Incident Workflow</w:t>
      </w:r>
    </w:p>
    <w:p>
      <w:r>
        <w:t>Detect → contain affected credentials/services → preserve evidence → assess scope → remediate → validate recovery → document root cause and preventive action. Security logging must avoid passwords, tokens and unnecessary personal data.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