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WIZYFI BRIDGE — FINAL GAP REPORT</w:t>
      </w:r>
    </w:p>
    <w:p>
      <w:pPr>
        <w:jc w:val="center"/>
      </w:pPr>
      <w:r>
        <w:t>Cross-document implementation-readiness audit • September 2026</w:t>
      </w:r>
    </w:p>
    <w:p>
      <w:pPr>
        <w:pStyle w:val="Heading1"/>
      </w:pPr>
      <w:r>
        <w:t>Executive Verdict</w:t>
      </w:r>
    </w:p>
    <w:p>
      <w:r>
        <w:t>The documentation suite is strong enough to serve as a product/design/architecture foundation and to begin structured implementation. It is not yet a fully production-lockable engineering specification. The principal remaining gaps are concentrated in machine-readable API contracts, concrete router/vendor protocols, exhaustive authorization and tenant isolation, production authentication decisions, full database schema/migrations, captive-portal enforcement logic, observability SLOs, disaster-recovery targets, and operational runbooks.</w:t>
      </w:r>
    </w:p>
    <w:p>
      <w:r>
        <w:t>Overall readiness assessment: CONDITIONAL / BUILD-READY WITH CONTROLLED GAPS. No fundamental product contradiction was found in the assembled documentation, and the independent Hard Logout boundary is consistently treated as a core architectural invariant.</w:t>
      </w:r>
    </w:p>
    <w:p>
      <w:pPr>
        <w:pStyle w:val="Heading1"/>
      </w:pPr>
      <w:r>
        <w:t>Audit Scope</w:t>
      </w:r>
    </w:p>
    <w:p>
      <w:r>
        <w:t>Reviewed 16 DOCX artifacts present in the final handoff workspace plus 12 rendered PNG diagrams. The audit checks cross-document completeness against the established Wizyfi Bridge product model, implementation stack, network-control safety requirements and production handoff expectations.</w:t>
      </w:r>
    </w:p>
    <w:p>
      <w:pPr>
        <w:pStyle w:val="Heading1"/>
      </w:pPr>
      <w:r>
        <w:t>Readiness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AF7"/>
          </w:tcPr>
          <w:p>
            <w:r>
              <w:t>Area</w:t>
            </w:r>
          </w:p>
        </w:tc>
        <w:tc>
          <w:tcPr>
            <w:tcW w:type="dxa" w:w="3408"/>
            <w:shd w:fill="DCEAF7"/>
          </w:tcPr>
          <w:p>
            <w:r>
              <w:t>Status</w:t>
            </w:r>
          </w:p>
        </w:tc>
        <w:tc>
          <w:tcPr>
            <w:tcW w:type="dxa" w:w="3408"/>
            <w:shd w:fill="DCEAF7"/>
          </w:tcPr>
          <w:p>
            <w:r>
              <w:t>Finding</w:t>
            </w:r>
          </w:p>
        </w:tc>
      </w:tr>
      <w:tr>
        <w:tc>
          <w:tcPr>
            <w:tcW w:type="dxa" w:w="3408"/>
          </w:tcPr>
          <w:p>
            <w:r>
              <w:t>Product scope &amp; UX</w:t>
            </w:r>
          </w:p>
        </w:tc>
        <w:tc>
          <w:tcPr>
            <w:tcW w:type="dxa" w:w="3408"/>
          </w:tcPr>
          <w:p>
            <w:r>
              <w:t>Strong</w:t>
            </w:r>
          </w:p>
        </w:tc>
        <w:tc>
          <w:tcPr>
            <w:tcW w:type="dxa" w:w="3408"/>
          </w:tcPr>
          <w:p>
            <w:r>
              <w:t>Core surfaces, routes, journeys and states documented.</w:t>
            </w:r>
          </w:p>
        </w:tc>
      </w:tr>
      <w:tr>
        <w:tc>
          <w:tcPr>
            <w:tcW w:type="dxa" w:w="3408"/>
          </w:tcPr>
          <w:p>
            <w:r>
              <w:t>UI/design system</w:t>
            </w:r>
          </w:p>
        </w:tc>
        <w:tc>
          <w:tcPr>
            <w:tcW w:type="dxa" w:w="3408"/>
          </w:tcPr>
          <w:p>
            <w:r>
              <w:t>Strong</w:t>
            </w:r>
          </w:p>
        </w:tc>
        <w:tc>
          <w:tcPr>
            <w:tcW w:type="dxa" w:w="3408"/>
          </w:tcPr>
          <w:p>
            <w:r>
              <w:t>Tokens, components, themes and Figma handoff documented.</w:t>
            </w:r>
          </w:p>
        </w:tc>
      </w:tr>
      <w:tr>
        <w:tc>
          <w:tcPr>
            <w:tcW w:type="dxa" w:w="3408"/>
          </w:tcPr>
          <w:p>
            <w:r>
              <w:t>Network systems</w:t>
            </w:r>
          </w:p>
        </w:tc>
        <w:tc>
          <w:tcPr>
            <w:tcW w:type="dxa" w:w="3408"/>
          </w:tcPr>
          <w:p>
            <w:r>
              <w:t>Strong / Needs protocol detail</w:t>
            </w:r>
          </w:p>
        </w:tc>
        <w:tc>
          <w:tcPr>
            <w:tcW w:type="dxa" w:w="3408"/>
          </w:tcPr>
          <w:p>
            <w:r>
              <w:t>Operational model and Hard Logout safety are clear; router implementations need concrete contracts.</w:t>
            </w:r>
          </w:p>
        </w:tc>
      </w:tr>
      <w:tr>
        <w:tc>
          <w:tcPr>
            <w:tcW w:type="dxa" w:w="3408"/>
          </w:tcPr>
          <w:p>
            <w:r>
              <w:t>Architecture</w:t>
            </w:r>
          </w:p>
        </w:tc>
        <w:tc>
          <w:tcPr>
            <w:tcW w:type="dxa" w:w="3408"/>
          </w:tcPr>
          <w:p>
            <w:r>
              <w:t>Strong</w:t>
            </w:r>
          </w:p>
        </w:tc>
        <w:tc>
          <w:tcPr>
            <w:tcW w:type="dxa" w:w="3408"/>
          </w:tcPr>
          <w:p>
            <w:r>
              <w:t>Logical layers and boundaries established.</w:t>
            </w:r>
          </w:p>
        </w:tc>
      </w:tr>
      <w:tr>
        <w:tc>
          <w:tcPr>
            <w:tcW w:type="dxa" w:w="3408"/>
          </w:tcPr>
          <w:p>
            <w:r>
              <w:t>Data</w:t>
            </w:r>
          </w:p>
        </w:tc>
        <w:tc>
          <w:tcPr>
            <w:tcW w:type="dxa" w:w="3408"/>
          </w:tcPr>
          <w:p>
            <w:r>
              <w:t>Partial</w:t>
            </w:r>
          </w:p>
        </w:tc>
        <w:tc>
          <w:tcPr>
            <w:tcW w:type="dxa" w:w="3408"/>
          </w:tcPr>
          <w:p>
            <w:r>
              <w:t>Conceptual ER/domain model is strong; complete SQL-level specification is missing.</w:t>
            </w:r>
          </w:p>
        </w:tc>
      </w:tr>
      <w:tr>
        <w:tc>
          <w:tcPr>
            <w:tcW w:type="dxa" w:w="3408"/>
          </w:tcPr>
          <w:p>
            <w:r>
              <w:t>API</w:t>
            </w:r>
          </w:p>
        </w:tc>
        <w:tc>
          <w:tcPr>
            <w:tcW w:type="dxa" w:w="3408"/>
          </w:tcPr>
          <w:p>
            <w:r>
              <w:t>Partial</w:t>
            </w:r>
          </w:p>
        </w:tc>
        <w:tc>
          <w:tcPr>
            <w:tcW w:type="dxa" w:w="3408"/>
          </w:tcPr>
          <w:p>
            <w:r>
              <w:t>Conventions/inventory exist; complete endpoint schemas/OpenAPI are missing.</w:t>
            </w:r>
          </w:p>
        </w:tc>
      </w:tr>
      <w:tr>
        <w:tc>
          <w:tcPr>
            <w:tcW w:type="dxa" w:w="3408"/>
          </w:tcPr>
          <w:p>
            <w:r>
              <w:t>Security</w:t>
            </w:r>
          </w:p>
        </w:tc>
        <w:tc>
          <w:tcPr>
            <w:tcW w:type="dxa" w:w="3408"/>
          </w:tcPr>
          <w:p>
            <w:r>
              <w:t>Partial</w:t>
            </w:r>
          </w:p>
        </w:tc>
        <w:tc>
          <w:tcPr>
            <w:tcW w:type="dxa" w:w="3408"/>
          </w:tcPr>
          <w:p>
            <w:r>
              <w:t>Threat/control model is good; auth, tenant isolation and permissions need implementation-level closure.</w:t>
            </w:r>
          </w:p>
        </w:tc>
      </w:tr>
      <w:tr>
        <w:tc>
          <w:tcPr>
            <w:tcW w:type="dxa" w:w="3408"/>
          </w:tcPr>
          <w:p>
            <w:r>
              <w:t>Testing</w:t>
            </w:r>
          </w:p>
        </w:tc>
        <w:tc>
          <w:tcPr>
            <w:tcW w:type="dxa" w:w="3408"/>
          </w:tcPr>
          <w:p>
            <w:r>
              <w:t>Strong foundation</w:t>
            </w:r>
          </w:p>
        </w:tc>
        <w:tc>
          <w:tcPr>
            <w:tcW w:type="dxa" w:w="3408"/>
          </w:tcPr>
          <w:p>
            <w:r>
              <w:t>Test strategy and Hard Logout cases exist; more exact acceptance automation is needed.</w:t>
            </w:r>
          </w:p>
        </w:tc>
      </w:tr>
      <w:tr>
        <w:tc>
          <w:tcPr>
            <w:tcW w:type="dxa" w:w="3408"/>
          </w:tcPr>
          <w:p>
            <w:r>
              <w:t>Deployment/Operations</w:t>
            </w:r>
          </w:p>
        </w:tc>
        <w:tc>
          <w:tcPr>
            <w:tcW w:type="dxa" w:w="3408"/>
          </w:tcPr>
          <w:p>
            <w:r>
              <w:t>Partial</w:t>
            </w:r>
          </w:p>
        </w:tc>
        <w:tc>
          <w:tcPr>
            <w:tcW w:type="dxa" w:w="3408"/>
          </w:tcPr>
          <w:p>
            <w:r>
              <w:t>Topology and practices exist; SLOs, DR targets and executable runbooks remain.</w:t>
            </w:r>
          </w:p>
        </w:tc>
      </w:tr>
      <w:tr>
        <w:tc>
          <w:tcPr>
            <w:tcW w:type="dxa" w:w="3408"/>
          </w:tcPr>
          <w:p>
            <w:r>
              <w:t>Overall</w:t>
            </w:r>
          </w:p>
        </w:tc>
        <w:tc>
          <w:tcPr>
            <w:tcW w:type="dxa" w:w="3408"/>
          </w:tcPr>
          <w:p>
            <w:r>
              <w:t>CONDITIONAL</w:t>
            </w:r>
          </w:p>
        </w:tc>
        <w:tc>
          <w:tcPr>
            <w:tcW w:type="dxa" w:w="3408"/>
          </w:tcPr>
          <w:p>
            <w:r>
              <w:t>Suitable for controlled implementation, not final production sign-off.</w:t>
            </w:r>
          </w:p>
        </w:tc>
      </w:tr>
    </w:tbl>
    <w:p>
      <w:pPr>
        <w:pStyle w:val="Heading1"/>
      </w:pPr>
      <w:r>
        <w:t>Critical Gaps — Must Close Before Production</w:t>
      </w:r>
    </w:p>
    <w:p>
      <w:r>
        <w:rPr>
          <w:b/>
        </w:rPr>
        <w:t>G-001 — Production-grade API contract is not fully machine-specifiable</w:t>
      </w:r>
    </w:p>
    <w:p>
      <w:r>
        <w:t>Finding: The API document inventories representative endpoints and conventions, but does not define complete request/response schemas, field types, validation rules, status codes, examples, or an OpenAPI artifact for every route.</w:t>
      </w:r>
    </w:p>
    <w:p>
      <w:r>
        <w:t>Required closure: Create a versioned OpenAPI 3.x specification covering every endpoint, schema, permission, error, pagination/filter/sort rule and example.</w:t>
      </w:r>
    </w:p>
    <w:p>
      <w:r>
        <w:t>Owner area: API Specification • Gate: Before implementation freeze</w:t>
      </w:r>
    </w:p>
    <w:p>
      <w:r>
        <w:rPr>
          <w:b/>
        </w:rPr>
        <w:t>G-002 — Authentication implementation choice remains unresolved</w:t>
      </w:r>
    </w:p>
    <w:p>
      <w:r>
        <w:t>Finding: The engineering documents describe an authentication boundary but do not lock the production mechanism, token/session lifecycle, refresh/revocation behavior, MFA policy, password-reset flow, device/session management, or recovery controls.</w:t>
      </w:r>
    </w:p>
    <w:p>
      <w:r>
        <w:t>Required closure: Select and document the production auth architecture and complete lifecycle/state diagrams plus security tests.</w:t>
      </w:r>
    </w:p>
    <w:p>
      <w:r>
        <w:t>Owner area: Security + Engineering • Gate: Before production</w:t>
      </w:r>
    </w:p>
    <w:p>
      <w:r>
        <w:rPr>
          <w:b/>
        </w:rPr>
        <w:t>G-003 — Router/vendor protocol contract is not concrete enough</w:t>
      </w:r>
    </w:p>
    <w:p>
      <w:r>
        <w:t>Finding: The network-control architecture uses an adapter abstraction, but the supported router platforms/protocols, commands, credential model, capability negotiation and per-vendor behavior are not fully specified.</w:t>
      </w:r>
    </w:p>
    <w:p>
      <w:r>
        <w:t>Required closure: Create a Router Adapter Interface Specification and one implementation contract per supported router platform, including mock adapters and failure codes.</w:t>
      </w:r>
    </w:p>
    <w:p>
      <w:r>
        <w:t>Owner area: Network + Engineering • Gate: Before live-network integration</w:t>
      </w:r>
    </w:p>
    <w:p>
      <w:r>
        <w:rPr>
          <w:b/>
        </w:rPr>
        <w:t>G-004 — Tenant isolation needs a formal enforcement design</w:t>
      </w:r>
    </w:p>
    <w:p>
      <w:r>
        <w:t>Finding: Provider scoping is required, but the exact enforcement mechanism across ORM queries, service methods, background jobs, exports and realtime channels is not fully specified.</w:t>
      </w:r>
    </w:p>
    <w:p>
      <w:r>
        <w:t>Required closure: Define tenant-context propagation, queryset/service guards, worker authorization context, channel authorization and automated cross-tenant tests.</w:t>
      </w:r>
    </w:p>
    <w:p>
      <w:r>
        <w:t>Owner area: Security + Data • Gate: Before production</w:t>
      </w:r>
    </w:p>
    <w:p>
      <w:pPr>
        <w:pStyle w:val="Heading1"/>
      </w:pPr>
      <w:r>
        <w:t>High-Priority Gaps</w:t>
      </w:r>
    </w:p>
    <w:p>
      <w:r>
        <w:rPr>
          <w:b/>
        </w:rPr>
        <w:t>G-005 — Database schema is conceptual rather than migration-ready</w:t>
      </w:r>
    </w:p>
    <w:p>
      <w:r>
        <w:t>Finding: The data document lists entities, relationships, fields and indexing guidance, but lacks complete column-level schema, types, nullability, defaults, constraints and migration sequence.</w:t>
      </w:r>
    </w:p>
    <w:p>
      <w:r>
        <w:t>Required closure: Produce a full PostgreSQL schema dictionary and migration plan for every model.</w:t>
      </w:r>
    </w:p>
    <w:p>
      <w:r>
        <w:rPr>
          <w:b/>
        </w:rPr>
        <w:t>G-006 — Role/permission matrix is not exhaustive</w:t>
      </w:r>
    </w:p>
    <w:p>
      <w:r>
        <w:t>Finding: Roles are described at a high level, but a complete action-by-resource matrix for every route and destructive operation is missing.</w:t>
      </w:r>
    </w:p>
    <w:p>
      <w:r>
        <w:t>Required closure: Create a canonical permission matrix covering view/create/update/delete/export/network-command/schedule/cancel actions by role and scope.</w:t>
      </w:r>
    </w:p>
    <w:p>
      <w:r>
        <w:rPr>
          <w:b/>
        </w:rPr>
        <w:t>G-007 — Commercial/payment domain needs explicit business rules</w:t>
      </w:r>
    </w:p>
    <w:p>
      <w:r>
        <w:t>Finding: Sales and Transactions are included, but payment-provider behavior, reconciliation, refunds, reversals, currencies, transaction idempotency and accounting edge cases are not fully defined.</w:t>
      </w:r>
    </w:p>
    <w:p>
      <w:r>
        <w:t>Required closure: Create Commercial &amp; Transaction Rules specification with state machines and reconciliation flows.</w:t>
      </w:r>
    </w:p>
    <w:p>
      <w:r>
        <w:rPr>
          <w:b/>
        </w:rPr>
        <w:t>G-008 — Network cycle semantics require deeper definition</w:t>
      </w:r>
    </w:p>
    <w:p>
      <w:r>
        <w:t>Finding: Network Cycles appear in navigation/data but their exact business meaning, recurrence, interaction with access, and lifecycle rules are not fully documented.</w:t>
      </w:r>
    </w:p>
    <w:p>
      <w:r>
        <w:t>Required closure: Define Network Cycle domain model, state machine, scheduling semantics and explicit non-dependency with Hard Logout.</w:t>
      </w:r>
    </w:p>
    <w:p>
      <w:r>
        <w:rPr>
          <w:b/>
        </w:rPr>
        <w:t>G-009 — Captive portal access decisioning is incomplete</w:t>
      </w:r>
    </w:p>
    <w:p>
      <w:r>
        <w:t>Finding: Portal screens are specified, but the authoritative sequence for voucher validation, plan entitlement, authentication, quota/time checks, router enforcement and post-login session creation needs a detailed protocol.</w:t>
      </w:r>
    </w:p>
    <w:p>
      <w:r>
        <w:t>Required closure: Create Captive Portal Access-Control Sequence and decision table.</w:t>
      </w:r>
    </w:p>
    <w:p>
      <w:r>
        <w:rPr>
          <w:b/>
        </w:rPr>
        <w:t>G-010 — Realtime transport is not finalized</w:t>
      </w:r>
    </w:p>
    <w:p>
      <w:r>
        <w:t>Finding: WebSocket/SSE/polling is intentionally abstracted, but production selection, channel model, authentication, event ordering, replay/reconciliation and scaling behavior are not locked.</w:t>
      </w:r>
    </w:p>
    <w:p>
      <w:r>
        <w:t>Required closure: Select transport and document channel/topic authorization, event envelopes, sequence handling and reconnect strategy.</w:t>
      </w:r>
    </w:p>
    <w:p>
      <w:r>
        <w:rPr>
          <w:b/>
        </w:rPr>
        <w:t>G-011 — Observability lacks concrete SLOs and alert thresholds</w:t>
      </w:r>
    </w:p>
    <w:p>
      <w:r>
        <w:t>Finding: Monitoring categories exist, but no measurable availability, latency, queue-age, router-command or Hard Logout SLO/alert thresholds are defined.</w:t>
      </w:r>
    </w:p>
    <w:p>
      <w:r>
        <w:t>Required closure: Define SLO/SLA targets, alert thresholds, dashboards and escalation policy.</w:t>
      </w:r>
    </w:p>
    <w:p>
      <w:r>
        <w:rPr>
          <w:b/>
        </w:rPr>
        <w:t>G-012 — Disaster recovery targets are placeholders</w:t>
      </w:r>
    </w:p>
    <w:p>
      <w:r>
        <w:t>Finding: RPO/RTO are identified as needing definition rather than actual values; restore frequency and failover responsibilities are not locked.</w:t>
      </w:r>
    </w:p>
    <w:p>
      <w:r>
        <w:t>Required closure: Set RPO/RTO by subsystem and document backup, restore, failover and verification procedures.</w:t>
      </w:r>
    </w:p>
    <w:p>
      <w:pPr>
        <w:pStyle w:val="Heading1"/>
      </w:pPr>
      <w:r>
        <w:t>Medium &amp; Lower-Priority Gaps</w:t>
      </w:r>
    </w:p>
    <w:p>
      <w:r>
        <w:rPr>
          <w:b/>
        </w:rPr>
        <w:t>G-013 — CI/CD pipeline needs concrete implementation files</w:t>
      </w:r>
    </w:p>
    <w:p>
      <w:r>
        <w:t>Finding: The deployment document defines stages but does not include exact pipeline jobs, branch protection, artifact strategy, environment promotion and migration safety automation.</w:t>
      </w:r>
    </w:p>
    <w:p>
      <w:r>
        <w:t>Required closure: Create CI/CD specification and repository workflow templates.</w:t>
      </w:r>
    </w:p>
    <w:p>
      <w:r>
        <w:rPr>
          <w:b/>
        </w:rPr>
        <w:t>G-014 — Configuration/secrets lifecycle needs a concrete provider decision</w:t>
      </w:r>
    </w:p>
    <w:p>
      <w:r>
        <w:t>Finding: Environment variables are listed, but the production secret-management platform, rotation cadence, access model and emergency rotation procedure are not fixed.</w:t>
      </w:r>
    </w:p>
    <w:p>
      <w:r>
        <w:t>Required closure: Select secret manager and document provisioning, rotation, revocation and break-glass access.</w:t>
      </w:r>
    </w:p>
    <w:p>
      <w:r>
        <w:rPr>
          <w:b/>
        </w:rPr>
        <w:t>G-015 — Data retention and privacy policy need exact schedules</w:t>
      </w:r>
    </w:p>
    <w:p>
      <w:r>
        <w:t>Finding: Retention/archive principles exist, but exact retention periods, deletion/anonymization rules and subject-data handling are not specified.</w:t>
      </w:r>
    </w:p>
    <w:p>
      <w:r>
        <w:t>Required closure: Create Data Governance &amp; Retention matrix by entity/event category.</w:t>
      </w:r>
    </w:p>
    <w:p>
      <w:r>
        <w:rPr>
          <w:b/>
        </w:rPr>
        <w:t>G-016 — Rate-limit and abuse-control policy needs numeric limits</w:t>
      </w:r>
    </w:p>
    <w:p>
      <w:r>
        <w:t>Finding: Rate limiting is identified as a control, but exact limits by endpoint/class, burst behavior, lockout behavior and trusted/internal exemptions are absent.</w:t>
      </w:r>
    </w:p>
    <w:p>
      <w:r>
        <w:t>Required closure: Define API abuse-control matrix and load-test thresholds.</w:t>
      </w:r>
    </w:p>
    <w:p>
      <w:r>
        <w:rPr>
          <w:b/>
        </w:rPr>
        <w:t>G-017 — Performance and capacity targets are not quantified</w:t>
      </w:r>
    </w:p>
    <w:p>
      <w:r>
        <w:t>Finding: The system architecture describes scaling components but lacks target concurrent connections, routers, commands/minute, API RPS, database growth and worker throughput assumptions.</w:t>
      </w:r>
    </w:p>
    <w:p>
      <w:r>
        <w:t>Required closure: Create capacity model and performance budget for launch and scale tiers.</w:t>
      </w:r>
    </w:p>
    <w:p>
      <w:r>
        <w:rPr>
          <w:b/>
        </w:rPr>
        <w:t>G-018 — Accessibility needs formal acceptance criteria</w:t>
      </w:r>
    </w:p>
    <w:p>
      <w:r>
        <w:t>Finding: Accessibility principles are present, but no WCAG target, keyboard test matrix, screen-reader acceptance criteria or automated accessibility gate is defined.</w:t>
      </w:r>
    </w:p>
    <w:p>
      <w:r>
        <w:t>Required closure: Adopt WCAG 2.2 AA target and add automated/manual acceptance criteria.</w:t>
      </w:r>
    </w:p>
    <w:p>
      <w:r>
        <w:rPr>
          <w:b/>
        </w:rPr>
        <w:t>G-019 — Localization/timezone behavior needs full specification</w:t>
      </w:r>
    </w:p>
    <w:p>
      <w:r>
        <w:t>Finding: Timezone is recognized for scheduled events, but locale, formatting, daylight-saving behavior, portal/provider localization and timezone-change edge cases need formal rules.</w:t>
      </w:r>
    </w:p>
    <w:p>
      <w:r>
        <w:t>Required closure: Create Localization &amp; Time specification and test cases.</w:t>
      </w:r>
    </w:p>
    <w:p>
      <w:r>
        <w:rPr>
          <w:b/>
        </w:rPr>
        <w:t>G-020 — Audit/event schema and tamper controls need deeper implementation detail</w:t>
      </w:r>
    </w:p>
    <w:p>
      <w:r>
        <w:t>Finding: Audit evidence is required, but exact schema, actor/service identity, before/after representation, retention, integrity protection and query/export permissions are not fully locked.</w:t>
      </w:r>
    </w:p>
    <w:p>
      <w:r>
        <w:t>Required closure: Create Audit &amp; Event Specification including integrity and access model.</w:t>
      </w:r>
    </w:p>
    <w:p>
      <w:r>
        <w:rPr>
          <w:b/>
        </w:rPr>
        <w:t>G-021 — Operational runbooks are listed but not actually authored</w:t>
      </w:r>
    </w:p>
    <w:p>
      <w:r>
        <w:t>Finding: The deployment document names runbooks for outages and Hard Logout incidents, but the executable runbook content is not included.</w:t>
      </w:r>
    </w:p>
    <w:p>
      <w:r>
        <w:t>Required closure: Write each runbook with detection, commands/checks, decision tree, escalation, recovery and post-incident steps.</w:t>
      </w:r>
    </w:p>
    <w:p>
      <w:r>
        <w:rPr>
          <w:b/>
        </w:rPr>
        <w:t>G-022 — Backup restore automation/evidence is not included</w:t>
      </w:r>
    </w:p>
    <w:p>
      <w:r>
        <w:t>Finding: Backups and restore testing are required conceptually, but no executable backup/restore validation procedure or evidence template is supplied.</w:t>
      </w:r>
    </w:p>
    <w:p>
      <w:r>
        <w:t>Required closure: Add backup verification job, restore drill procedure and evidence checklist.</w:t>
      </w:r>
    </w:p>
    <w:p>
      <w:r>
        <w:rPr>
          <w:b/>
        </w:rPr>
        <w:t>G-023 — Product analytics/event taxonomy is not fully defined</w:t>
      </w:r>
    </w:p>
    <w:p>
      <w:r>
        <w:t>Finding: Success metrics exist, but there is no canonical product telemetry event dictionary mapping screens/actions to event names and properties.</w:t>
      </w:r>
    </w:p>
    <w:p>
      <w:r>
        <w:t>Required closure: Create analytics taxonomy with privacy rules and ownership.</w:t>
      </w:r>
    </w:p>
    <w:p>
      <w:r>
        <w:rPr>
          <w:b/>
        </w:rPr>
        <w:t>G-024 — Feature flags and rollout controls are not specified</w:t>
      </w:r>
    </w:p>
    <w:p>
      <w:r>
        <w:t>Finding: There is no formal feature-flag strategy for staged rollout of network-affecting capabilities.</w:t>
      </w:r>
    </w:p>
    <w:p>
      <w:r>
        <w:t>Required closure: Define feature flag ownership, environments, kill switches and safe rollout rules.</w:t>
      </w:r>
    </w:p>
    <w:p>
      <w:r>
        <w:rPr>
          <w:b/>
        </w:rPr>
        <w:t>G-025 — Documentation governance needs a living ownership model</w:t>
      </w:r>
    </w:p>
    <w:p>
      <w:r>
        <w:t>Finding: The final handoff has a static index/package, but owners, review cadence, change approval and document-to-code synchronization rules are not operationalized.</w:t>
      </w:r>
    </w:p>
    <w:p>
      <w:r>
        <w:t>Required closure: Create documentation governance table with owner, source of truth, review cadence and change triggers.</w:t>
      </w:r>
    </w:p>
    <w:p>
      <w:pPr>
        <w:pStyle w:val="Heading1"/>
      </w:pPr>
      <w:r>
        <w:t>Cross-Document Checks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AF7"/>
          </w:tcPr>
          <w:p>
            <w:r>
              <w:t>Check</w:t>
            </w:r>
          </w:p>
        </w:tc>
        <w:tc>
          <w:tcPr>
            <w:tcW w:type="dxa" w:w="3408"/>
            <w:shd w:fill="DCEAF7"/>
          </w:tcPr>
          <w:p>
            <w:r>
              <w:t>Result</w:t>
            </w:r>
          </w:p>
        </w:tc>
        <w:tc>
          <w:tcPr>
            <w:tcW w:type="dxa" w:w="3408"/>
            <w:shd w:fill="DCEAF7"/>
          </w:tcPr>
          <w:p>
            <w:r>
              <w:t>Comment</w:t>
            </w:r>
          </w:p>
        </w:tc>
      </w:tr>
      <w:tr>
        <w:tc>
          <w:tcPr>
            <w:tcW w:type="dxa" w:w="3408"/>
          </w:tcPr>
          <w:p>
            <w:r>
              <w:t>Hard Logout independence</w:t>
            </w:r>
          </w:p>
        </w:tc>
        <w:tc>
          <w:tcPr>
            <w:tcW w:type="dxa" w:w="3408"/>
          </w:tcPr>
          <w:p>
            <w:r>
              <w:t>True</w:t>
            </w:r>
          </w:p>
        </w:tc>
        <w:tc>
          <w:tcPr>
            <w:tcW w:type="dxa" w:w="3408"/>
          </w:tcPr>
          <w:p>
            <w:r>
              <w:t>Pass</w:t>
            </w:r>
          </w:p>
        </w:tc>
      </w:tr>
      <w:tr>
        <w:tc>
          <w:tcPr>
            <w:tcW w:type="dxa" w:w="3408"/>
          </w:tcPr>
          <w:p>
            <w:r>
              <w:t>React/Vite/TypeScript frontend</w:t>
            </w:r>
          </w:p>
        </w:tc>
        <w:tc>
          <w:tcPr>
            <w:tcW w:type="dxa" w:w="3408"/>
          </w:tcPr>
          <w:p>
            <w:r>
              <w:t>True</w:t>
            </w:r>
          </w:p>
        </w:tc>
        <w:tc>
          <w:tcPr>
            <w:tcW w:type="dxa" w:w="3408"/>
          </w:tcPr>
          <w:p>
            <w:r>
              <w:t>Pass</w:t>
            </w:r>
          </w:p>
        </w:tc>
      </w:tr>
      <w:tr>
        <w:tc>
          <w:tcPr>
            <w:tcW w:type="dxa" w:w="3408"/>
          </w:tcPr>
          <w:p>
            <w:r>
              <w:t>Django/DRF backend</w:t>
            </w:r>
          </w:p>
        </w:tc>
        <w:tc>
          <w:tcPr>
            <w:tcW w:type="dxa" w:w="3408"/>
          </w:tcPr>
          <w:p>
            <w:r>
              <w:t>True</w:t>
            </w:r>
          </w:p>
        </w:tc>
        <w:tc>
          <w:tcPr>
            <w:tcW w:type="dxa" w:w="3408"/>
          </w:tcPr>
          <w:p>
            <w:r>
              <w:t>Pass</w:t>
            </w:r>
          </w:p>
        </w:tc>
      </w:tr>
      <w:tr>
        <w:tc>
          <w:tcPr>
            <w:tcW w:type="dxa" w:w="3408"/>
          </w:tcPr>
          <w:p>
            <w:r>
              <w:t>PostgreSQL</w:t>
            </w:r>
          </w:p>
        </w:tc>
        <w:tc>
          <w:tcPr>
            <w:tcW w:type="dxa" w:w="3408"/>
          </w:tcPr>
          <w:p>
            <w:r>
              <w:t>True</w:t>
            </w:r>
          </w:p>
        </w:tc>
        <w:tc>
          <w:tcPr>
            <w:tcW w:type="dxa" w:w="3408"/>
          </w:tcPr>
          <w:p>
            <w:r>
              <w:t>Pass</w:t>
            </w:r>
          </w:p>
        </w:tc>
      </w:tr>
      <w:tr>
        <w:tc>
          <w:tcPr>
            <w:tcW w:type="dxa" w:w="3408"/>
          </w:tcPr>
          <w:p>
            <w:r>
              <w:t>Redis/Celery</w:t>
            </w:r>
          </w:p>
        </w:tc>
        <w:tc>
          <w:tcPr>
            <w:tcW w:type="dxa" w:w="3408"/>
          </w:tcPr>
          <w:p>
            <w:r>
              <w:t>True</w:t>
            </w:r>
          </w:p>
        </w:tc>
        <w:tc>
          <w:tcPr>
            <w:tcW w:type="dxa" w:w="3408"/>
          </w:tcPr>
          <w:p>
            <w:r>
              <w:t>Pass</w:t>
            </w:r>
          </w:p>
        </w:tc>
      </w:tr>
      <w:tr>
        <w:tc>
          <w:tcPr>
            <w:tcW w:type="dxa" w:w="3408"/>
          </w:tcPr>
          <w:p>
            <w:r>
              <w:t>Security model</w:t>
            </w:r>
          </w:p>
        </w:tc>
        <w:tc>
          <w:tcPr>
            <w:tcW w:type="dxa" w:w="3408"/>
          </w:tcPr>
          <w:p>
            <w:r>
              <w:t>True</w:t>
            </w:r>
          </w:p>
        </w:tc>
        <w:tc>
          <w:tcPr>
            <w:tcW w:type="dxa" w:w="3408"/>
          </w:tcPr>
          <w:p>
            <w:r>
              <w:t>Pass</w:t>
            </w:r>
          </w:p>
        </w:tc>
      </w:tr>
      <w:tr>
        <w:tc>
          <w:tcPr>
            <w:tcW w:type="dxa" w:w="3408"/>
          </w:tcPr>
          <w:p>
            <w:r>
              <w:t>Testing/acceptance</w:t>
            </w:r>
          </w:p>
        </w:tc>
        <w:tc>
          <w:tcPr>
            <w:tcW w:type="dxa" w:w="3408"/>
          </w:tcPr>
          <w:p>
            <w:r>
              <w:t>True</w:t>
            </w:r>
          </w:p>
        </w:tc>
        <w:tc>
          <w:tcPr>
            <w:tcW w:type="dxa" w:w="3408"/>
          </w:tcPr>
          <w:p>
            <w:r>
              <w:t>Pass</w:t>
            </w:r>
          </w:p>
        </w:tc>
      </w:tr>
      <w:tr>
        <w:tc>
          <w:tcPr>
            <w:tcW w:type="dxa" w:w="3408"/>
          </w:tcPr>
          <w:p>
            <w:r>
              <w:t>Deployment/DR</w:t>
            </w:r>
          </w:p>
        </w:tc>
        <w:tc>
          <w:tcPr>
            <w:tcW w:type="dxa" w:w="3408"/>
          </w:tcPr>
          <w:p>
            <w:r>
              <w:t>True</w:t>
            </w:r>
          </w:p>
        </w:tc>
        <w:tc>
          <w:tcPr>
            <w:tcW w:type="dxa" w:w="3408"/>
          </w:tcPr>
          <w:p>
            <w:r>
              <w:t>Pass</w:t>
            </w:r>
          </w:p>
        </w:tc>
      </w:tr>
      <w:tr>
        <w:tc>
          <w:tcPr>
            <w:tcW w:type="dxa" w:w="3408"/>
          </w:tcPr>
          <w:p>
            <w:r>
              <w:t>Visual diagrams</w:t>
            </w:r>
          </w:p>
        </w:tc>
        <w:tc>
          <w:tcPr>
            <w:tcW w:type="dxa" w:w="3408"/>
          </w:tcPr>
          <w:p>
            <w:r>
              <w:t>True</w:t>
            </w:r>
          </w:p>
        </w:tc>
        <w:tc>
          <w:tcPr>
            <w:tcW w:type="dxa" w:w="3408"/>
          </w:tcPr>
          <w:p>
            <w:r>
              <w:t>Pass</w:t>
            </w:r>
          </w:p>
        </w:tc>
      </w:tr>
    </w:tbl>
    <w:p>
      <w:pPr>
        <w:pStyle w:val="Heading1"/>
      </w:pPr>
      <w:r>
        <w:t>Hard Logout Audit</w:t>
      </w:r>
    </w:p>
    <w:p>
      <w:pPr>
        <w:pStyle w:val="ListBullet"/>
      </w:pPr>
      <w:r>
        <w:t>Independent subsystem boundary: PASS.</w:t>
      </w:r>
    </w:p>
    <w:p>
      <w:pPr>
        <w:pStyle w:val="ListBullet"/>
      </w:pPr>
      <w:r>
        <w:t>Explicit scope and scheduled time: PASS.</w:t>
      </w:r>
    </w:p>
    <w:p>
      <w:pPr>
        <w:pStyle w:val="ListBullet"/>
      </w:pPr>
      <w:r>
        <w:t>Server-authoritative execution: PASS.</w:t>
      </w:r>
    </w:p>
    <w:p>
      <w:pPr>
        <w:pStyle w:val="ListBullet"/>
      </w:pPr>
      <w:r>
        <w:t>Browser closure must not cancel execution: PASS.</w:t>
      </w:r>
    </w:p>
    <w:p>
      <w:pPr>
        <w:pStyle w:val="ListBullet"/>
      </w:pPr>
      <w:r>
        <w:t>State model READY → SCHEDULED → RUNNING → terminal states: PASS.</w:t>
      </w:r>
    </w:p>
    <w:p>
      <w:pPr>
        <w:pStyle w:val="ListBullet"/>
      </w:pPr>
      <w:r>
        <w:t>Per-target outcome / partial failure model: PASS.</w:t>
      </w:r>
    </w:p>
    <w:p>
      <w:pPr>
        <w:pStyle w:val="ListBullet"/>
      </w:pPr>
      <w:r>
        <w:t>Idempotency and recovery requirement: PASS.</w:t>
      </w:r>
    </w:p>
    <w:p>
      <w:pPr>
        <w:pStyle w:val="ListBullet"/>
      </w:pPr>
      <w:r>
        <w:t>Auditability: PASS at architectural level; detailed audit schema remains a gap.</w:t>
      </w:r>
    </w:p>
    <w:p>
      <w:pPr>
        <w:pStyle w:val="ListBullet"/>
      </w:pPr>
      <w:r>
        <w:t>Production router command implementation: NOT YET CLOSED.</w:t>
      </w:r>
    </w:p>
    <w:p>
      <w:pPr>
        <w:pStyle w:val="ListBullet"/>
      </w:pPr>
      <w:r>
        <w:t>Operational stuck-event runbook: NOT YET CLOSED.</w:t>
      </w:r>
    </w:p>
    <w:p>
      <w:pPr>
        <w:pStyle w:val="Heading1"/>
      </w:pPr>
      <w:r>
        <w:t>Recommended Closure Sequence</w:t>
      </w:r>
    </w:p>
    <w:p>
      <w:r>
        <w:t>1. Freeze product scope and canonical terminology.</w:t>
      </w:r>
    </w:p>
    <w:p>
      <w:r>
        <w:t>2. Produce the exhaustive permission/resource matrix and tenant-isolation design.</w:t>
      </w:r>
    </w:p>
    <w:p>
      <w:r>
        <w:t>3. Lock authentication architecture and session/token lifecycle.</w:t>
      </w:r>
    </w:p>
    <w:p>
      <w:r>
        <w:t>4. Produce complete PostgreSQL schema + migrations.</w:t>
      </w:r>
    </w:p>
    <w:p>
      <w:r>
        <w:t>5. Produce complete OpenAPI specification and typed API contracts.</w:t>
      </w:r>
    </w:p>
    <w:p>
      <w:r>
        <w:t>6. Define router adapter interfaces and supported vendor/protocol implementations.</w:t>
      </w:r>
    </w:p>
    <w:p>
      <w:r>
        <w:t>7. Specify captive portal authorization/enforcement sequence.</w:t>
      </w:r>
    </w:p>
    <w:p>
      <w:r>
        <w:t>8. Finalize realtime transport and event contracts.</w:t>
      </w:r>
    </w:p>
    <w:p>
      <w:r>
        <w:t>9. Define observability SLOs, alerts, dashboards and correlation strategy.</w:t>
      </w:r>
    </w:p>
    <w:p>
      <w:r>
        <w:t>10. Set RPO/RTO and author executable operational/DR runbooks.</w:t>
      </w:r>
    </w:p>
    <w:p>
      <w:r>
        <w:t>11. Convert every critical requirement into automated acceptance tests.</w:t>
      </w:r>
    </w:p>
    <w:p>
      <w:r>
        <w:t>12. Run a final requirements-traceability audit against the actual codebase before production.</w:t>
      </w:r>
    </w:p>
    <w:p>
      <w:pPr>
        <w:pStyle w:val="Heading1"/>
      </w:pPr>
      <w:r>
        <w:t>Final Gate Criteria</w:t>
      </w:r>
    </w:p>
    <w:p>
      <w:pPr>
        <w:pStyle w:val="ListBullet"/>
      </w:pPr>
      <w:r>
        <w:t>Every documented route has an API contract, permission rule, data dependency and test.</w:t>
      </w:r>
    </w:p>
    <w:p>
      <w:pPr>
        <w:pStyle w:val="ListBullet"/>
      </w:pPr>
      <w:r>
        <w:t>Every network-affecting command has authorization, idempotency, timeout, audit and recovery behavior.</w:t>
      </w:r>
    </w:p>
    <w:p>
      <w:pPr>
        <w:pStyle w:val="ListBullet"/>
      </w:pPr>
      <w:r>
        <w:t>Every production credential has an owner, storage location, rotation path and revocation procedure.</w:t>
      </w:r>
    </w:p>
    <w:p>
      <w:pPr>
        <w:pStyle w:val="ListBullet"/>
      </w:pPr>
      <w:r>
        <w:t>Every background job can recover from worker restart without creating duplicate effects.</w:t>
      </w:r>
    </w:p>
    <w:p>
      <w:pPr>
        <w:pStyle w:val="ListBullet"/>
      </w:pPr>
      <w:r>
        <w:t>Every tenant-scoped query and realtime channel has automated isolation tests.</w:t>
      </w:r>
    </w:p>
    <w:p>
      <w:pPr>
        <w:pStyle w:val="ListBullet"/>
      </w:pPr>
      <w:r>
        <w:t>Every critical Hard Logout state transition is covered by automated tests.</w:t>
      </w:r>
    </w:p>
    <w:p>
      <w:pPr>
        <w:pStyle w:val="ListBullet"/>
      </w:pPr>
      <w:r>
        <w:t>PostgreSQL migrations succeed on a fresh environment and restore drills are demonstrated.</w:t>
      </w:r>
    </w:p>
    <w:p>
      <w:pPr>
        <w:pStyle w:val="ListBullet"/>
      </w:pPr>
      <w:r>
        <w:t>Production SLOs, alerts and runbooks are approved.</w:t>
      </w:r>
    </w:p>
    <w:p>
      <w:pPr>
        <w:pStyle w:val="ListBullet"/>
      </w:pPr>
      <w:r>
        <w:t>Documentation and code are reconciled at release candidate stage.</w:t>
      </w:r>
    </w:p>
    <w:p>
      <w:pPr>
        <w:pStyle w:val="Heading1"/>
      </w:pPr>
      <w:r>
        <w:t>Conclusion</w:t>
      </w:r>
    </w:p>
    <w:p>
      <w:r>
        <w:t>Wizyfi Bridge does not require a conceptual redesign at this stage. The architecture, UX model, visual system and independent Hard Logout concept are sufficiently established. The next effort should be specification closure: turning the remaining abstract contracts into exact schemas, permission matrices, router protocols, operational thresholds, runbooks and automated acceptance evidence. Once those items are closed, the suite can legitimately move from 'comprehensive design handoff' to 'production implementation specification'.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