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E38DD">
      <w:pPr>
        <w:spacing w:line="360" w:lineRule="atLeast"/>
        <w:rPr>
          <w:rFonts w:ascii="黑体" w:hAnsi="黑体" w:eastAsia="黑体" w:cs="黑体"/>
          <w:sz w:val="32"/>
          <w:szCs w:val="32"/>
        </w:rPr>
      </w:pPr>
    </w:p>
    <w:p w14:paraId="0C683D9F">
      <w:pPr>
        <w:spacing w:line="360" w:lineRule="atLeas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z w:val="32"/>
          <w:szCs w:val="32"/>
        </w:rPr>
        <w:drawing>
          <wp:inline distT="0" distB="0" distL="114300" distR="114300">
            <wp:extent cx="2617470" cy="899795"/>
            <wp:effectExtent l="0" t="0" r="11430" b="14605"/>
            <wp:docPr id="3" name="图片 3" descr="附件：吉利学院VI视觉识别系统(1)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附件：吉利学院VI视觉识别系统(1)_20"/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AD3E">
      <w:pPr>
        <w:spacing w:line="360" w:lineRule="atLeast"/>
        <w:rPr>
          <w:rFonts w:ascii="楷体_GB2312" w:hAnsi="宋体" w:eastAsia="楷体_GB2312" w:cs="楷体_GB2312"/>
          <w:b/>
          <w:bCs/>
          <w:sz w:val="32"/>
          <w:szCs w:val="32"/>
        </w:rPr>
      </w:pPr>
    </w:p>
    <w:p w14:paraId="18D2EB02">
      <w:pPr>
        <w:spacing w:line="360" w:lineRule="atLeast"/>
        <w:rPr>
          <w:rFonts w:ascii="楷体_GB2312" w:hAnsi="宋体" w:eastAsia="楷体_GB2312" w:cs="楷体_GB2312"/>
          <w:b/>
          <w:bCs/>
          <w:sz w:val="32"/>
          <w:szCs w:val="32"/>
        </w:rPr>
      </w:pPr>
    </w:p>
    <w:p w14:paraId="6E8E6A24">
      <w:pPr>
        <w:spacing w:line="360" w:lineRule="atLeast"/>
        <w:jc w:val="center"/>
        <w:rPr>
          <w:rFonts w:ascii="楷体_GB2312" w:hAnsi="宋体" w:eastAsia="楷体_GB2312" w:cs="楷体_GB2312"/>
          <w:b/>
          <w:bCs/>
          <w:sz w:val="84"/>
          <w:szCs w:val="84"/>
        </w:rPr>
      </w:pPr>
      <w:r>
        <w:rPr>
          <w:rFonts w:hint="eastAsia" w:ascii="楷体_GB2312" w:hAnsi="宋体" w:eastAsia="楷体_GB2312" w:cs="楷体_GB2312"/>
          <w:b/>
          <w:bCs/>
          <w:sz w:val="84"/>
          <w:szCs w:val="84"/>
        </w:rPr>
        <w:t>《</w:t>
      </w:r>
      <w:r>
        <w:rPr>
          <w:rFonts w:hint="eastAsia" w:ascii="楷体_GB2312" w:hAnsi="宋体" w:eastAsia="楷体_GB2312" w:cs="楷体_GB2312"/>
          <w:b/>
          <w:bCs/>
          <w:sz w:val="84"/>
          <w:szCs w:val="84"/>
          <w:lang w:val="en-US" w:eastAsia="zh-CN"/>
        </w:rPr>
        <w:t>自动驾驶软件系统B</w:t>
      </w:r>
      <w:r>
        <w:rPr>
          <w:rFonts w:hint="eastAsia" w:ascii="楷体_GB2312" w:hAnsi="宋体" w:eastAsia="楷体_GB2312" w:cs="楷体_GB2312"/>
          <w:b/>
          <w:bCs/>
          <w:sz w:val="84"/>
          <w:szCs w:val="84"/>
        </w:rPr>
        <w:t>》</w:t>
      </w:r>
    </w:p>
    <w:p w14:paraId="688ACCAE">
      <w:pPr>
        <w:spacing w:line="360" w:lineRule="atLeast"/>
        <w:jc w:val="center"/>
        <w:rPr>
          <w:rFonts w:ascii="宋体"/>
          <w:sz w:val="32"/>
          <w:szCs w:val="32"/>
        </w:rPr>
      </w:pPr>
      <w:r>
        <w:rPr>
          <w:rFonts w:hint="eastAsia" w:ascii="楷体_GB2312" w:hAnsi="宋体" w:eastAsia="楷体_GB2312" w:cs="楷体_GB2312"/>
          <w:b/>
          <w:bCs/>
          <w:sz w:val="84"/>
          <w:szCs w:val="84"/>
        </w:rPr>
        <w:t>实验指导书</w:t>
      </w:r>
    </w:p>
    <w:p w14:paraId="78BE707C">
      <w:pPr>
        <w:spacing w:line="360" w:lineRule="auto"/>
        <w:rPr>
          <w:rFonts w:ascii="宋体" w:eastAsia="宋体"/>
          <w:color w:val="FF0000"/>
          <w:sz w:val="32"/>
          <w:szCs w:val="32"/>
        </w:rPr>
      </w:pPr>
    </w:p>
    <w:p w14:paraId="3CEE41E1">
      <w:pPr>
        <w:spacing w:line="360" w:lineRule="auto"/>
        <w:rPr>
          <w:rFonts w:ascii="宋体" w:eastAsia="宋体"/>
          <w:color w:val="FF0000"/>
          <w:sz w:val="32"/>
          <w:szCs w:val="32"/>
        </w:rPr>
      </w:pPr>
    </w:p>
    <w:p w14:paraId="1B621FE5">
      <w:pPr>
        <w:spacing w:line="360" w:lineRule="auto"/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1E6E4ECA">
      <w:pPr>
        <w:spacing w:line="360" w:lineRule="auto"/>
        <w:ind w:firstLine="1264" w:firstLineChars="395"/>
        <w:jc w:val="left"/>
        <w:rPr>
          <w:rFonts w:ascii="宋体" w:hAnsi="宋体" w:eastAsia="宋体" w:cs="宋体"/>
          <w:b/>
          <w:bCs/>
          <w:sz w:val="32"/>
          <w:szCs w:val="32"/>
          <w:u w:val="single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1821180</wp:posOffset>
                </wp:positionH>
                <wp:positionV relativeFrom="paragraph">
                  <wp:posOffset>316865</wp:posOffset>
                </wp:positionV>
                <wp:extent cx="2814320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62275" y="7320915"/>
                          <a:ext cx="2814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3.4pt;margin-top:24.95pt;height:0pt;width:221.6pt;z-index:251660288;mso-width-relative:page;mso-height-relative:page;" filled="f" stroked="t" coordsize="21600,21600" o:gfxdata="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Kgc831wAAAAkBAAAPAAAAAAAAAAEAIAAAACIAAABkcnMvZG93bnJldi54bWxQSwECFAAUAAAA&#10;CACHTuJAoBpVce8BAAC9AwAADgAAAAAAAAABACAAAAAmAQAAZHJzL2Uyb0RvYy54bWxQSwUGAAAA&#10;AAYABgBZAQAAhw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b/>
          <w:bCs/>
          <w:sz w:val="32"/>
          <w:szCs w:val="32"/>
        </w:rPr>
        <w:t xml:space="preserve">学    院： </w:t>
      </w:r>
      <w:r>
        <w:rPr>
          <w:rFonts w:ascii="宋体" w:hAnsi="宋体" w:eastAsia="宋体" w:cs="宋体"/>
          <w:b/>
          <w:bCs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智能科技学院</w:t>
      </w:r>
    </w:p>
    <w:p w14:paraId="08D15083">
      <w:pPr>
        <w:spacing w:line="360" w:lineRule="auto"/>
        <w:ind w:firstLine="1264" w:firstLineChars="395"/>
        <w:jc w:val="left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1818005</wp:posOffset>
                </wp:positionH>
                <wp:positionV relativeFrom="paragraph">
                  <wp:posOffset>306705</wp:posOffset>
                </wp:positionV>
                <wp:extent cx="2814320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4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3.15pt;margin-top:24.15pt;height:0pt;width:221.6pt;z-index:251661312;mso-width-relative:page;mso-height-relative:page;" filled="f" stroked="t" coordsize="21600,21600" o:gfxdata="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wJnlutYAAAAJAQAA&#10;DwAAAAAAAAABACAAAAAiAAAAZHJzL2Rvd25yZXYueG1sUEsBAhQAFAAAAAgAh07iQA+lxjviAQAA&#10;swMAAA4AAAAAAAAAAQAgAAAAJQEAAGRycy9lMm9Eb2MueG1sUEsFBgAAAAAGAAYAWQEAAHkFAAAA&#10;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cs="宋体"/>
          <w:b/>
          <w:bCs/>
          <w:sz w:val="32"/>
          <w:szCs w:val="32"/>
        </w:rPr>
        <w:t>编 制 人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：</w:t>
      </w:r>
      <w:r>
        <w:rPr>
          <w:rFonts w:ascii="宋体" w:hAnsi="宋体" w:eastAsia="宋体" w:cs="宋体"/>
          <w:b/>
          <w:bCs/>
          <w:sz w:val="32"/>
          <w:szCs w:val="32"/>
        </w:rPr>
        <w:t xml:space="preserve">         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阴明旭</w:t>
      </w:r>
    </w:p>
    <w:p w14:paraId="610A5CBF">
      <w:pPr>
        <w:spacing w:line="360" w:lineRule="auto"/>
        <w:jc w:val="center"/>
        <w:rPr>
          <w:rFonts w:ascii="等线" w:hAnsi="等线" w:eastAsia="等线" w:cs="等线"/>
          <w:b/>
          <w:bCs/>
          <w:sz w:val="32"/>
          <w:szCs w:val="32"/>
        </w:rPr>
      </w:pPr>
    </w:p>
    <w:p w14:paraId="6594FD33">
      <w:pPr>
        <w:spacing w:line="360" w:lineRule="auto"/>
        <w:jc w:val="center"/>
        <w:rPr>
          <w:rFonts w:ascii="等线" w:hAnsi="等线" w:eastAsia="等线" w:cs="等线"/>
          <w:b/>
          <w:bCs/>
          <w:sz w:val="32"/>
          <w:szCs w:val="32"/>
        </w:rPr>
      </w:pPr>
    </w:p>
    <w:p w14:paraId="62A6059E">
      <w:pPr>
        <w:spacing w:line="360" w:lineRule="auto"/>
        <w:jc w:val="center"/>
        <w:rPr>
          <w:rFonts w:ascii="等线" w:hAnsi="等线" w:eastAsia="等线" w:cs="等线"/>
          <w:b/>
          <w:bCs/>
          <w:sz w:val="32"/>
          <w:szCs w:val="32"/>
        </w:rPr>
      </w:pPr>
    </w:p>
    <w:p w14:paraId="250E06B9">
      <w:pPr>
        <w:spacing w:line="360" w:lineRule="auto"/>
        <w:jc w:val="center"/>
        <w:rPr>
          <w:rFonts w:ascii="等线" w:hAnsi="等线" w:eastAsia="等线" w:cs="等线"/>
          <w:b/>
          <w:bCs/>
          <w:sz w:val="32"/>
          <w:szCs w:val="32"/>
        </w:rPr>
      </w:pPr>
    </w:p>
    <w:p w14:paraId="65C4D7F1">
      <w:pPr>
        <w:spacing w:line="360" w:lineRule="auto"/>
        <w:jc w:val="center"/>
        <w:rPr>
          <w:rFonts w:ascii="等线" w:hAnsi="等线" w:eastAsia="等线" w:cs="等线"/>
          <w:b/>
          <w:bCs/>
          <w:sz w:val="32"/>
          <w:szCs w:val="32"/>
        </w:rPr>
      </w:pPr>
    </w:p>
    <w:p w14:paraId="1FC28A5C">
      <w:pPr>
        <w:spacing w:line="360" w:lineRule="auto"/>
        <w:rPr>
          <w:rFonts w:ascii="等线" w:hAnsi="等线" w:eastAsia="等线" w:cs="等线"/>
          <w:b/>
          <w:bCs/>
          <w:sz w:val="32"/>
          <w:szCs w:val="32"/>
        </w:rPr>
      </w:pPr>
    </w:p>
    <w:p w14:paraId="5F7A622D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教务处制</w:t>
      </w:r>
    </w:p>
    <w:p w14:paraId="31A60591">
      <w:pPr>
        <w:spacing w:line="360" w:lineRule="auto"/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</w:p>
    <w:p w14:paraId="4D355EF1">
      <w:pPr>
        <w:spacing w:line="360" w:lineRule="auto"/>
        <w:jc w:val="left"/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课程信息卡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393"/>
        <w:gridCol w:w="1403"/>
        <w:gridCol w:w="1415"/>
        <w:gridCol w:w="1409"/>
        <w:gridCol w:w="1414"/>
      </w:tblGrid>
      <w:tr w14:paraId="48665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jc w:val="center"/>
        </w:trPr>
        <w:tc>
          <w:tcPr>
            <w:tcW w:w="1425" w:type="dxa"/>
            <w:vAlign w:val="center"/>
          </w:tcPr>
          <w:p w14:paraId="13880F9B">
            <w:pPr>
              <w:spacing w:line="360" w:lineRule="auto"/>
              <w:jc w:val="center"/>
              <w:rPr>
                <w:rFonts w:ascii="宋体" w:hAnsi="宋体" w:eastAsia="宋体" w:cs="宋体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Cs w:val="21"/>
              </w:rPr>
              <w:t>课程代码</w:t>
            </w:r>
          </w:p>
        </w:tc>
        <w:tc>
          <w:tcPr>
            <w:tcW w:w="7034" w:type="dxa"/>
            <w:gridSpan w:val="5"/>
            <w:vAlign w:val="center"/>
          </w:tcPr>
          <w:p w14:paraId="65CB6ECB">
            <w:pPr>
              <w:spacing w:line="36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12342115</w:t>
            </w:r>
          </w:p>
        </w:tc>
      </w:tr>
      <w:tr w14:paraId="3C6C8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jc w:val="center"/>
        </w:trPr>
        <w:tc>
          <w:tcPr>
            <w:tcW w:w="1425" w:type="dxa"/>
            <w:vMerge w:val="restart"/>
            <w:vAlign w:val="center"/>
          </w:tcPr>
          <w:p w14:paraId="195E493F">
            <w:pPr>
              <w:spacing w:line="360" w:lineRule="auto"/>
              <w:jc w:val="center"/>
            </w:pPr>
            <w:r>
              <w:rPr>
                <w:rFonts w:hint="eastAsia" w:ascii="宋体" w:hAnsi="宋体" w:eastAsia="宋体" w:cs="宋体"/>
                <w:bCs/>
                <w:szCs w:val="21"/>
              </w:rPr>
              <w:t>课程名称</w:t>
            </w:r>
          </w:p>
        </w:tc>
        <w:tc>
          <w:tcPr>
            <w:tcW w:w="7034" w:type="dxa"/>
            <w:gridSpan w:val="5"/>
            <w:vAlign w:val="center"/>
          </w:tcPr>
          <w:p w14:paraId="512CBD71">
            <w:pPr>
              <w:spacing w:line="360" w:lineRule="auto"/>
              <w:jc w:val="left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中文名：</w:t>
            </w: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自动驾驶软件系统B</w:t>
            </w:r>
          </w:p>
        </w:tc>
      </w:tr>
      <w:tr w14:paraId="60707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jc w:val="center"/>
        </w:trPr>
        <w:tc>
          <w:tcPr>
            <w:tcW w:w="1425" w:type="dxa"/>
            <w:vMerge w:val="continue"/>
            <w:vAlign w:val="center"/>
          </w:tcPr>
          <w:p w14:paraId="2A090A98">
            <w:pPr>
              <w:spacing w:line="360" w:lineRule="auto"/>
              <w:jc w:val="center"/>
            </w:pPr>
          </w:p>
        </w:tc>
        <w:tc>
          <w:tcPr>
            <w:tcW w:w="7034" w:type="dxa"/>
            <w:gridSpan w:val="5"/>
            <w:vAlign w:val="center"/>
          </w:tcPr>
          <w:p w14:paraId="37E828C2">
            <w:pPr>
              <w:spacing w:line="36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英文名：</w:t>
            </w: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utonomous </w:t>
            </w: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riving </w:t>
            </w: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oftware </w:t>
            </w: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ystem</w:t>
            </w: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B</w:t>
            </w:r>
          </w:p>
        </w:tc>
      </w:tr>
      <w:tr w14:paraId="61554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jc w:val="center"/>
        </w:trPr>
        <w:tc>
          <w:tcPr>
            <w:tcW w:w="1425" w:type="dxa"/>
            <w:vAlign w:val="center"/>
          </w:tcPr>
          <w:p w14:paraId="55591707">
            <w:pPr>
              <w:spacing w:line="360" w:lineRule="auto"/>
              <w:jc w:val="center"/>
              <w:rPr>
                <w:rFonts w:ascii="宋体" w:hAnsi="宋体" w:eastAsia="宋体" w:cs="宋体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Cs w:val="21"/>
              </w:rPr>
              <w:t>课程类别</w:t>
            </w:r>
          </w:p>
        </w:tc>
        <w:tc>
          <w:tcPr>
            <w:tcW w:w="2796" w:type="dxa"/>
            <w:gridSpan w:val="2"/>
            <w:vAlign w:val="center"/>
          </w:tcPr>
          <w:p w14:paraId="55D54BB9">
            <w:pPr>
              <w:spacing w:line="36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专业特色</w:t>
            </w: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</w:t>
            </w:r>
          </w:p>
        </w:tc>
        <w:tc>
          <w:tcPr>
            <w:tcW w:w="1415" w:type="dxa"/>
            <w:vAlign w:val="center"/>
          </w:tcPr>
          <w:p w14:paraId="72C6CC6C">
            <w:pPr>
              <w:spacing w:line="360" w:lineRule="auto"/>
              <w:jc w:val="center"/>
              <w:rPr>
                <w:rFonts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课程性质</w:t>
            </w:r>
          </w:p>
        </w:tc>
        <w:tc>
          <w:tcPr>
            <w:tcW w:w="2823" w:type="dxa"/>
            <w:gridSpan w:val="2"/>
            <w:vAlign w:val="center"/>
          </w:tcPr>
          <w:p w14:paraId="4F9D51BB">
            <w:pPr>
              <w:spacing w:line="36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限选</w:t>
            </w: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</w:t>
            </w:r>
          </w:p>
        </w:tc>
      </w:tr>
      <w:tr w14:paraId="3F2B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jc w:val="center"/>
        </w:trPr>
        <w:tc>
          <w:tcPr>
            <w:tcW w:w="1425" w:type="dxa"/>
            <w:vAlign w:val="center"/>
          </w:tcPr>
          <w:p w14:paraId="20B41680">
            <w:pPr>
              <w:spacing w:line="360" w:lineRule="auto"/>
              <w:jc w:val="center"/>
              <w:rPr>
                <w:rFonts w:ascii="宋体" w:hAnsi="宋体" w:eastAsia="宋体" w:cs="宋体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Cs w:val="21"/>
              </w:rPr>
              <w:t>实验课类型</w:t>
            </w:r>
          </w:p>
        </w:tc>
        <w:tc>
          <w:tcPr>
            <w:tcW w:w="7034" w:type="dxa"/>
            <w:gridSpan w:val="5"/>
            <w:vAlign w:val="center"/>
          </w:tcPr>
          <w:p w14:paraId="37CFEFB6">
            <w:pPr>
              <w:spacing w:line="36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课内实验</w:t>
            </w:r>
          </w:p>
        </w:tc>
      </w:tr>
      <w:tr w14:paraId="0CE01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jc w:val="center"/>
        </w:trPr>
        <w:tc>
          <w:tcPr>
            <w:tcW w:w="1425" w:type="dxa"/>
            <w:vAlign w:val="center"/>
          </w:tcPr>
          <w:p w14:paraId="13AFD735">
            <w:pPr>
              <w:spacing w:line="360" w:lineRule="auto"/>
              <w:jc w:val="center"/>
              <w:rPr>
                <w:rFonts w:ascii="宋体" w:hAnsi="宋体" w:eastAsia="宋体" w:cs="宋体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Cs w:val="21"/>
              </w:rPr>
              <w:t>课程总学</w:t>
            </w:r>
            <w:r>
              <w:rPr>
                <w:rFonts w:hint="eastAsia" w:ascii="宋体" w:hAnsi="宋体" w:cs="宋体"/>
                <w:bCs/>
                <w:szCs w:val="21"/>
              </w:rPr>
              <w:t>分</w:t>
            </w:r>
          </w:p>
        </w:tc>
        <w:tc>
          <w:tcPr>
            <w:tcW w:w="1393" w:type="dxa"/>
            <w:vAlign w:val="center"/>
          </w:tcPr>
          <w:p w14:paraId="5BDFB610">
            <w:pPr>
              <w:spacing w:line="360" w:lineRule="auto"/>
              <w:jc w:val="center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03" w:type="dxa"/>
            <w:vAlign w:val="center"/>
          </w:tcPr>
          <w:p w14:paraId="30586B4A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课程总学时</w:t>
            </w:r>
          </w:p>
        </w:tc>
        <w:tc>
          <w:tcPr>
            <w:tcW w:w="1415" w:type="dxa"/>
            <w:vAlign w:val="center"/>
          </w:tcPr>
          <w:p w14:paraId="4B18C9CD">
            <w:pPr>
              <w:spacing w:line="360" w:lineRule="auto"/>
              <w:jc w:val="center"/>
              <w:rPr>
                <w:rFonts w:hint="default" w:ascii="宋体" w:hAnsi="宋体" w:cs="宋体" w:eastAsiaTheme="minor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1409" w:type="dxa"/>
            <w:vAlign w:val="center"/>
          </w:tcPr>
          <w:p w14:paraId="1102A819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实验学时</w:t>
            </w:r>
          </w:p>
        </w:tc>
        <w:tc>
          <w:tcPr>
            <w:tcW w:w="1414" w:type="dxa"/>
            <w:vAlign w:val="center"/>
          </w:tcPr>
          <w:p w14:paraId="2DF78CC4">
            <w:pPr>
              <w:spacing w:line="360" w:lineRule="auto"/>
              <w:jc w:val="center"/>
              <w:rPr>
                <w:rFonts w:hint="default" w:ascii="宋体" w:hAnsi="宋体" w:cs="宋体" w:eastAsiaTheme="minor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</w:tr>
      <w:tr w14:paraId="31955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jc w:val="center"/>
        </w:trPr>
        <w:tc>
          <w:tcPr>
            <w:tcW w:w="1425" w:type="dxa"/>
            <w:vAlign w:val="center"/>
          </w:tcPr>
          <w:p w14:paraId="0B26DD96">
            <w:pPr>
              <w:spacing w:line="360" w:lineRule="auto"/>
              <w:jc w:val="center"/>
              <w:rPr>
                <w:rFonts w:ascii="宋体" w:hAnsi="宋体" w:eastAsia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实验场地</w:t>
            </w:r>
          </w:p>
        </w:tc>
        <w:tc>
          <w:tcPr>
            <w:tcW w:w="2796" w:type="dxa"/>
            <w:gridSpan w:val="2"/>
            <w:vAlign w:val="center"/>
          </w:tcPr>
          <w:p w14:paraId="6D0F79AA">
            <w:pPr>
              <w:spacing w:line="360" w:lineRule="auto"/>
              <w:jc w:val="left"/>
              <w:rPr>
                <w:rFonts w:hint="default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实验室</w:t>
            </w:r>
          </w:p>
        </w:tc>
        <w:tc>
          <w:tcPr>
            <w:tcW w:w="1415" w:type="dxa"/>
            <w:vAlign w:val="center"/>
          </w:tcPr>
          <w:p w14:paraId="05BB551D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场地类型</w:t>
            </w:r>
          </w:p>
        </w:tc>
        <w:tc>
          <w:tcPr>
            <w:tcW w:w="2823" w:type="dxa"/>
            <w:gridSpan w:val="2"/>
            <w:vAlign w:val="center"/>
          </w:tcPr>
          <w:p w14:paraId="7EBCF1CE">
            <w:pPr>
              <w:spacing w:line="360" w:lineRule="auto"/>
              <w:jc w:val="left"/>
              <w:rPr>
                <w:rFonts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校内</w:t>
            </w:r>
          </w:p>
        </w:tc>
      </w:tr>
      <w:tr w14:paraId="5DCB4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jc w:val="center"/>
        </w:trPr>
        <w:tc>
          <w:tcPr>
            <w:tcW w:w="1425" w:type="dxa"/>
            <w:vAlign w:val="center"/>
          </w:tcPr>
          <w:p w14:paraId="48FD5462">
            <w:pPr>
              <w:spacing w:line="360" w:lineRule="auto"/>
              <w:jc w:val="center"/>
              <w:rPr>
                <w:rFonts w:ascii="宋体" w:hAnsi="宋体" w:eastAsia="宋体" w:cs="宋体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Cs w:val="21"/>
              </w:rPr>
              <w:t>面向专业</w:t>
            </w:r>
          </w:p>
        </w:tc>
        <w:tc>
          <w:tcPr>
            <w:tcW w:w="2796" w:type="dxa"/>
            <w:gridSpan w:val="2"/>
            <w:vAlign w:val="center"/>
          </w:tcPr>
          <w:p w14:paraId="399B0161">
            <w:pPr>
              <w:spacing w:line="36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网络工程</w:t>
            </w:r>
          </w:p>
        </w:tc>
        <w:tc>
          <w:tcPr>
            <w:tcW w:w="1415" w:type="dxa"/>
            <w:vAlign w:val="center"/>
          </w:tcPr>
          <w:p w14:paraId="0A90AE8C">
            <w:pPr>
              <w:spacing w:line="360" w:lineRule="auto"/>
              <w:jc w:val="center"/>
              <w:rPr>
                <w:rFonts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面向专业</w:t>
            </w:r>
          </w:p>
          <w:p w14:paraId="6B84EF33">
            <w:pPr>
              <w:spacing w:line="360" w:lineRule="auto"/>
              <w:jc w:val="center"/>
              <w:rPr>
                <w:rFonts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学生层次</w:t>
            </w:r>
          </w:p>
        </w:tc>
        <w:tc>
          <w:tcPr>
            <w:tcW w:w="2823" w:type="dxa"/>
            <w:gridSpan w:val="2"/>
            <w:vAlign w:val="center"/>
          </w:tcPr>
          <w:p w14:paraId="65D95629">
            <w:pPr>
              <w:spacing w:line="360" w:lineRule="auto"/>
              <w:jc w:val="left"/>
              <w:rPr>
                <w:rFonts w:hint="default" w:ascii="宋体" w:hAnsi="宋体" w:cs="宋体" w:eastAsiaTheme="minor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本科</w:t>
            </w: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专升本</w:t>
            </w:r>
          </w:p>
        </w:tc>
      </w:tr>
      <w:tr w14:paraId="0CBEB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jc w:val="center"/>
        </w:trPr>
        <w:tc>
          <w:tcPr>
            <w:tcW w:w="1425" w:type="dxa"/>
            <w:vAlign w:val="center"/>
          </w:tcPr>
          <w:p w14:paraId="5B472E8D">
            <w:pPr>
              <w:spacing w:line="360" w:lineRule="auto"/>
              <w:jc w:val="center"/>
              <w:rPr>
                <w:rFonts w:ascii="宋体" w:hAnsi="宋体" w:eastAsia="宋体" w:cs="宋体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Cs w:val="21"/>
              </w:rPr>
              <w:t>开课学期</w:t>
            </w:r>
          </w:p>
        </w:tc>
        <w:tc>
          <w:tcPr>
            <w:tcW w:w="7034" w:type="dxa"/>
            <w:gridSpan w:val="5"/>
            <w:vAlign w:val="center"/>
          </w:tcPr>
          <w:p w14:paraId="54D1B94E">
            <w:pPr>
              <w:spacing w:line="36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第</w:t>
            </w: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学期</w:t>
            </w:r>
          </w:p>
        </w:tc>
      </w:tr>
      <w:tr w14:paraId="7467C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jc w:val="center"/>
        </w:trPr>
        <w:tc>
          <w:tcPr>
            <w:tcW w:w="1425" w:type="dxa"/>
            <w:vAlign w:val="center"/>
          </w:tcPr>
          <w:p w14:paraId="0B62E26A">
            <w:pPr>
              <w:spacing w:line="360" w:lineRule="auto"/>
              <w:jc w:val="center"/>
              <w:rPr>
                <w:rFonts w:ascii="宋体" w:hAnsi="宋体" w:eastAsia="宋体" w:cs="宋体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Cs w:val="21"/>
              </w:rPr>
              <w:t>开课</w:t>
            </w:r>
            <w:r>
              <w:rPr>
                <w:rFonts w:hint="eastAsia" w:ascii="宋体" w:hAnsi="宋体" w:cs="宋体"/>
                <w:bCs/>
                <w:szCs w:val="21"/>
              </w:rPr>
              <w:t>学院</w:t>
            </w:r>
          </w:p>
        </w:tc>
        <w:tc>
          <w:tcPr>
            <w:tcW w:w="2796" w:type="dxa"/>
            <w:gridSpan w:val="2"/>
            <w:vAlign w:val="center"/>
          </w:tcPr>
          <w:p w14:paraId="6B94A737">
            <w:pPr>
              <w:spacing w:line="36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智能科技学院</w:t>
            </w:r>
          </w:p>
        </w:tc>
        <w:tc>
          <w:tcPr>
            <w:tcW w:w="1415" w:type="dxa"/>
            <w:vAlign w:val="center"/>
          </w:tcPr>
          <w:p w14:paraId="40DFD75A">
            <w:pPr>
              <w:spacing w:line="360" w:lineRule="auto"/>
              <w:jc w:val="center"/>
              <w:rPr>
                <w:rFonts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课程教研室</w:t>
            </w:r>
          </w:p>
        </w:tc>
        <w:tc>
          <w:tcPr>
            <w:tcW w:w="2823" w:type="dxa"/>
            <w:gridSpan w:val="2"/>
            <w:vAlign w:val="center"/>
          </w:tcPr>
          <w:p w14:paraId="66556099">
            <w:pPr>
              <w:spacing w:line="36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网络工程</w:t>
            </w: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教研室</w:t>
            </w:r>
          </w:p>
        </w:tc>
      </w:tr>
      <w:tr w14:paraId="19921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jc w:val="center"/>
        </w:trPr>
        <w:tc>
          <w:tcPr>
            <w:tcW w:w="1425" w:type="dxa"/>
            <w:vAlign w:val="center"/>
          </w:tcPr>
          <w:p w14:paraId="4BCA5B26">
            <w:pPr>
              <w:spacing w:line="360" w:lineRule="auto"/>
              <w:jc w:val="center"/>
              <w:rPr>
                <w:rFonts w:ascii="宋体" w:hAnsi="宋体" w:eastAsia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课程负责人</w:t>
            </w:r>
          </w:p>
        </w:tc>
        <w:tc>
          <w:tcPr>
            <w:tcW w:w="2796" w:type="dxa"/>
            <w:gridSpan w:val="2"/>
            <w:vAlign w:val="center"/>
          </w:tcPr>
          <w:p w14:paraId="2D17AD87">
            <w:pPr>
              <w:spacing w:line="360" w:lineRule="auto"/>
              <w:jc w:val="left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阴明旭</w:t>
            </w:r>
          </w:p>
        </w:tc>
        <w:tc>
          <w:tcPr>
            <w:tcW w:w="1415" w:type="dxa"/>
            <w:vAlign w:val="center"/>
          </w:tcPr>
          <w:p w14:paraId="0068DD07">
            <w:pPr>
              <w:spacing w:line="360" w:lineRule="auto"/>
              <w:jc w:val="center"/>
              <w:rPr>
                <w:rFonts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团队成员</w:t>
            </w:r>
          </w:p>
        </w:tc>
        <w:tc>
          <w:tcPr>
            <w:tcW w:w="2823" w:type="dxa"/>
            <w:gridSpan w:val="2"/>
            <w:vAlign w:val="center"/>
          </w:tcPr>
          <w:p w14:paraId="51F405DF">
            <w:pPr>
              <w:spacing w:line="360" w:lineRule="auto"/>
              <w:jc w:val="left"/>
              <w:rPr>
                <w:rFonts w:hint="default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阴明旭、黎润霖</w:t>
            </w:r>
          </w:p>
        </w:tc>
      </w:tr>
      <w:tr w14:paraId="66CEF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jc w:val="center"/>
        </w:trPr>
        <w:tc>
          <w:tcPr>
            <w:tcW w:w="1425" w:type="dxa"/>
            <w:vAlign w:val="center"/>
          </w:tcPr>
          <w:p w14:paraId="154601C8">
            <w:pPr>
              <w:spacing w:line="360" w:lineRule="auto"/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审定人</w:t>
            </w:r>
          </w:p>
        </w:tc>
        <w:tc>
          <w:tcPr>
            <w:tcW w:w="2796" w:type="dxa"/>
            <w:gridSpan w:val="2"/>
            <w:vAlign w:val="center"/>
          </w:tcPr>
          <w:p w14:paraId="39BF0F5A">
            <w:pPr>
              <w:spacing w:line="360" w:lineRule="auto"/>
              <w:jc w:val="left"/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郭涛</w:t>
            </w:r>
          </w:p>
        </w:tc>
        <w:tc>
          <w:tcPr>
            <w:tcW w:w="1415" w:type="dxa"/>
            <w:vAlign w:val="center"/>
          </w:tcPr>
          <w:p w14:paraId="71BCC449">
            <w:pPr>
              <w:spacing w:line="360" w:lineRule="auto"/>
              <w:jc w:val="center"/>
              <w:rPr>
                <w:rFonts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编写日期</w:t>
            </w:r>
          </w:p>
        </w:tc>
        <w:tc>
          <w:tcPr>
            <w:tcW w:w="2823" w:type="dxa"/>
            <w:gridSpan w:val="2"/>
            <w:vAlign w:val="center"/>
          </w:tcPr>
          <w:p w14:paraId="71C3277E">
            <w:pPr>
              <w:spacing w:line="360" w:lineRule="auto"/>
              <w:jc w:val="left"/>
              <w:rPr>
                <w:rFonts w:ascii="宋体" w:hAnsi="宋体" w:eastAsia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</w:t>
            </w: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</w:t>
            </w: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</w:t>
            </w:r>
            <w:r>
              <w:rPr>
                <w:rFonts w:hint="eastAsia" w:ascii="宋体" w:hAnsi="宋体" w:cs="宋体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</w:tbl>
    <w:p w14:paraId="0B5C66C3">
      <w:pPr>
        <w:spacing w:line="480" w:lineRule="exact"/>
        <w:jc w:val="center"/>
        <w:rPr>
          <w:b/>
          <w:sz w:val="44"/>
          <w:szCs w:val="44"/>
        </w:rPr>
      </w:pPr>
    </w:p>
    <w:p w14:paraId="6DD15722">
      <w:pPr>
        <w:widowControl/>
        <w:jc w:val="left"/>
        <w:rPr>
          <w:b/>
          <w:sz w:val="44"/>
          <w:szCs w:val="44"/>
        </w:rPr>
      </w:pPr>
      <w:r>
        <w:rPr>
          <w:b/>
          <w:sz w:val="44"/>
          <w:szCs w:val="44"/>
        </w:rPr>
        <w:br w:type="page"/>
      </w:r>
    </w:p>
    <w:p w14:paraId="2D5D4529">
      <w:pPr>
        <w:spacing w:line="480" w:lineRule="exact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前言</w:t>
      </w:r>
    </w:p>
    <w:p w14:paraId="1BFE3E92">
      <w:pPr>
        <w:spacing w:line="480" w:lineRule="exact"/>
        <w:ind w:firstLine="480" w:firstLineChars="200"/>
        <w:jc w:val="left"/>
        <w:rPr>
          <w:rFonts w:ascii="Times New Roman" w:hAnsi="Times New Roman" w:eastAsia="宋体"/>
          <w:bCs/>
          <w:sz w:val="24"/>
          <w:szCs w:val="21"/>
        </w:rPr>
      </w:pPr>
    </w:p>
    <w:p w14:paraId="26045D34">
      <w:pPr>
        <w:spacing w:line="480" w:lineRule="exact"/>
        <w:ind w:firstLine="480" w:firstLineChars="200"/>
        <w:jc w:val="left"/>
        <w:rPr>
          <w:rFonts w:ascii="Times New Roman" w:hAnsi="Times New Roman" w:eastAsia="宋体"/>
          <w:bCs/>
          <w:sz w:val="24"/>
          <w:szCs w:val="21"/>
        </w:rPr>
      </w:pPr>
      <w:r>
        <w:rPr>
          <w:rFonts w:ascii="Times New Roman" w:hAnsi="Times New Roman" w:eastAsia="宋体"/>
          <w:bCs/>
          <w:sz w:val="24"/>
          <w:szCs w:val="21"/>
        </w:rPr>
        <w:t>《自动驾驶软件系统》实验指导书面向自动驾驶相关方向本科生编写，围绕课程的核心知识链路设置4个循序渐进的实验任务，帮助学生把课堂中的感知数据获取、场景控制、行为对比与日志分析等概念，转化为可运行、可记录、可复盘的实践能力。实验以CARLA仿真平台为主要环境，采用Python脚本完成场景配置、传感器数据采集与结果整理，重点强调从“做出来”到“讲清楚”的完整学习闭环。</w:t>
      </w:r>
    </w:p>
    <w:p w14:paraId="44B69D43">
      <w:pPr>
        <w:spacing w:line="480" w:lineRule="exact"/>
        <w:ind w:firstLine="480" w:firstLineChars="200"/>
        <w:jc w:val="left"/>
        <w:rPr>
          <w:rFonts w:ascii="Times New Roman" w:hAnsi="Times New Roman" w:eastAsia="宋体"/>
          <w:bCs/>
          <w:sz w:val="24"/>
          <w:szCs w:val="21"/>
        </w:rPr>
      </w:pPr>
      <w:r>
        <w:rPr>
          <w:rFonts w:ascii="Times New Roman" w:hAnsi="Times New Roman" w:eastAsia="宋体"/>
          <w:bCs/>
          <w:sz w:val="24"/>
          <w:szCs w:val="21"/>
        </w:rPr>
        <w:t>本指导书强调安全与规范，所有实验均在教学授权的仿真环境中完成，严格遵守课堂要求与实验室管理规范。每个实验都要求保留关键参数设置、运行输出与分析说明，形成清晰的证据链与可复现的实验记录，便于后续课程学习与项目实践。</w:t>
      </w:r>
    </w:p>
    <w:p w14:paraId="7AC1E711">
      <w:pPr>
        <w:spacing w:line="480" w:lineRule="exact"/>
        <w:ind w:firstLine="480" w:firstLineChars="200"/>
        <w:jc w:val="left"/>
        <w:rPr>
          <w:rFonts w:ascii="Times New Roman" w:hAnsi="Times New Roman" w:eastAsia="宋体"/>
          <w:bCs/>
          <w:sz w:val="24"/>
          <w:szCs w:val="21"/>
        </w:rPr>
      </w:pPr>
      <w:r>
        <w:rPr>
          <w:rFonts w:ascii="Times New Roman" w:hAnsi="Times New Roman" w:eastAsia="宋体"/>
          <w:bCs/>
          <w:sz w:val="24"/>
          <w:szCs w:val="21"/>
        </w:rPr>
        <w:t>通过本实验指导书的学习，学生应达到以下目标：</w:t>
      </w:r>
    </w:p>
    <w:p w14:paraId="334DBBFA">
      <w:pPr>
        <w:spacing w:line="480" w:lineRule="exact"/>
        <w:ind w:firstLine="480" w:firstLineChars="200"/>
        <w:jc w:val="left"/>
        <w:rPr>
          <w:rFonts w:ascii="Times New Roman" w:hAnsi="Times New Roman" w:eastAsia="宋体"/>
          <w:bCs/>
          <w:sz w:val="24"/>
          <w:szCs w:val="21"/>
        </w:rPr>
      </w:pPr>
      <w:r>
        <w:rPr>
          <w:rFonts w:hint="eastAsia" w:ascii="Times New Roman" w:hAnsi="Times New Roman" w:eastAsia="宋体"/>
          <w:bCs/>
          <w:sz w:val="24"/>
          <w:szCs w:val="21"/>
          <w:lang w:val="en-US" w:eastAsia="zh-CN"/>
        </w:rPr>
        <w:t>1.</w:t>
      </w:r>
      <w:r>
        <w:rPr>
          <w:rFonts w:ascii="Times New Roman" w:hAnsi="Times New Roman" w:eastAsia="宋体"/>
          <w:bCs/>
          <w:sz w:val="24"/>
          <w:szCs w:val="21"/>
        </w:rPr>
        <w:t>了解CARLA基础使用方法，能完成同步模式设置与基础场景切换，并掌握基本运行与排错思路。</w:t>
      </w:r>
    </w:p>
    <w:p w14:paraId="5D1BAC59">
      <w:pPr>
        <w:spacing w:line="480" w:lineRule="exact"/>
        <w:ind w:firstLine="480" w:firstLineChars="200"/>
        <w:jc w:val="left"/>
        <w:rPr>
          <w:rFonts w:ascii="Times New Roman" w:hAnsi="Times New Roman" w:eastAsia="宋体"/>
          <w:bCs/>
          <w:sz w:val="24"/>
          <w:szCs w:val="21"/>
        </w:rPr>
      </w:pPr>
      <w:r>
        <w:rPr>
          <w:rFonts w:hint="eastAsia" w:ascii="Times New Roman" w:hAnsi="Times New Roman" w:eastAsia="宋体"/>
          <w:bCs/>
          <w:sz w:val="24"/>
          <w:szCs w:val="21"/>
          <w:lang w:val="en-US" w:eastAsia="zh-CN"/>
        </w:rPr>
        <w:t>2.</w:t>
      </w:r>
      <w:r>
        <w:rPr>
          <w:rFonts w:ascii="Times New Roman" w:hAnsi="Times New Roman" w:eastAsia="宋体"/>
          <w:bCs/>
          <w:sz w:val="24"/>
          <w:szCs w:val="21"/>
        </w:rPr>
        <w:t>掌握相机传感器数据采集流程，能采集并保存RGB图像，形成规范的文件命名与数据整理习惯。</w:t>
      </w:r>
    </w:p>
    <w:p w14:paraId="08CA4FE5">
      <w:pPr>
        <w:spacing w:line="480" w:lineRule="exact"/>
        <w:ind w:firstLine="480" w:firstLineChars="200"/>
        <w:jc w:val="left"/>
        <w:rPr>
          <w:rFonts w:ascii="Times New Roman" w:hAnsi="Times New Roman" w:eastAsia="宋体"/>
          <w:bCs/>
          <w:sz w:val="24"/>
          <w:szCs w:val="21"/>
        </w:rPr>
      </w:pPr>
      <w:r>
        <w:rPr>
          <w:rFonts w:hint="eastAsia" w:ascii="Times New Roman" w:hAnsi="Times New Roman" w:eastAsia="宋体"/>
          <w:bCs/>
          <w:sz w:val="24"/>
          <w:szCs w:val="21"/>
          <w:lang w:val="en-US" w:eastAsia="zh-CN"/>
        </w:rPr>
        <w:t>3.</w:t>
      </w:r>
      <w:r>
        <w:rPr>
          <w:rFonts w:ascii="Times New Roman" w:hAnsi="Times New Roman" w:eastAsia="宋体"/>
          <w:bCs/>
          <w:sz w:val="24"/>
          <w:szCs w:val="21"/>
        </w:rPr>
        <w:t>掌握自动驾驶与TrafficManager基础参数设置方法，能设计两套参数方案进行对比实验，并输出统计结果文件。</w:t>
      </w:r>
    </w:p>
    <w:p w14:paraId="3E6B13F3">
      <w:pPr>
        <w:spacing w:line="480" w:lineRule="exact"/>
        <w:ind w:firstLine="480" w:firstLineChars="200"/>
        <w:jc w:val="left"/>
        <w:rPr>
          <w:rFonts w:ascii="Times New Roman" w:hAnsi="Times New Roman" w:eastAsia="宋体"/>
          <w:bCs/>
          <w:sz w:val="24"/>
          <w:szCs w:val="21"/>
        </w:rPr>
      </w:pPr>
      <w:r>
        <w:rPr>
          <w:rFonts w:hint="eastAsia" w:ascii="Times New Roman" w:hAnsi="Times New Roman" w:eastAsia="宋体"/>
          <w:bCs/>
          <w:sz w:val="24"/>
          <w:szCs w:val="21"/>
          <w:lang w:val="en-US" w:eastAsia="zh-CN"/>
        </w:rPr>
        <w:t>4.</w:t>
      </w:r>
      <w:r>
        <w:rPr>
          <w:rFonts w:ascii="Times New Roman" w:hAnsi="Times New Roman" w:eastAsia="宋体"/>
          <w:bCs/>
          <w:sz w:val="24"/>
          <w:szCs w:val="21"/>
        </w:rPr>
        <w:t>掌握交通灯状态与车辆状态信息获取方法，能记录红灯相关事件并生成事件日志，完成简单汇总分析。</w:t>
      </w:r>
    </w:p>
    <w:p w14:paraId="429B2844">
      <w:pPr>
        <w:spacing w:line="480" w:lineRule="exact"/>
        <w:ind w:firstLine="480" w:firstLineChars="200"/>
        <w:jc w:val="left"/>
        <w:rPr>
          <w:rFonts w:ascii="Times New Roman" w:hAnsi="Times New Roman" w:eastAsia="宋体"/>
          <w:bCs/>
          <w:sz w:val="24"/>
          <w:szCs w:val="21"/>
        </w:rPr>
      </w:pPr>
      <w:r>
        <w:rPr>
          <w:rFonts w:hint="eastAsia" w:ascii="Times New Roman" w:hAnsi="Times New Roman" w:eastAsia="宋体"/>
          <w:bCs/>
          <w:sz w:val="24"/>
          <w:szCs w:val="21"/>
          <w:lang w:val="en-US" w:eastAsia="zh-CN"/>
        </w:rPr>
        <w:t>5.</w:t>
      </w:r>
      <w:r>
        <w:rPr>
          <w:rFonts w:ascii="Times New Roman" w:hAnsi="Times New Roman" w:eastAsia="宋体"/>
          <w:bCs/>
          <w:sz w:val="24"/>
          <w:szCs w:val="21"/>
        </w:rPr>
        <w:t>掌握多传感器或多通道数据对齐的基本方法，能采集并保存RGB与语义分割等同步帧数据，为后续融合学习打基础。</w:t>
      </w:r>
    </w:p>
    <w:p w14:paraId="5FC71AE0">
      <w:pPr>
        <w:spacing w:line="480" w:lineRule="exact"/>
        <w:ind w:firstLine="480" w:firstLineChars="200"/>
        <w:jc w:val="left"/>
        <w:rPr>
          <w:rFonts w:ascii="Times New Roman" w:hAnsi="Times New Roman" w:eastAsia="宋体"/>
          <w:bCs/>
          <w:sz w:val="24"/>
          <w:szCs w:val="21"/>
        </w:rPr>
      </w:pPr>
      <w:r>
        <w:rPr>
          <w:rFonts w:hint="eastAsia" w:ascii="Times New Roman" w:hAnsi="Times New Roman" w:eastAsia="宋体"/>
          <w:bCs/>
          <w:sz w:val="24"/>
          <w:szCs w:val="21"/>
          <w:lang w:val="en-US" w:eastAsia="zh-CN"/>
        </w:rPr>
        <w:t>6.</w:t>
      </w:r>
      <w:r>
        <w:rPr>
          <w:rFonts w:ascii="Times New Roman" w:hAnsi="Times New Roman" w:eastAsia="宋体"/>
          <w:bCs/>
          <w:sz w:val="24"/>
          <w:szCs w:val="21"/>
        </w:rPr>
        <w:t>形成规范实验习惯，能按要求整理代码、数据与结果说明，做到过程清晰、结论明确、结果可复现。</w:t>
      </w:r>
    </w:p>
    <w:p w14:paraId="7E7D6E43">
      <w:pPr>
        <w:widowControl/>
        <w:jc w:val="left"/>
        <w:rPr>
          <w:bCs/>
          <w:szCs w:val="21"/>
        </w:rPr>
      </w:pPr>
      <w:r>
        <w:rPr>
          <w:bCs/>
          <w:szCs w:val="21"/>
        </w:rPr>
        <w:br w:type="page"/>
      </w:r>
    </w:p>
    <w:p w14:paraId="01BEE026">
      <w:pPr>
        <w:spacing w:line="480" w:lineRule="exact"/>
        <w:jc w:val="center"/>
        <w:rPr>
          <w:b/>
          <w:sz w:val="24"/>
        </w:rPr>
      </w:pPr>
      <w:r>
        <w:rPr>
          <w:rFonts w:hint="eastAsia"/>
          <w:b/>
          <w:sz w:val="44"/>
          <w:szCs w:val="44"/>
        </w:rPr>
        <w:t>目录</w:t>
      </w:r>
    </w:p>
    <w:p w14:paraId="12A9CD13">
      <w:pPr>
        <w:spacing w:line="480" w:lineRule="exact"/>
        <w:jc w:val="center"/>
        <w:rPr>
          <w:rFonts w:asciiTheme="minorEastAsia" w:hAnsiTheme="minorEastAsia"/>
          <w:sz w:val="24"/>
        </w:rPr>
      </w:pPr>
    </w:p>
    <w:p w14:paraId="2A3F2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实验项目一：</w:t>
      </w:r>
      <w:r>
        <w:rPr>
          <w:rFonts w:hint="eastAsia" w:asciiTheme="minorEastAsia" w:hAnsiTheme="minorEastAsia"/>
          <w:sz w:val="24"/>
          <w:lang w:val="en-US" w:eastAsia="zh-CN"/>
        </w:rPr>
        <w:t>同步天气控制与相机数据采集</w:t>
      </w:r>
      <w:r>
        <w:rPr>
          <w:rFonts w:asciiTheme="minorEastAsia" w:hAnsiTheme="minorEastAsia"/>
          <w:sz w:val="24"/>
        </w:rPr>
        <w:t>-----------</w:t>
      </w:r>
      <w:r>
        <w:rPr>
          <w:rFonts w:hint="eastAsia" w:asciiTheme="minorEastAsia" w:hAnsiTheme="minorEastAsia"/>
          <w:sz w:val="24"/>
          <w:lang w:val="en-US" w:eastAsia="zh-CN"/>
        </w:rPr>
        <w:t>----------------</w:t>
      </w:r>
      <w:r>
        <w:rPr>
          <w:rFonts w:asciiTheme="minorEastAsia" w:hAnsiTheme="minorEastAsia"/>
          <w:sz w:val="24"/>
        </w:rPr>
        <w:t>----1</w:t>
      </w:r>
    </w:p>
    <w:p w14:paraId="75239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</w:rPr>
        <w:t>实验项目二：</w:t>
      </w:r>
      <w:r>
        <w:rPr>
          <w:rFonts w:hint="eastAsia" w:asciiTheme="minorEastAsia" w:hAnsiTheme="minorEastAsia"/>
          <w:sz w:val="24"/>
          <w:lang w:eastAsia="zh-CN"/>
        </w:rPr>
        <w:t>RGB与语义分割双通道采集对齐</w:t>
      </w:r>
      <w:r>
        <w:rPr>
          <w:rFonts w:asciiTheme="minorEastAsia" w:hAnsiTheme="minorEastAsia"/>
          <w:sz w:val="24"/>
        </w:rPr>
        <w:t>--------------</w:t>
      </w:r>
      <w:r>
        <w:rPr>
          <w:rFonts w:hint="eastAsia" w:asciiTheme="minorEastAsia" w:hAnsiTheme="minorEastAsia"/>
          <w:sz w:val="24"/>
          <w:lang w:val="en-US" w:eastAsia="zh-CN"/>
        </w:rPr>
        <w:t>---</w:t>
      </w:r>
      <w:r>
        <w:rPr>
          <w:rFonts w:asciiTheme="minorEastAsia" w:hAnsiTheme="minorEastAsia"/>
          <w:sz w:val="24"/>
        </w:rPr>
        <w:t>----------</w:t>
      </w:r>
      <w:r>
        <w:rPr>
          <w:rFonts w:hint="eastAsia" w:asciiTheme="minorEastAsia" w:hAnsiTheme="minorEastAsia"/>
          <w:sz w:val="24"/>
          <w:lang w:val="en-US" w:eastAsia="zh-CN"/>
        </w:rPr>
        <w:t>-</w:t>
      </w:r>
      <w:r>
        <w:rPr>
          <w:rFonts w:asciiTheme="minorEastAsia" w:hAnsiTheme="minorEastAsia"/>
          <w:sz w:val="24"/>
        </w:rPr>
        <w:t>-</w:t>
      </w:r>
      <w:r>
        <w:rPr>
          <w:rFonts w:hint="eastAsia" w:asciiTheme="minorEastAsia" w:hAnsiTheme="minorEastAsia"/>
          <w:sz w:val="24"/>
          <w:lang w:val="en-US" w:eastAsia="zh-CN"/>
        </w:rPr>
        <w:t>5</w:t>
      </w:r>
    </w:p>
    <w:p w14:paraId="361F8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</w:rPr>
        <w:t>实验项目三：</w:t>
      </w:r>
      <w:r>
        <w:rPr>
          <w:rFonts w:hint="eastAsia" w:asciiTheme="minorEastAsia" w:hAnsiTheme="minorEastAsia"/>
          <w:sz w:val="24"/>
          <w:lang w:val="en-US" w:eastAsia="zh-CN"/>
        </w:rPr>
        <w:t>自动驾驶参数对比与统计分析</w:t>
      </w:r>
      <w:r>
        <w:rPr>
          <w:rFonts w:asciiTheme="minorEastAsia" w:hAnsiTheme="minorEastAsia"/>
          <w:sz w:val="24"/>
        </w:rPr>
        <w:t>---------</w:t>
      </w:r>
      <w:r>
        <w:rPr>
          <w:rFonts w:hint="eastAsia" w:asciiTheme="minorEastAsia" w:hAnsiTheme="minorEastAsia"/>
          <w:sz w:val="24"/>
          <w:lang w:val="en-US" w:eastAsia="zh-CN"/>
        </w:rPr>
        <w:t>---------------</w:t>
      </w:r>
      <w:r>
        <w:rPr>
          <w:rFonts w:asciiTheme="minorEastAsia" w:hAnsiTheme="minorEastAsia"/>
          <w:sz w:val="24"/>
        </w:rPr>
        <w:t>---</w:t>
      </w:r>
      <w:r>
        <w:rPr>
          <w:rFonts w:hint="eastAsia" w:asciiTheme="minorEastAsia" w:hAnsiTheme="minorEastAsia"/>
          <w:sz w:val="24"/>
          <w:lang w:val="en-US" w:eastAsia="zh-CN"/>
        </w:rPr>
        <w:t>-</w:t>
      </w:r>
      <w:r>
        <w:rPr>
          <w:rFonts w:asciiTheme="minorEastAsia" w:hAnsiTheme="minorEastAsia"/>
          <w:sz w:val="24"/>
        </w:rPr>
        <w:t>---</w:t>
      </w:r>
      <w:r>
        <w:rPr>
          <w:rFonts w:hint="eastAsia" w:asciiTheme="minorEastAsia" w:hAnsiTheme="minorEastAsia"/>
          <w:sz w:val="24"/>
          <w:lang w:val="en-US" w:eastAsia="zh-CN"/>
        </w:rPr>
        <w:t>9</w:t>
      </w:r>
    </w:p>
    <w:p w14:paraId="3042C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</w:rPr>
        <w:t>实验项目四：</w:t>
      </w:r>
      <w:r>
        <w:rPr>
          <w:rFonts w:hint="eastAsia" w:asciiTheme="minorEastAsia" w:hAnsiTheme="minorEastAsia"/>
          <w:sz w:val="24"/>
          <w:lang w:val="en-US" w:eastAsia="zh-CN"/>
        </w:rPr>
        <w:t>红灯状态监测与事件日志分析</w:t>
      </w:r>
      <w:r>
        <w:rPr>
          <w:rFonts w:asciiTheme="minorEastAsia" w:hAnsiTheme="minorEastAsia"/>
          <w:sz w:val="24"/>
        </w:rPr>
        <w:t>----</w:t>
      </w:r>
      <w:r>
        <w:rPr>
          <w:rFonts w:hint="eastAsia" w:asciiTheme="minorEastAsia" w:hAnsiTheme="minorEastAsia"/>
          <w:sz w:val="24"/>
          <w:lang w:val="en-US" w:eastAsia="zh-CN"/>
        </w:rPr>
        <w:t>--------------------</w:t>
      </w:r>
      <w:r>
        <w:rPr>
          <w:rFonts w:asciiTheme="minorEastAsia" w:hAnsiTheme="minorEastAsia"/>
          <w:sz w:val="24"/>
        </w:rPr>
        <w:t>---</w:t>
      </w:r>
      <w:r>
        <w:rPr>
          <w:rFonts w:hint="eastAsia" w:asciiTheme="minorEastAsia" w:hAnsiTheme="minorEastAsia"/>
          <w:sz w:val="24"/>
          <w:lang w:val="en-US" w:eastAsia="zh-CN"/>
        </w:rPr>
        <w:t>---1</w:t>
      </w:r>
      <w:bookmarkStart w:id="0" w:name="_GoBack"/>
      <w:bookmarkEnd w:id="0"/>
      <w:r>
        <w:rPr>
          <w:rFonts w:hint="eastAsia" w:asciiTheme="minorEastAsia" w:hAnsiTheme="minorEastAsia"/>
          <w:sz w:val="24"/>
          <w:lang w:val="en-US" w:eastAsia="zh-CN"/>
        </w:rPr>
        <w:t>3</w:t>
      </w:r>
    </w:p>
    <w:p w14:paraId="2B768E88">
      <w:pPr>
        <w:spacing w:line="440" w:lineRule="exact"/>
        <w:jc w:val="center"/>
        <w:rPr>
          <w:rFonts w:hint="eastAsia" w:ascii="宋体" w:hAnsi="宋体"/>
          <w:b/>
          <w:sz w:val="28"/>
          <w:szCs w:val="28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docGrid w:type="lines" w:linePitch="312" w:charSpace="0"/>
        </w:sectPr>
      </w:pPr>
    </w:p>
    <w:p w14:paraId="46383957">
      <w:pPr>
        <w:spacing w:line="440" w:lineRule="exac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实验项目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一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同步天气控制与相机数据采集</w:t>
      </w:r>
    </w:p>
    <w:p w14:paraId="19208DE5">
      <w:pPr>
        <w:spacing w:line="440" w:lineRule="exact"/>
        <w:jc w:val="center"/>
        <w:rPr>
          <w:rFonts w:ascii="宋体" w:hAnsi="宋体"/>
          <w:b/>
          <w:color w:val="FF0000"/>
          <w:sz w:val="28"/>
          <w:szCs w:val="28"/>
        </w:rPr>
      </w:pPr>
    </w:p>
    <w:p w14:paraId="50D5DD2B">
      <w:pPr>
        <w:pStyle w:val="21"/>
        <w:spacing w:line="400" w:lineRule="exact"/>
        <w:ind w:left="480" w:firstLine="0" w:firstLineChars="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一、实验目的</w:t>
      </w:r>
    </w:p>
    <w:p w14:paraId="42C216B4">
      <w:pPr>
        <w:spacing w:line="400" w:lineRule="exact"/>
        <w:ind w:firstLine="480" w:firstLineChars="200"/>
        <w:rPr>
          <w:rFonts w:hint="eastAsia" w:ascii="宋体" w:hAnsi="宋体" w:eastAsiaTheme="minorEastAsia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</w:rPr>
        <w:t>（1）掌握CARLA客户端连接与世界对象获取方法，能完成基础环境初始化。</w:t>
      </w:r>
    </w:p>
    <w:p w14:paraId="3477670B">
      <w:pPr>
        <w:spacing w:line="400" w:lineRule="exact"/>
        <w:ind w:firstLine="480" w:firstLineChars="200"/>
        <w:rPr>
          <w:rFonts w:hint="eastAsia" w:ascii="宋体" w:hAnsi="宋体" w:eastAsiaTheme="minorEastAsia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</w:rPr>
        <w:t>（2）掌握同步模式与固定步长设置方法，理解其对数据采集一致性的作用。</w:t>
      </w:r>
    </w:p>
    <w:p w14:paraId="23DDE445">
      <w:pPr>
        <w:spacing w:line="400" w:lineRule="exact"/>
        <w:ind w:firstLine="480" w:firstLineChars="200"/>
        <w:rPr>
          <w:rFonts w:hint="eastAsia" w:ascii="宋体" w:hAnsi="宋体" w:eastAsiaTheme="minorEastAsia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</w:rPr>
        <w:t>（3）掌握天气参数设置与切换方法，能在同一场景下复现实验条件。</w:t>
      </w:r>
    </w:p>
    <w:p w14:paraId="44B3FAD4">
      <w:pPr>
        <w:spacing w:line="400" w:lineRule="exact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（4）掌握主车生成与RGB相机挂载方法，完成图像采集与保存并输出必要日志。</w:t>
      </w:r>
    </w:p>
    <w:p w14:paraId="581C619B">
      <w:pPr>
        <w:spacing w:line="400" w:lineRule="exact"/>
        <w:ind w:firstLine="482" w:firstLineChars="20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二、实验环境及配置要求</w:t>
      </w:r>
    </w:p>
    <w:p w14:paraId="13A68F86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（1）硬件环境：CPU i5及以上，内存8G及以上，硬盘预留10G以上用于图像与日志保存。</w:t>
      </w:r>
    </w:p>
    <w:p w14:paraId="44F008E6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（2）软件环境：Windows10/11或Ubuntu，Python 3.8及以上，CARLA可正常启动并可通过Python API连接，已安装所需依赖。</w:t>
      </w:r>
    </w:p>
    <w:p w14:paraId="394F43D1">
      <w:pPr>
        <w:spacing w:line="400" w:lineRule="exact"/>
        <w:ind w:firstLine="482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三、实验要求</w:t>
      </w:r>
    </w:p>
    <w:p w14:paraId="335A5AE2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（1）实验必须在同步模式下完成采集，并设置固定步长推进仿真。</w:t>
      </w:r>
    </w:p>
    <w:p w14:paraId="56FE8164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（2）至少设置两种天气条件进行对比采集，每种天气采集不少于30帧图像。</w:t>
      </w:r>
    </w:p>
    <w:p w14:paraId="5D2E7B9F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（3）图像保存需按天气分类建立目录，文件名包含天气名与帧号，便于统计与复现。</w:t>
      </w:r>
    </w:p>
    <w:p w14:paraId="6B1CB81E">
      <w:pPr>
        <w:spacing w:line="400" w:lineRule="exact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（4）提交材料需包含核心代码、关键参数说明、采集结果样例与简要结论。</w:t>
      </w:r>
    </w:p>
    <w:p w14:paraId="6D68058F">
      <w:pPr>
        <w:spacing w:line="400" w:lineRule="exact"/>
        <w:ind w:firstLine="482" w:firstLineChars="200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四、实验内容</w:t>
      </w:r>
    </w:p>
    <w:p w14:paraId="428392D7">
      <w:pPr>
        <w:numPr>
          <w:ilvl w:val="0"/>
          <w:numId w:val="0"/>
        </w:numPr>
        <w:spacing w:line="400" w:lineRule="exact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本实验先完成客户端连接与同步模式设置，采用固定步长推进世界，保证每次采集都与仿真帧严格对齐。</w:t>
      </w:r>
    </w:p>
    <w:p w14:paraId="0130DF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3505200" cy="2514600"/>
            <wp:effectExtent l="0" t="0" r="0" b="0"/>
            <wp:docPr id="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789C3">
      <w:pPr>
        <w:widowControl w:val="0"/>
        <w:numPr>
          <w:ilvl w:val="0"/>
          <w:numId w:val="0"/>
        </w:numPr>
        <w:spacing w:line="400" w:lineRule="exact"/>
        <w:ind w:firstLine="480" w:firstLineChars="2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完成同步配置后，在同一地图中设置两种典型天气条件，例如晴天与雨天。切换天气后先推进若干帧，使环境状态稳定，再开始保存图像。</w:t>
      </w:r>
    </w:p>
    <w:p w14:paraId="3F90F7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4781550" cy="1333500"/>
            <wp:effectExtent l="0" t="0" r="6350" b="0"/>
            <wp:docPr id="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8488E">
      <w:pPr>
        <w:widowControl w:val="0"/>
        <w:numPr>
          <w:ilvl w:val="0"/>
          <w:numId w:val="0"/>
        </w:numPr>
        <w:spacing w:line="400" w:lineRule="exact"/>
        <w:ind w:firstLine="480" w:firstLineChars="2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随后生成主车并挂载RGB相机传感器，设置分辨率、视场角与安装位姿。相机建议安装在车头略高位置并略微俯视，以获得稳定前向视野。</w:t>
      </w:r>
    </w:p>
    <w:p w14:paraId="4C15BD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5268595" cy="2429510"/>
            <wp:effectExtent l="0" t="0" r="1905" b="8890"/>
            <wp:docPr id="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15AA">
      <w:pPr>
        <w:widowControl w:val="0"/>
        <w:numPr>
          <w:ilvl w:val="0"/>
          <w:numId w:val="0"/>
        </w:numPr>
        <w:spacing w:line="400" w:lineRule="exact"/>
        <w:ind w:firstLine="480" w:firstLineChars="2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在采集阶段，对每种天气分别采集固定帧数图像并保存。建议采用“推进一帧、保存一帧”的方式，确保采集帧号与仿真推进一一对应。</w:t>
      </w:r>
    </w:p>
    <w:p w14:paraId="79FEB9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5271770" cy="3395345"/>
            <wp:effectExtent l="0" t="0" r="11430" b="8255"/>
            <wp:docPr id="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B99FF">
      <w:pPr>
        <w:widowControl w:val="0"/>
        <w:numPr>
          <w:ilvl w:val="0"/>
          <w:numId w:val="0"/>
        </w:numPr>
        <w:spacing w:line="400" w:lineRule="exact"/>
        <w:ind w:firstLine="480" w:firstLineChars="2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最后分别在两种天气条件下执行采集，输出采集数量并完成资源清理，恢复世界为非同步模式，避免影响后续实验。</w:t>
      </w:r>
    </w:p>
    <w:p w14:paraId="6B2F81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</w:rPr>
      </w:pPr>
      <w:r>
        <w:drawing>
          <wp:inline distT="0" distB="0" distL="114300" distR="114300">
            <wp:extent cx="4603750" cy="4025900"/>
            <wp:effectExtent l="0" t="0" r="6350" b="0"/>
            <wp:docPr id="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6C44D">
      <w:pPr>
        <w:spacing w:line="400" w:lineRule="exact"/>
        <w:ind w:firstLine="482" w:firstLineChars="20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五、学时数：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b/>
          <w:bCs/>
          <w:sz w:val="24"/>
          <w:szCs w:val="24"/>
        </w:rPr>
        <w:t>学时</w:t>
      </w:r>
    </w:p>
    <w:p w14:paraId="48646888">
      <w:pPr>
        <w:pStyle w:val="21"/>
        <w:spacing w:line="400" w:lineRule="exact"/>
        <w:ind w:left="0" w:leftChars="0" w:firstLine="482" w:firstLineChars="20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六、成绩评定标准</w:t>
      </w:r>
    </w:p>
    <w:p w14:paraId="0D91B871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1.</w:t>
      </w:r>
      <w:r>
        <w:rPr>
          <w:rFonts w:ascii="宋体" w:hAnsi="宋体" w:eastAsia="宋体" w:cs="Times New Roman"/>
          <w:sz w:val="24"/>
          <w:szCs w:val="24"/>
        </w:rPr>
        <w:t xml:space="preserve"> </w:t>
      </w:r>
      <w:r>
        <w:rPr>
          <w:rFonts w:hint="eastAsia" w:ascii="宋体" w:hAnsi="宋体" w:eastAsia="宋体" w:cs="Times New Roman"/>
          <w:sz w:val="24"/>
          <w:szCs w:val="24"/>
        </w:rPr>
        <w:t>实验过程与结果记录，实验结果分析应实事求是按照实验过程的具体操作、实验观察的现象以及记录的数据或图像撰写，对实验结果进行适当的分析。</w:t>
      </w:r>
    </w:p>
    <w:p w14:paraId="759BB406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2</w:t>
      </w:r>
      <w:r>
        <w:rPr>
          <w:rFonts w:ascii="宋体" w:hAnsi="宋体" w:eastAsia="宋体" w:cs="Times New Roman"/>
          <w:sz w:val="24"/>
          <w:szCs w:val="24"/>
        </w:rPr>
        <w:t xml:space="preserve">. </w:t>
      </w:r>
      <w:r>
        <w:rPr>
          <w:rFonts w:hint="eastAsia" w:ascii="宋体" w:hAnsi="宋体" w:eastAsia="宋体" w:cs="Times New Roman"/>
          <w:sz w:val="24"/>
          <w:szCs w:val="24"/>
        </w:rPr>
        <w:t>按百分制给分。实验成绩等级分为（90－100分）优，（80－89分）良，(70-79分)中，（60－69分）及格，（59分及以下）不及格。成绩标准如下：</w:t>
      </w:r>
    </w:p>
    <w:p w14:paraId="23F16BE1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1</w:t>
      </w:r>
      <w:r>
        <w:rPr>
          <w:rFonts w:hint="eastAsia" w:ascii="宋体" w:hAnsi="宋体" w:eastAsia="宋体" w:cs="Times New Roman"/>
          <w:sz w:val="24"/>
          <w:szCs w:val="24"/>
        </w:rPr>
        <w:t>）优秀(90～</w:t>
      </w:r>
      <w:r>
        <w:rPr>
          <w:rFonts w:ascii="宋体" w:hAnsi="宋体" w:eastAsia="宋体" w:cs="Times New Roman"/>
          <w:sz w:val="24"/>
          <w:szCs w:val="24"/>
        </w:rPr>
        <w:t>100)</w:t>
      </w:r>
    </w:p>
    <w:p w14:paraId="03F40DB3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按时提交实验报告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4619E27E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按要求完成实验任务，在实验中善于发现问题，并联系理论知识解释和解决问题，得出实验结果；</w:t>
      </w:r>
    </w:p>
    <w:p w14:paraId="0080257F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实验报告内容完整、文字表达通顺而准确，实验分析深入，能在实验结果的基础上有独到见解和体会。</w:t>
      </w:r>
    </w:p>
    <w:p w14:paraId="312765E1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2</w:t>
      </w:r>
      <w:r>
        <w:rPr>
          <w:rFonts w:hint="eastAsia" w:ascii="宋体" w:hAnsi="宋体" w:eastAsia="宋体" w:cs="Times New Roman"/>
          <w:sz w:val="24"/>
          <w:szCs w:val="24"/>
        </w:rPr>
        <w:t>）良(</w:t>
      </w:r>
      <w:r>
        <w:rPr>
          <w:rFonts w:ascii="宋体" w:hAnsi="宋体" w:eastAsia="宋体" w:cs="Times New Roman"/>
          <w:sz w:val="24"/>
          <w:szCs w:val="24"/>
        </w:rPr>
        <w:t>8</w:t>
      </w:r>
      <w:r>
        <w:rPr>
          <w:rFonts w:hint="eastAsia" w:ascii="宋体" w:hAnsi="宋体" w:eastAsia="宋体" w:cs="Times New Roman"/>
          <w:sz w:val="24"/>
          <w:szCs w:val="24"/>
        </w:rPr>
        <w:t>0～</w:t>
      </w:r>
      <w:r>
        <w:rPr>
          <w:rFonts w:ascii="宋体" w:hAnsi="宋体" w:eastAsia="宋体" w:cs="Times New Roman"/>
          <w:sz w:val="24"/>
          <w:szCs w:val="24"/>
        </w:rPr>
        <w:t>89)</w:t>
      </w:r>
    </w:p>
    <w:p w14:paraId="4776DB80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按时提交实验报告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2C92D90B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按要求完成实验任务，实验中能发现问题，在教师启发下能解决问题，得出实验结果；</w:t>
      </w:r>
    </w:p>
    <w:p w14:paraId="35A061CA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实验报告内容较完整、文字表达较通顺而准确，实验分析较深入，实验中有较好的见解和体会。</w:t>
      </w:r>
    </w:p>
    <w:p w14:paraId="18F16217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3</w:t>
      </w:r>
      <w:r>
        <w:rPr>
          <w:rFonts w:hint="eastAsia" w:ascii="宋体" w:hAnsi="宋体" w:eastAsia="宋体" w:cs="Times New Roman"/>
          <w:sz w:val="24"/>
          <w:szCs w:val="24"/>
        </w:rPr>
        <w:t>）中(</w:t>
      </w:r>
      <w:r>
        <w:rPr>
          <w:rFonts w:ascii="宋体" w:hAnsi="宋体" w:eastAsia="宋体" w:cs="Times New Roman"/>
          <w:sz w:val="24"/>
          <w:szCs w:val="24"/>
        </w:rPr>
        <w:t>7</w:t>
      </w:r>
      <w:r>
        <w:rPr>
          <w:rFonts w:hint="eastAsia" w:ascii="宋体" w:hAnsi="宋体" w:eastAsia="宋体" w:cs="Times New Roman"/>
          <w:sz w:val="24"/>
          <w:szCs w:val="24"/>
        </w:rPr>
        <w:t>0～</w:t>
      </w:r>
      <w:r>
        <w:rPr>
          <w:rFonts w:ascii="宋体" w:hAnsi="宋体" w:eastAsia="宋体" w:cs="Times New Roman"/>
          <w:sz w:val="24"/>
          <w:szCs w:val="24"/>
        </w:rPr>
        <w:t>79)</w:t>
      </w:r>
    </w:p>
    <w:p w14:paraId="35FB6445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按时提交实验报告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1229C062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基本按要求完成实验任务，对实验中发现的问题自己不能解决，在教师启发和帮助下能初步解决；</w:t>
      </w:r>
    </w:p>
    <w:p w14:paraId="48562A8B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实验报告内容较完整，基本上能正确地表达实验结果和看法，没有独到见解，体会不深刻。</w:t>
      </w:r>
    </w:p>
    <w:p w14:paraId="75D78329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4</w:t>
      </w:r>
      <w:r>
        <w:rPr>
          <w:rFonts w:hint="eastAsia" w:ascii="宋体" w:hAnsi="宋体" w:eastAsia="宋体" w:cs="Times New Roman"/>
          <w:sz w:val="24"/>
          <w:szCs w:val="24"/>
        </w:rPr>
        <w:t>）及格(</w:t>
      </w:r>
      <w:r>
        <w:rPr>
          <w:rFonts w:ascii="宋体" w:hAnsi="宋体" w:eastAsia="宋体" w:cs="Times New Roman"/>
          <w:sz w:val="24"/>
          <w:szCs w:val="24"/>
        </w:rPr>
        <w:t>6</w:t>
      </w:r>
      <w:r>
        <w:rPr>
          <w:rFonts w:hint="eastAsia" w:ascii="宋体" w:hAnsi="宋体" w:eastAsia="宋体" w:cs="Times New Roman"/>
          <w:sz w:val="24"/>
          <w:szCs w:val="24"/>
        </w:rPr>
        <w:t>0～</w:t>
      </w:r>
      <w:r>
        <w:rPr>
          <w:rFonts w:ascii="宋体" w:hAnsi="宋体" w:eastAsia="宋体" w:cs="Times New Roman"/>
          <w:sz w:val="24"/>
          <w:szCs w:val="24"/>
        </w:rPr>
        <w:t>69)</w:t>
      </w:r>
    </w:p>
    <w:p w14:paraId="58EE6EFB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按时提交实验报告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52E833AF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基本按要求完成实验任务，对实验中出现的问题没有思想准备，需经教师的提醒和具体帮助能解决一般问题；</w:t>
      </w:r>
    </w:p>
    <w:p w14:paraId="28772F91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实验报告基本符合要求，对实验结果作简单分析，少数地方文不达意，没有独到见解和体会。</w:t>
      </w:r>
    </w:p>
    <w:p w14:paraId="0D0FC22C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5</w:t>
      </w:r>
      <w:r>
        <w:rPr>
          <w:rFonts w:hint="eastAsia" w:ascii="宋体" w:hAnsi="宋体" w:eastAsia="宋体" w:cs="Times New Roman"/>
          <w:sz w:val="24"/>
          <w:szCs w:val="24"/>
        </w:rPr>
        <w:t>）不及格(59分及以下</w:t>
      </w:r>
      <w:r>
        <w:rPr>
          <w:rFonts w:ascii="宋体" w:hAnsi="宋体" w:eastAsia="宋体" w:cs="Times New Roman"/>
          <w:sz w:val="24"/>
          <w:szCs w:val="24"/>
        </w:rPr>
        <w:t>)</w:t>
      </w:r>
    </w:p>
    <w:p w14:paraId="1F4D120D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不按时提交实验报告，未提交实验报告，提交错误的实验报告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6811E966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不按要求完成实验任务，违反课堂纪律，经教师指出后尚不改正，对实验中出现的问题不知所措；</w:t>
      </w:r>
    </w:p>
    <w:p w14:paraId="03FEBD49">
      <w:pPr>
        <w:spacing w:line="400" w:lineRule="exact"/>
        <w:ind w:firstLine="480" w:firstLineChars="200"/>
        <w:rPr>
          <w:rFonts w:hint="default" w:ascii="宋体" w:hAnsi="宋体" w:eastAsia="宋体" w:cs="Times New Roman"/>
          <w:sz w:val="24"/>
          <w:szCs w:val="24"/>
          <w:lang w:val="en-US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实验报告内容不完整，没有条理，对实验过程记录不清楚，且缺少分析，没有收获和思考。</w:t>
      </w:r>
    </w:p>
    <w:p w14:paraId="264F34DF">
      <w:pPr>
        <w:rPr>
          <w:rFonts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page"/>
      </w:r>
    </w:p>
    <w:p w14:paraId="74980647">
      <w:pPr>
        <w:spacing w:line="440" w:lineRule="exac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实验项目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二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hint="eastAsia" w:ascii="宋体" w:hAnsi="宋体"/>
          <w:b/>
          <w:sz w:val="28"/>
          <w:szCs w:val="28"/>
          <w:lang w:eastAsia="zh-CN"/>
        </w:rPr>
        <w:t>RGB与语义分割双通道采集对齐</w:t>
      </w:r>
    </w:p>
    <w:p w14:paraId="75BA7DCF">
      <w:pPr>
        <w:spacing w:line="440" w:lineRule="exact"/>
        <w:jc w:val="center"/>
        <w:rPr>
          <w:rFonts w:ascii="宋体" w:hAnsi="宋体"/>
          <w:b/>
          <w:color w:val="FF0000"/>
          <w:sz w:val="28"/>
          <w:szCs w:val="28"/>
        </w:rPr>
      </w:pPr>
    </w:p>
    <w:p w14:paraId="5A6AFA5F">
      <w:pPr>
        <w:pStyle w:val="21"/>
        <w:spacing w:line="400" w:lineRule="exact"/>
        <w:ind w:left="480" w:firstLine="0" w:firstLineChars="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一、实验目的</w:t>
      </w:r>
    </w:p>
    <w:p w14:paraId="529783D6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（1）理解多传感器或多通道数据采集的基本流程，掌握同帧对齐的概念与意义。</w:t>
      </w:r>
    </w:p>
    <w:p w14:paraId="2DAA4702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（2）掌握在同一车辆上同时挂载RGB相机与语义分割相机的方法，确保两路数据同步输出。</w:t>
      </w:r>
    </w:p>
    <w:p w14:paraId="6D50813D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（3）掌握双通道数据的保存与命名规范，形成可用于后续融合学习的基础数据集。</w:t>
      </w:r>
    </w:p>
    <w:p w14:paraId="040CC61E">
      <w:pPr>
        <w:spacing w:line="400" w:lineRule="exact"/>
        <w:ind w:firstLine="480" w:firstLineChars="200"/>
        <w:rPr>
          <w:rFonts w:ascii="宋体" w:hAnsi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（4）具备基本的结果核验能力，能通过帧号或时间戳验证两路数据是否一一对应。</w:t>
      </w:r>
    </w:p>
    <w:p w14:paraId="0F15B521">
      <w:pPr>
        <w:spacing w:line="400" w:lineRule="exact"/>
        <w:ind w:firstLine="482" w:firstLineChars="20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二、实验环境及配置要求</w:t>
      </w:r>
    </w:p>
    <w:p w14:paraId="7999B1B3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（1）硬件环境：CPU i5及以上，内存8G及以上，硬盘预留10G以上用于双通道图片保存。</w:t>
      </w:r>
    </w:p>
    <w:p w14:paraId="45B32FA1">
      <w:pPr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（2）软件环境：Windows10/11或Ubuntu，Python 3.8及以上，CARLA可正常启动并可通过Python API连接，已安装所需依赖。</w:t>
      </w:r>
    </w:p>
    <w:p w14:paraId="4C97ECA9">
      <w:pPr>
        <w:spacing w:line="400" w:lineRule="exact"/>
        <w:ind w:firstLine="482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三、实验要求</w:t>
      </w:r>
    </w:p>
    <w:p w14:paraId="73B9BAF1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（1）实验必须在同步模式下进行，采用固定步长推进仿真，保证帧对齐可验证。</w:t>
      </w:r>
    </w:p>
    <w:p w14:paraId="7BA9FC51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（2）RGB与语义分割相机必须安装在同一车辆、同一位姿参数下，避免视角不一致影响对齐判断。</w:t>
      </w:r>
    </w:p>
    <w:p w14:paraId="7B334FBA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（3）每一路至少采集不少于30帧，并且两路数据必须能够按帧号一一匹配。</w:t>
      </w:r>
    </w:p>
    <w:p w14:paraId="4CD4B5C4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（4）输出结果需包含双通道图片文件、关键参数记录与对齐验证说明。</w:t>
      </w:r>
    </w:p>
    <w:p w14:paraId="2F37A65A">
      <w:pPr>
        <w:spacing w:line="400" w:lineRule="exact"/>
        <w:ind w:firstLine="482" w:firstLineChars="200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四、实验内容</w:t>
      </w:r>
    </w:p>
    <w:p w14:paraId="57D0E1FE">
      <w:pPr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先完成同步模式设置与车辆生成，然后在同一车辆上挂载两类相机传感器，保证它们使用相同分辨率、视场角与安装位姿。采集时按帧推进世界，将同一帧的RGB与语义分割结果分别保存到对应目录，并通过帧号实现一一对齐。</w:t>
      </w:r>
    </w:p>
    <w:p w14:paraId="14DBED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2908300" cy="3133725"/>
            <wp:effectExtent l="0" t="0" r="0" b="3175"/>
            <wp:docPr id="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6534E">
      <w:pPr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完成车辆生成后，分别创建RGB相机与语义分割相机，并设置相同的分辨率与视场角，安装位姿保持一致。语义分割相机输出可直接保存为图片，也可按需要转换调色板，本实验以“保存原始输出”为主，突出对齐与数据组织。</w:t>
      </w:r>
    </w:p>
    <w:p w14:paraId="41154D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4741545" cy="2473325"/>
            <wp:effectExtent l="0" t="0" r="8255" b="3175"/>
            <wp:docPr id="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264B9">
      <w:pPr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接下来配置回调函数，分别缓存两路传感器最新的图像对象。同步模式下每次tick推进一帧后，等待两路都拿到同一帧号的数据再保存，从而保证“同帧对齐”。保存目录建议使用“rgb”和“seg”两个子目录，文件名统一使用帧号，便于后续自动匹配。</w:t>
      </w:r>
    </w:p>
    <w:p w14:paraId="76CAE8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3305175" cy="4434205"/>
            <wp:effectExtent l="0" t="0" r="9525" b="10795"/>
            <wp:docPr id="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210B3">
      <w:pPr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完成采集后，进行最基本的对齐验证，例如抽查若干帧号在两个目录下是否都存在同名文件，并统计成功保存的配对数量。实验结束后销毁传感器与车辆，恢复非同步模式，保持环境整洁。</w:t>
      </w:r>
    </w:p>
    <w:p w14:paraId="71B52E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2553335" cy="2677160"/>
            <wp:effectExtent l="0" t="0" r="12065" b="2540"/>
            <wp:docPr id="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31CC7">
      <w:pPr>
        <w:spacing w:line="400" w:lineRule="exact"/>
        <w:ind w:firstLine="482" w:firstLineChars="20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五、学时数：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b/>
          <w:bCs/>
          <w:sz w:val="24"/>
          <w:szCs w:val="24"/>
        </w:rPr>
        <w:t>学时</w:t>
      </w:r>
    </w:p>
    <w:p w14:paraId="11B58F6B">
      <w:pPr>
        <w:pStyle w:val="21"/>
        <w:spacing w:line="400" w:lineRule="exact"/>
        <w:ind w:left="0" w:leftChars="0" w:firstLine="482" w:firstLineChars="20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六、成绩评定标准</w:t>
      </w:r>
    </w:p>
    <w:p w14:paraId="4EA81110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1.</w:t>
      </w:r>
      <w:r>
        <w:rPr>
          <w:rFonts w:ascii="宋体" w:hAnsi="宋体" w:eastAsia="宋体" w:cs="Times New Roman"/>
          <w:sz w:val="24"/>
          <w:szCs w:val="24"/>
        </w:rPr>
        <w:t xml:space="preserve"> </w:t>
      </w:r>
      <w:r>
        <w:rPr>
          <w:rFonts w:hint="eastAsia" w:ascii="宋体" w:hAnsi="宋体" w:eastAsia="宋体" w:cs="Times New Roman"/>
          <w:sz w:val="24"/>
          <w:szCs w:val="24"/>
        </w:rPr>
        <w:t>实验过程与结果记录，实验结果分析应实事求是按照实验过程的具体操作、实验观察的现象以及记录的数据或图像撰写，对实验结果进行适当的分析。</w:t>
      </w:r>
    </w:p>
    <w:p w14:paraId="22596CB3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2</w:t>
      </w:r>
      <w:r>
        <w:rPr>
          <w:rFonts w:ascii="宋体" w:hAnsi="宋体" w:eastAsia="宋体" w:cs="Times New Roman"/>
          <w:sz w:val="24"/>
          <w:szCs w:val="24"/>
        </w:rPr>
        <w:t xml:space="preserve">. </w:t>
      </w:r>
      <w:r>
        <w:rPr>
          <w:rFonts w:hint="eastAsia" w:ascii="宋体" w:hAnsi="宋体" w:eastAsia="宋体" w:cs="Times New Roman"/>
          <w:sz w:val="24"/>
          <w:szCs w:val="24"/>
        </w:rPr>
        <w:t>按百分制给分。实验成绩等级分为（90－100分）优，（80－89分）良，(70-79分)中，（60－69分）及格，（59分及以下）不及格。成绩标准如下：</w:t>
      </w:r>
    </w:p>
    <w:p w14:paraId="3793D950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1</w:t>
      </w:r>
      <w:r>
        <w:rPr>
          <w:rFonts w:hint="eastAsia" w:ascii="宋体" w:hAnsi="宋体" w:eastAsia="宋体" w:cs="Times New Roman"/>
          <w:sz w:val="24"/>
          <w:szCs w:val="24"/>
        </w:rPr>
        <w:t>）优秀(90～</w:t>
      </w:r>
      <w:r>
        <w:rPr>
          <w:rFonts w:ascii="宋体" w:hAnsi="宋体" w:eastAsia="宋体" w:cs="Times New Roman"/>
          <w:sz w:val="24"/>
          <w:szCs w:val="24"/>
        </w:rPr>
        <w:t>100)</w:t>
      </w:r>
    </w:p>
    <w:p w14:paraId="78905A6E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按时提交实验报告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0CA608B9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按要求完成实验任务，在实验中善于发现问题，并联系理论知识解释和解决问题，得出实验结果；</w:t>
      </w:r>
    </w:p>
    <w:p w14:paraId="38264BBC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实验报告内容完整、文字表达通顺而准确，实验分析深入，能在实验结果的基础上有独到见解和体会。</w:t>
      </w:r>
    </w:p>
    <w:p w14:paraId="69E6F8AF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2</w:t>
      </w:r>
      <w:r>
        <w:rPr>
          <w:rFonts w:hint="eastAsia" w:ascii="宋体" w:hAnsi="宋体" w:eastAsia="宋体" w:cs="Times New Roman"/>
          <w:sz w:val="24"/>
          <w:szCs w:val="24"/>
        </w:rPr>
        <w:t>）良(</w:t>
      </w:r>
      <w:r>
        <w:rPr>
          <w:rFonts w:ascii="宋体" w:hAnsi="宋体" w:eastAsia="宋体" w:cs="Times New Roman"/>
          <w:sz w:val="24"/>
          <w:szCs w:val="24"/>
        </w:rPr>
        <w:t>8</w:t>
      </w:r>
      <w:r>
        <w:rPr>
          <w:rFonts w:hint="eastAsia" w:ascii="宋体" w:hAnsi="宋体" w:eastAsia="宋体" w:cs="Times New Roman"/>
          <w:sz w:val="24"/>
          <w:szCs w:val="24"/>
        </w:rPr>
        <w:t>0～</w:t>
      </w:r>
      <w:r>
        <w:rPr>
          <w:rFonts w:ascii="宋体" w:hAnsi="宋体" w:eastAsia="宋体" w:cs="Times New Roman"/>
          <w:sz w:val="24"/>
          <w:szCs w:val="24"/>
        </w:rPr>
        <w:t>89)</w:t>
      </w:r>
    </w:p>
    <w:p w14:paraId="1184D24A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按时提交实验报告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6640117C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按要求完成实验任务，实验中能发现问题，在教师启发下能解决问题，得出实验结果；</w:t>
      </w:r>
    </w:p>
    <w:p w14:paraId="1EFDB39A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实验报告内容较完整、文字表达较通顺而准确，实验分析较深入，实验中有较好的见解和体会。</w:t>
      </w:r>
    </w:p>
    <w:p w14:paraId="3BAEC3C7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3</w:t>
      </w:r>
      <w:r>
        <w:rPr>
          <w:rFonts w:hint="eastAsia" w:ascii="宋体" w:hAnsi="宋体" w:eastAsia="宋体" w:cs="Times New Roman"/>
          <w:sz w:val="24"/>
          <w:szCs w:val="24"/>
        </w:rPr>
        <w:t>）中(</w:t>
      </w:r>
      <w:r>
        <w:rPr>
          <w:rFonts w:ascii="宋体" w:hAnsi="宋体" w:eastAsia="宋体" w:cs="Times New Roman"/>
          <w:sz w:val="24"/>
          <w:szCs w:val="24"/>
        </w:rPr>
        <w:t>7</w:t>
      </w:r>
      <w:r>
        <w:rPr>
          <w:rFonts w:hint="eastAsia" w:ascii="宋体" w:hAnsi="宋体" w:eastAsia="宋体" w:cs="Times New Roman"/>
          <w:sz w:val="24"/>
          <w:szCs w:val="24"/>
        </w:rPr>
        <w:t>0～</w:t>
      </w:r>
      <w:r>
        <w:rPr>
          <w:rFonts w:ascii="宋体" w:hAnsi="宋体" w:eastAsia="宋体" w:cs="Times New Roman"/>
          <w:sz w:val="24"/>
          <w:szCs w:val="24"/>
        </w:rPr>
        <w:t>79)</w:t>
      </w:r>
    </w:p>
    <w:p w14:paraId="7C5E4738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按时提交实验报告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510B82F6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基本按要求完成实验任务，对实验中发现的问题自己不能解决，在教师启发和帮助下能初步解决；</w:t>
      </w:r>
    </w:p>
    <w:p w14:paraId="1425DE5C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实验报告内容较完整，基本上能正确地表达实验结果和看法，没有独到见解，体会不深刻。</w:t>
      </w:r>
    </w:p>
    <w:p w14:paraId="274F7F41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4</w:t>
      </w:r>
      <w:r>
        <w:rPr>
          <w:rFonts w:hint="eastAsia" w:ascii="宋体" w:hAnsi="宋体" w:eastAsia="宋体" w:cs="Times New Roman"/>
          <w:sz w:val="24"/>
          <w:szCs w:val="24"/>
        </w:rPr>
        <w:t>）及格(</w:t>
      </w:r>
      <w:r>
        <w:rPr>
          <w:rFonts w:ascii="宋体" w:hAnsi="宋体" w:eastAsia="宋体" w:cs="Times New Roman"/>
          <w:sz w:val="24"/>
          <w:szCs w:val="24"/>
        </w:rPr>
        <w:t>6</w:t>
      </w:r>
      <w:r>
        <w:rPr>
          <w:rFonts w:hint="eastAsia" w:ascii="宋体" w:hAnsi="宋体" w:eastAsia="宋体" w:cs="Times New Roman"/>
          <w:sz w:val="24"/>
          <w:szCs w:val="24"/>
        </w:rPr>
        <w:t>0～</w:t>
      </w:r>
      <w:r>
        <w:rPr>
          <w:rFonts w:ascii="宋体" w:hAnsi="宋体" w:eastAsia="宋体" w:cs="Times New Roman"/>
          <w:sz w:val="24"/>
          <w:szCs w:val="24"/>
        </w:rPr>
        <w:t>69)</w:t>
      </w:r>
    </w:p>
    <w:p w14:paraId="394A5829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按时提交实验报告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3FA01CCD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基本按要求完成实验任务，对实验中出现的问题没有思想准备，需经教师的提醒和具体帮助能解决一般问题；</w:t>
      </w:r>
    </w:p>
    <w:p w14:paraId="513F6C1B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实验报告基本符合要求，对实验结果作简单分析，少数地方文不达意，没有独到见解和体会。</w:t>
      </w:r>
    </w:p>
    <w:p w14:paraId="32EEB22A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5</w:t>
      </w:r>
      <w:r>
        <w:rPr>
          <w:rFonts w:hint="eastAsia" w:ascii="宋体" w:hAnsi="宋体" w:eastAsia="宋体" w:cs="Times New Roman"/>
          <w:sz w:val="24"/>
          <w:szCs w:val="24"/>
        </w:rPr>
        <w:t>）不及格(59分及以下</w:t>
      </w:r>
      <w:r>
        <w:rPr>
          <w:rFonts w:ascii="宋体" w:hAnsi="宋体" w:eastAsia="宋体" w:cs="Times New Roman"/>
          <w:sz w:val="24"/>
          <w:szCs w:val="24"/>
        </w:rPr>
        <w:t>)</w:t>
      </w:r>
    </w:p>
    <w:p w14:paraId="0B95BB49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不按时提交实验报告，未提交实验报告，提交错误的实验报告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167D2318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不按要求完成实验任务，违反课堂纪律，经教师指出后尚不改正，对实验中出现的问题不知所措；</w:t>
      </w:r>
    </w:p>
    <w:p w14:paraId="4641BE20">
      <w:pPr>
        <w:spacing w:line="400" w:lineRule="exact"/>
        <w:ind w:firstLine="480" w:firstLineChars="200"/>
        <w:rPr>
          <w:rFonts w:hint="default" w:ascii="宋体" w:hAnsi="宋体" w:eastAsia="宋体" w:cs="Times New Roman"/>
          <w:sz w:val="24"/>
          <w:szCs w:val="24"/>
          <w:lang w:val="en-US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实验报告内容不完整，没有条理，对实验过程记录不清楚，且缺少分析，没有收获和思考。</w:t>
      </w:r>
    </w:p>
    <w:p w14:paraId="040C0E68">
      <w:r>
        <w:br w:type="page"/>
      </w:r>
    </w:p>
    <w:p w14:paraId="30D1EFE0">
      <w:pPr>
        <w:spacing w:line="440" w:lineRule="exact"/>
        <w:jc w:val="center"/>
        <w:rPr>
          <w:rFonts w:hint="default" w:ascii="宋体" w:hAnsi="宋体"/>
          <w:b/>
          <w:sz w:val="28"/>
          <w:szCs w:val="28"/>
          <w:lang w:val="en-US"/>
        </w:rPr>
      </w:pPr>
      <w:r>
        <w:rPr>
          <w:rFonts w:hint="eastAsia" w:ascii="宋体" w:hAnsi="宋体"/>
          <w:b/>
          <w:sz w:val="28"/>
          <w:szCs w:val="28"/>
        </w:rPr>
        <w:t>实验项目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三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自动驾驶参数对比与统计分析</w:t>
      </w:r>
    </w:p>
    <w:p w14:paraId="3551657D">
      <w:pPr>
        <w:spacing w:line="440" w:lineRule="exact"/>
        <w:jc w:val="center"/>
        <w:rPr>
          <w:rFonts w:ascii="宋体" w:hAnsi="宋体"/>
          <w:b/>
          <w:color w:val="FF0000"/>
          <w:sz w:val="28"/>
          <w:szCs w:val="28"/>
        </w:rPr>
      </w:pPr>
    </w:p>
    <w:p w14:paraId="5B78AC94">
      <w:pPr>
        <w:pStyle w:val="21"/>
        <w:spacing w:line="400" w:lineRule="exact"/>
        <w:ind w:left="480" w:firstLine="0" w:firstLineChars="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一、实验目的</w:t>
      </w:r>
    </w:p>
    <w:p w14:paraId="3F6704DD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（1）理解自动驾驶行为受参数影响的基本规律，建立“改参数 看变化 做总结”的实验思路。</w:t>
      </w:r>
    </w:p>
    <w:p w14:paraId="7137C09D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（2）掌握TrafficManager常用参数设置方法，能配置不同的跟车距离、速度差与变道策略。</w:t>
      </w:r>
    </w:p>
    <w:p w14:paraId="26A37330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（3）掌握速度等基础状态数据采集方法，能输出统计结果用于对比分析。</w:t>
      </w:r>
    </w:p>
    <w:p w14:paraId="36705C68">
      <w:pPr>
        <w:spacing w:line="400" w:lineRule="exact"/>
        <w:ind w:firstLine="480" w:firstLineChars="200"/>
        <w:rPr>
          <w:rFonts w:ascii="宋体" w:hAnsi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（4）培养规范实验记录习惯，能够用数据支撑结论，避免只做主观描述。</w:t>
      </w:r>
    </w:p>
    <w:p w14:paraId="4B6DAEFE">
      <w:pPr>
        <w:spacing w:line="400" w:lineRule="exact"/>
        <w:ind w:firstLine="482" w:firstLineChars="20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二、实验环境及配置要求</w:t>
      </w:r>
    </w:p>
    <w:p w14:paraId="4708A357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（1）硬件环境：CPU i5及以上，内存8G及以上，硬盘预留5G以上用于日志保存。</w:t>
      </w:r>
    </w:p>
    <w:p w14:paraId="2CA18163">
      <w:pPr>
        <w:spacing w:line="400" w:lineRule="exact"/>
        <w:ind w:firstLine="480" w:firstLineChars="200"/>
        <w:rPr>
          <w:rFonts w:hint="default" w:ascii="宋体" w:hAnsi="宋体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（2）软件环境：Windows10/11或Ubuntu，Python 3.8及以上，CARLA可正常启动并可通过Python API连接，已安装所需依赖。</w:t>
      </w:r>
    </w:p>
    <w:p w14:paraId="26F721A8">
      <w:pPr>
        <w:spacing w:line="400" w:lineRule="exact"/>
        <w:ind w:firstLine="482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三、实验要求</w:t>
      </w:r>
    </w:p>
    <w:p w14:paraId="65E022FE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（1）实验必须在同步模式下进行，采用固定步长推进仿真，保证不同方案对比公平。</w:t>
      </w:r>
    </w:p>
    <w:p w14:paraId="693087A8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（2）至少设计两套参数方案，且每套方案至少包含两项参数差异，例如跟车距离与速度差。</w:t>
      </w:r>
    </w:p>
    <w:p w14:paraId="666C09E3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（3）每套方案运行时间不少于30秒，并输出可读取的统计文件。</w:t>
      </w:r>
    </w:p>
    <w:p w14:paraId="4BCD5030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（4）结论必须基于统计结果描述差异，不得只写主观感受。</w:t>
      </w:r>
    </w:p>
    <w:p w14:paraId="28426C1C">
      <w:pPr>
        <w:spacing w:line="400" w:lineRule="exact"/>
        <w:ind w:firstLine="482" w:firstLineChars="200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四、实验内容</w:t>
      </w:r>
    </w:p>
    <w:p w14:paraId="2B5DB597">
      <w:pPr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在同一地图与相同初始条件下，使用同一辆车启用自动驾驶，通过TrafficManager配置两套不同的驾驶参数方案。运行过程中按帧采集车辆速度，并分别计算平均速度、最大最小速度等统计指标，输出对比结果文件，完成“参数 结果 解释”的闭环。</w:t>
      </w:r>
    </w:p>
    <w:p w14:paraId="20D18C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2750820" cy="3023235"/>
            <wp:effectExtent l="0" t="0" r="5080" b="12065"/>
            <wp:docPr id="6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2DF39">
      <w:pPr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完成同步配置后生成主车并开启自动驾驶。为保证两套方案对比公平，建议每次运行方案前把车辆放回同一生成点，或使用同一条路线、同一运行时长，并保持其他环境因素不变。</w:t>
      </w:r>
    </w:p>
    <w:p w14:paraId="54ADE8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3860800" cy="1746250"/>
            <wp:effectExtent l="0" t="0" r="0" b="6350"/>
            <wp:docPr id="6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7BEE">
      <w:pPr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接下来定义两套参数方案，例如“更保守”和“更积极”。关键参数包括跟车距离、速度差与是否允许自动变道。每次切换方案后先推进少量帧作为稳定期，再开始采集速度数据。</w:t>
      </w:r>
    </w:p>
    <w:p w14:paraId="30C0B7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5271770" cy="1254125"/>
            <wp:effectExtent l="0" t="0" r="11430" b="3175"/>
            <wp:docPr id="6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424B">
      <w:pPr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采集阶段按帧推进世界并记录车辆速度，最后计算简单统计指标用于对比。速度可从车辆速度向量换算得到，统计指标建议至少包含样本数、平均值、最大值、最小值，便于快速比较。</w:t>
      </w:r>
    </w:p>
    <w:p w14:paraId="38F815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3472815" cy="3987800"/>
            <wp:effectExtent l="0" t="0" r="6985" b="0"/>
            <wp:docPr id="6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2815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A84DE">
      <w:pPr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最后分别运行两套方案并把统计结果写入文件，用于提交与分析。文件建议采用json格式，内容包含参数与统计结果，便于后续自动读取与复查。实验结束后销毁车辆并恢复非同步模式。</w:t>
      </w:r>
    </w:p>
    <w:p w14:paraId="57C0B7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</w:rPr>
      </w:pPr>
      <w:r>
        <w:drawing>
          <wp:inline distT="0" distB="0" distL="114300" distR="114300">
            <wp:extent cx="5164455" cy="3233420"/>
            <wp:effectExtent l="0" t="0" r="4445" b="5080"/>
            <wp:docPr id="6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5AE94">
      <w:pPr>
        <w:spacing w:line="400" w:lineRule="exact"/>
        <w:ind w:firstLine="482" w:firstLineChars="20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五、学时数：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b/>
          <w:bCs/>
          <w:sz w:val="24"/>
          <w:szCs w:val="24"/>
        </w:rPr>
        <w:t>学时</w:t>
      </w:r>
    </w:p>
    <w:p w14:paraId="5A912A33">
      <w:pPr>
        <w:pStyle w:val="21"/>
        <w:spacing w:line="400" w:lineRule="exact"/>
        <w:ind w:left="0" w:leftChars="0" w:firstLine="482" w:firstLineChars="20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六、成绩评定标准</w:t>
      </w:r>
    </w:p>
    <w:p w14:paraId="4E9D676B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1.</w:t>
      </w:r>
      <w:r>
        <w:rPr>
          <w:rFonts w:ascii="宋体" w:hAnsi="宋体" w:eastAsia="宋体" w:cs="Times New Roman"/>
          <w:sz w:val="24"/>
          <w:szCs w:val="24"/>
        </w:rPr>
        <w:t xml:space="preserve"> </w:t>
      </w:r>
      <w:r>
        <w:rPr>
          <w:rFonts w:hint="eastAsia" w:ascii="宋体" w:hAnsi="宋体" w:eastAsia="宋体" w:cs="Times New Roman"/>
          <w:sz w:val="24"/>
          <w:szCs w:val="24"/>
        </w:rPr>
        <w:t>实验过程与结果记录，实验结果分析应实事求是按照实验过程的具体操作、实验观察的现象以及记录的数据或图像撰写，对实验结果进行适当的分析。</w:t>
      </w:r>
    </w:p>
    <w:p w14:paraId="65D861E0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2</w:t>
      </w:r>
      <w:r>
        <w:rPr>
          <w:rFonts w:ascii="宋体" w:hAnsi="宋体" w:eastAsia="宋体" w:cs="Times New Roman"/>
          <w:sz w:val="24"/>
          <w:szCs w:val="24"/>
        </w:rPr>
        <w:t xml:space="preserve">. </w:t>
      </w:r>
      <w:r>
        <w:rPr>
          <w:rFonts w:hint="eastAsia" w:ascii="宋体" w:hAnsi="宋体" w:eastAsia="宋体" w:cs="Times New Roman"/>
          <w:sz w:val="24"/>
          <w:szCs w:val="24"/>
        </w:rPr>
        <w:t>按百分制给分。实验成绩等级分为（90－100分）优，（80－89分）良，(70-79分)中，（60－69分）及格，（59分及以下）不及格。成绩标准如下：</w:t>
      </w:r>
    </w:p>
    <w:p w14:paraId="518710A8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1</w:t>
      </w:r>
      <w:r>
        <w:rPr>
          <w:rFonts w:hint="eastAsia" w:ascii="宋体" w:hAnsi="宋体" w:eastAsia="宋体" w:cs="Times New Roman"/>
          <w:sz w:val="24"/>
          <w:szCs w:val="24"/>
        </w:rPr>
        <w:t>）优秀(90～</w:t>
      </w:r>
      <w:r>
        <w:rPr>
          <w:rFonts w:ascii="宋体" w:hAnsi="宋体" w:eastAsia="宋体" w:cs="Times New Roman"/>
          <w:sz w:val="24"/>
          <w:szCs w:val="24"/>
        </w:rPr>
        <w:t>100)</w:t>
      </w:r>
    </w:p>
    <w:p w14:paraId="49C23DC7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按时提交实验报告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7B44AAA3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按要求完成实验任务，在实验中善于发现问题，并联系理论知识解释和解决问题，得出实验结果；</w:t>
      </w:r>
    </w:p>
    <w:p w14:paraId="457B50CC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实验报告内容完整、文字表达通顺而准确，实验分析深入，能在实验结果的基础上有独到见解和体会。</w:t>
      </w:r>
    </w:p>
    <w:p w14:paraId="282A35E4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2</w:t>
      </w:r>
      <w:r>
        <w:rPr>
          <w:rFonts w:hint="eastAsia" w:ascii="宋体" w:hAnsi="宋体" w:eastAsia="宋体" w:cs="Times New Roman"/>
          <w:sz w:val="24"/>
          <w:szCs w:val="24"/>
        </w:rPr>
        <w:t>）良(</w:t>
      </w:r>
      <w:r>
        <w:rPr>
          <w:rFonts w:ascii="宋体" w:hAnsi="宋体" w:eastAsia="宋体" w:cs="Times New Roman"/>
          <w:sz w:val="24"/>
          <w:szCs w:val="24"/>
        </w:rPr>
        <w:t>8</w:t>
      </w:r>
      <w:r>
        <w:rPr>
          <w:rFonts w:hint="eastAsia" w:ascii="宋体" w:hAnsi="宋体" w:eastAsia="宋体" w:cs="Times New Roman"/>
          <w:sz w:val="24"/>
          <w:szCs w:val="24"/>
        </w:rPr>
        <w:t>0～</w:t>
      </w:r>
      <w:r>
        <w:rPr>
          <w:rFonts w:ascii="宋体" w:hAnsi="宋体" w:eastAsia="宋体" w:cs="Times New Roman"/>
          <w:sz w:val="24"/>
          <w:szCs w:val="24"/>
        </w:rPr>
        <w:t>89)</w:t>
      </w:r>
    </w:p>
    <w:p w14:paraId="57BE0596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按时提交实验报告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0E9A0EEC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按要求完成实验任务，实验中能发现问题，在教师启发下能解决问题，得出实验结果；</w:t>
      </w:r>
    </w:p>
    <w:p w14:paraId="291A6A0F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实验报告内容较完整、文字表达较通顺而准确，实验分析较深入，实验中有较好的见解和体会。</w:t>
      </w:r>
    </w:p>
    <w:p w14:paraId="10A4F826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3</w:t>
      </w:r>
      <w:r>
        <w:rPr>
          <w:rFonts w:hint="eastAsia" w:ascii="宋体" w:hAnsi="宋体" w:eastAsia="宋体" w:cs="Times New Roman"/>
          <w:sz w:val="24"/>
          <w:szCs w:val="24"/>
        </w:rPr>
        <w:t>）中(</w:t>
      </w:r>
      <w:r>
        <w:rPr>
          <w:rFonts w:ascii="宋体" w:hAnsi="宋体" w:eastAsia="宋体" w:cs="Times New Roman"/>
          <w:sz w:val="24"/>
          <w:szCs w:val="24"/>
        </w:rPr>
        <w:t>7</w:t>
      </w:r>
      <w:r>
        <w:rPr>
          <w:rFonts w:hint="eastAsia" w:ascii="宋体" w:hAnsi="宋体" w:eastAsia="宋体" w:cs="Times New Roman"/>
          <w:sz w:val="24"/>
          <w:szCs w:val="24"/>
        </w:rPr>
        <w:t>0～</w:t>
      </w:r>
      <w:r>
        <w:rPr>
          <w:rFonts w:ascii="宋体" w:hAnsi="宋体" w:eastAsia="宋体" w:cs="Times New Roman"/>
          <w:sz w:val="24"/>
          <w:szCs w:val="24"/>
        </w:rPr>
        <w:t>79)</w:t>
      </w:r>
    </w:p>
    <w:p w14:paraId="0063CC01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按时提交实验报告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26A5897E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基本按要求完成实验任务，对实验中发现的问题自己不能解决，在教师启发和帮助下能初步解决；</w:t>
      </w:r>
    </w:p>
    <w:p w14:paraId="3B69DF7A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实验报告内容较完整，基本上能正确地表达实验结果和看法，没有独到见解，体会不深刻。</w:t>
      </w:r>
    </w:p>
    <w:p w14:paraId="35626995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4</w:t>
      </w:r>
      <w:r>
        <w:rPr>
          <w:rFonts w:hint="eastAsia" w:ascii="宋体" w:hAnsi="宋体" w:eastAsia="宋体" w:cs="Times New Roman"/>
          <w:sz w:val="24"/>
          <w:szCs w:val="24"/>
        </w:rPr>
        <w:t>）及格(</w:t>
      </w:r>
      <w:r>
        <w:rPr>
          <w:rFonts w:ascii="宋体" w:hAnsi="宋体" w:eastAsia="宋体" w:cs="Times New Roman"/>
          <w:sz w:val="24"/>
          <w:szCs w:val="24"/>
        </w:rPr>
        <w:t>6</w:t>
      </w:r>
      <w:r>
        <w:rPr>
          <w:rFonts w:hint="eastAsia" w:ascii="宋体" w:hAnsi="宋体" w:eastAsia="宋体" w:cs="Times New Roman"/>
          <w:sz w:val="24"/>
          <w:szCs w:val="24"/>
        </w:rPr>
        <w:t>0～</w:t>
      </w:r>
      <w:r>
        <w:rPr>
          <w:rFonts w:ascii="宋体" w:hAnsi="宋体" w:eastAsia="宋体" w:cs="Times New Roman"/>
          <w:sz w:val="24"/>
          <w:szCs w:val="24"/>
        </w:rPr>
        <w:t>69)</w:t>
      </w:r>
    </w:p>
    <w:p w14:paraId="159ECF10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按时提交实验报告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48138396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基本按要求完成实验任务，对实验中出现的问题没有思想准备，需经教师的提醒和具体帮助能解决一般问题；</w:t>
      </w:r>
    </w:p>
    <w:p w14:paraId="131C3FAC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实验报告基本符合要求，对实验结果作简单分析，少数地方文不达意，没有独到见解和体会。</w:t>
      </w:r>
    </w:p>
    <w:p w14:paraId="310A8ABD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5</w:t>
      </w:r>
      <w:r>
        <w:rPr>
          <w:rFonts w:hint="eastAsia" w:ascii="宋体" w:hAnsi="宋体" w:eastAsia="宋体" w:cs="Times New Roman"/>
          <w:sz w:val="24"/>
          <w:szCs w:val="24"/>
        </w:rPr>
        <w:t>）不及格(59分及以下</w:t>
      </w:r>
      <w:r>
        <w:rPr>
          <w:rFonts w:ascii="宋体" w:hAnsi="宋体" w:eastAsia="宋体" w:cs="Times New Roman"/>
          <w:sz w:val="24"/>
          <w:szCs w:val="24"/>
        </w:rPr>
        <w:t>)</w:t>
      </w:r>
    </w:p>
    <w:p w14:paraId="5C0F474C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不按时提交实验报告，未提交实验报告，提交错误的实验报告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41BAB219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不按要求完成实验任务，违反课堂纪律，经教师指出后尚不改正，对实验中出现的问题不知所措；</w:t>
      </w:r>
    </w:p>
    <w:p w14:paraId="3A0E2BFB">
      <w:pPr>
        <w:spacing w:line="400" w:lineRule="exact"/>
        <w:ind w:firstLine="480" w:firstLineChars="200"/>
        <w:rPr>
          <w:rFonts w:hint="default" w:ascii="宋体" w:hAnsi="宋体" w:eastAsia="宋体" w:cs="Times New Roman"/>
          <w:sz w:val="24"/>
          <w:szCs w:val="24"/>
          <w:lang w:val="en-US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实验报告内容不完整，没有条理，对实验过程记录不清楚，且缺少分析，没有收获和思考。</w:t>
      </w:r>
    </w:p>
    <w:p w14:paraId="3846B439">
      <w:pPr>
        <w:rPr>
          <w:rFonts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page"/>
      </w:r>
    </w:p>
    <w:p w14:paraId="0F8128A7">
      <w:pPr>
        <w:spacing w:line="440" w:lineRule="exact"/>
        <w:jc w:val="center"/>
        <w:rPr>
          <w:rFonts w:hint="default" w:ascii="宋体" w:hAnsi="宋体"/>
          <w:b/>
          <w:sz w:val="28"/>
          <w:szCs w:val="28"/>
          <w:lang w:val="en-US"/>
        </w:rPr>
      </w:pPr>
      <w:r>
        <w:rPr>
          <w:rFonts w:hint="eastAsia" w:ascii="宋体" w:hAnsi="宋体"/>
          <w:b/>
          <w:sz w:val="28"/>
          <w:szCs w:val="28"/>
        </w:rPr>
        <w:t>实验项目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四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红灯状态监测与事件日志分析</w:t>
      </w:r>
    </w:p>
    <w:p w14:paraId="707483E2">
      <w:pPr>
        <w:spacing w:line="440" w:lineRule="exact"/>
        <w:jc w:val="center"/>
        <w:rPr>
          <w:rFonts w:ascii="宋体" w:hAnsi="宋体"/>
          <w:b/>
          <w:color w:val="FF0000"/>
          <w:sz w:val="28"/>
          <w:szCs w:val="28"/>
        </w:rPr>
      </w:pPr>
    </w:p>
    <w:p w14:paraId="4437F504">
      <w:pPr>
        <w:pStyle w:val="21"/>
        <w:spacing w:line="400" w:lineRule="exact"/>
        <w:ind w:left="480" w:firstLine="0" w:firstLineChars="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一、实验目的</w:t>
      </w:r>
    </w:p>
    <w:p w14:paraId="6FB50BB7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（1）理解自动驾驶中交通规则事件监控的基本思路，认识事件日志在分析与复现中的作用。</w:t>
      </w:r>
    </w:p>
    <w:p w14:paraId="1FD25737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（2）掌握交通灯状态获取与车辆状态获取方法，能监控红灯相关信息与车辆速度。</w:t>
      </w:r>
    </w:p>
    <w:p w14:paraId="549CB88B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（3）掌握事件触发条件设计方法，能在车辆靠近交通灯时记录关键事件，避免无效刷屏记录。</w:t>
      </w:r>
    </w:p>
    <w:p w14:paraId="449168BC">
      <w:pPr>
        <w:spacing w:line="400" w:lineRule="exact"/>
        <w:ind w:firstLine="480" w:firstLineChars="200"/>
        <w:rPr>
          <w:rFonts w:hint="default" w:ascii="宋体" w:hAnsi="宋体"/>
          <w:sz w:val="24"/>
          <w:szCs w:val="24"/>
          <w:lang w:val="en-US"/>
        </w:rPr>
      </w:pPr>
      <w:r>
        <w:rPr>
          <w:rFonts w:ascii="宋体" w:hAnsi="宋体" w:eastAsia="宋体" w:cs="宋体"/>
          <w:sz w:val="24"/>
          <w:szCs w:val="24"/>
        </w:rPr>
        <w:t>（4）掌握日志文件生成与简单汇总分析方法，能输出事件统计结果并形成结论表达。</w:t>
      </w:r>
    </w:p>
    <w:p w14:paraId="48992847">
      <w:pPr>
        <w:spacing w:line="400" w:lineRule="exact"/>
        <w:ind w:firstLine="482" w:firstLineChars="20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二、实验环境及配置要求</w:t>
      </w:r>
    </w:p>
    <w:p w14:paraId="0E6F58E2">
      <w:pPr>
        <w:spacing w:line="400" w:lineRule="exact"/>
        <w:ind w:left="420" w:leftChars="20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（1）硬件环境：CPU i5及以上，内存8G及以上，硬盘预留5G以上用于日志保存。</w:t>
      </w:r>
    </w:p>
    <w:p w14:paraId="2D4E8D30">
      <w:pPr>
        <w:spacing w:line="400" w:lineRule="exact"/>
        <w:ind w:left="420" w:leftChars="200" w:firstLine="0" w:firstLineChars="0"/>
        <w:rPr>
          <w:rFonts w:hint="default" w:ascii="宋体" w:hAnsi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（2）软件环境：Windows10/11或Ubuntu，Python 3.8及以上，CARLA可正常启动并可通过Python API连接，已安装所需依赖。</w:t>
      </w:r>
    </w:p>
    <w:p w14:paraId="2C8368F4">
      <w:pPr>
        <w:spacing w:line="400" w:lineRule="exact"/>
        <w:ind w:firstLine="482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三、实验要求</w:t>
      </w:r>
    </w:p>
    <w:p w14:paraId="65668FA3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（1）实验必须在同步模式下进行，采用固定步长推进仿真，确保事件记录可复现。</w:t>
      </w:r>
    </w:p>
    <w:p w14:paraId="66512779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（2）日志必须按时间或帧号顺序记录，字段清晰，能够用于后续统计。</w:t>
      </w:r>
    </w:p>
    <w:p w14:paraId="069A005A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（3）需要给出红灯相关记录条数与总记录条数，并说明触发阈值设置依据。</w:t>
      </w:r>
    </w:p>
    <w:p w14:paraId="008DC47B">
      <w:pPr>
        <w:spacing w:line="400" w:lineRule="exact"/>
        <w:ind w:firstLine="480" w:firstLineChars="200"/>
        <w:rPr>
          <w:rFonts w:hint="default" w:ascii="宋体" w:hAnsi="宋体" w:eastAsia="宋体" w:cs="Times New Roman"/>
          <w:sz w:val="24"/>
          <w:szCs w:val="24"/>
          <w:lang w:val="en-US"/>
        </w:rPr>
      </w:pPr>
      <w:r>
        <w:rPr>
          <w:rFonts w:ascii="宋体" w:hAnsi="宋体" w:eastAsia="宋体" w:cs="宋体"/>
          <w:sz w:val="24"/>
          <w:szCs w:val="24"/>
        </w:rPr>
        <w:t>（4）结论必须基于日志与统计结果描述，不得只写主观判断。</w:t>
      </w:r>
    </w:p>
    <w:p w14:paraId="2D7FE50C">
      <w:pPr>
        <w:numPr>
          <w:ilvl w:val="0"/>
          <w:numId w:val="1"/>
        </w:numPr>
        <w:spacing w:line="400" w:lineRule="exact"/>
        <w:ind w:firstLine="482" w:firstLineChars="200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实验内容</w:t>
      </w:r>
    </w:p>
    <w:p w14:paraId="180FEC07">
      <w:pPr>
        <w:numPr>
          <w:ilvl w:val="0"/>
          <w:numId w:val="0"/>
        </w:numPr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通过自动驾驶车辆在地图中行驶，实时获取车辆位置、速度以及附近交通灯状态。当车辆进入交通灯附近范围时触发事件记录，将帧号、时间、速度、交通灯状态与距离写入日志文件。实验结束后对日志进行简单统计，输出红灯相关记录次数与基本参数说明。</w:t>
      </w:r>
    </w:p>
    <w:p w14:paraId="4BA866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2851785" cy="3226435"/>
            <wp:effectExtent l="0" t="0" r="5715" b="12065"/>
            <wp:docPr id="6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86172">
      <w:pPr>
        <w:numPr>
          <w:ilvl w:val="0"/>
          <w:numId w:val="0"/>
        </w:numPr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完成同步配置后生成车辆并启用自动驾驶，同时读取场景中的交通灯对象集合。为减少无效记录，本实验只在车辆接近交通灯的一定距离内才写日志，距离阈值可根据地图尺度调整。</w:t>
      </w:r>
    </w:p>
    <w:p w14:paraId="2316AE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5271770" cy="1908175"/>
            <wp:effectExtent l="0" t="0" r="11430" b="9525"/>
            <wp:docPr id="6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E080D">
      <w:pPr>
        <w:numPr>
          <w:ilvl w:val="0"/>
          <w:numId w:val="0"/>
        </w:numPr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接下来设计“最近交通灯”查找逻辑：每一帧计算车辆与各交通灯的距离，选取最近者作为当前观察对象。当最近距离小于阈值时，记录交通灯状态与车辆速度，写入事件日志。这里的核心是“近距离触发”，避免全程记录导致日志冗余。</w:t>
      </w:r>
    </w:p>
    <w:p w14:paraId="660545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3076575" cy="3023235"/>
            <wp:effectExtent l="0" t="0" r="9525" b="12065"/>
            <wp:docPr id="6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9DCE1">
      <w:pPr>
        <w:numPr>
          <w:ilvl w:val="0"/>
          <w:numId w:val="0"/>
        </w:numPr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采集阶段按帧推进世界，并在触发条件满足时写入csv日志。日志字段建议包含帧号、相对时间、速度、交通灯状态与距离，便于后续统计与复查。红灯相关事件可通过状态字符串判断并计数。</w:t>
      </w:r>
    </w:p>
    <w:p w14:paraId="0C3F3F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4499610" cy="4652010"/>
            <wp:effectExtent l="0" t="0" r="8890" b="8890"/>
            <wp:docPr id="6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465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1853">
      <w:pPr>
        <w:numPr>
          <w:ilvl w:val="0"/>
          <w:numId w:val="0"/>
        </w:numPr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最后对日志做简单汇总，输出总记录条数与红灯相关条数，并写入一个简短的统计说明文件。实验结束后销毁车辆并恢复非同步模式，保持环境不受影响。</w:t>
      </w:r>
    </w:p>
    <w:p w14:paraId="3AEC90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4057015" cy="3879850"/>
            <wp:effectExtent l="0" t="0" r="6985" b="6350"/>
            <wp:docPr id="7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7015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CB08F">
      <w:pPr>
        <w:spacing w:line="400" w:lineRule="exact"/>
        <w:ind w:firstLine="482" w:firstLineChars="20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五、学时数：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b/>
          <w:bCs/>
          <w:sz w:val="24"/>
          <w:szCs w:val="24"/>
        </w:rPr>
        <w:t>学时</w:t>
      </w:r>
    </w:p>
    <w:p w14:paraId="63605A05">
      <w:pPr>
        <w:pStyle w:val="21"/>
        <w:spacing w:line="400" w:lineRule="exact"/>
        <w:ind w:left="0" w:leftChars="0" w:firstLine="482" w:firstLineChars="20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六、成绩评定标准</w:t>
      </w:r>
    </w:p>
    <w:p w14:paraId="46373D19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1.</w:t>
      </w:r>
      <w:r>
        <w:rPr>
          <w:rFonts w:ascii="宋体" w:hAnsi="宋体" w:eastAsia="宋体" w:cs="Times New Roman"/>
          <w:sz w:val="24"/>
          <w:szCs w:val="24"/>
        </w:rPr>
        <w:t xml:space="preserve"> </w:t>
      </w:r>
      <w:r>
        <w:rPr>
          <w:rFonts w:hint="eastAsia" w:ascii="宋体" w:hAnsi="宋体" w:eastAsia="宋体" w:cs="Times New Roman"/>
          <w:sz w:val="24"/>
          <w:szCs w:val="24"/>
        </w:rPr>
        <w:t>实验过程与结果记录，实验结果分析应实事求是按照实验过程的具体操作、实验观察的现象以及记录的数据或图像撰写，对实验结果进行适当的分析。</w:t>
      </w:r>
    </w:p>
    <w:p w14:paraId="317249C2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2</w:t>
      </w:r>
      <w:r>
        <w:rPr>
          <w:rFonts w:ascii="宋体" w:hAnsi="宋体" w:eastAsia="宋体" w:cs="Times New Roman"/>
          <w:sz w:val="24"/>
          <w:szCs w:val="24"/>
        </w:rPr>
        <w:t xml:space="preserve">. </w:t>
      </w:r>
      <w:r>
        <w:rPr>
          <w:rFonts w:hint="eastAsia" w:ascii="宋体" w:hAnsi="宋体" w:eastAsia="宋体" w:cs="Times New Roman"/>
          <w:sz w:val="24"/>
          <w:szCs w:val="24"/>
        </w:rPr>
        <w:t>按百分制给分。实验成绩等级分为（90－100分）优，（80－89分）良，(70-79分)中，（60－69分）及格，（59分及以下）不及格。成绩标准如下：</w:t>
      </w:r>
    </w:p>
    <w:p w14:paraId="245A59FA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1</w:t>
      </w:r>
      <w:r>
        <w:rPr>
          <w:rFonts w:hint="eastAsia" w:ascii="宋体" w:hAnsi="宋体" w:eastAsia="宋体" w:cs="Times New Roman"/>
          <w:sz w:val="24"/>
          <w:szCs w:val="24"/>
        </w:rPr>
        <w:t>）优秀(90～</w:t>
      </w:r>
      <w:r>
        <w:rPr>
          <w:rFonts w:ascii="宋体" w:hAnsi="宋体" w:eastAsia="宋体" w:cs="Times New Roman"/>
          <w:sz w:val="24"/>
          <w:szCs w:val="24"/>
        </w:rPr>
        <w:t>100)</w:t>
      </w:r>
    </w:p>
    <w:p w14:paraId="0A3FAEF0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按时提交实验报告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1C627336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按要求完成实验任务，在实验中善于发现问题，并联系理论知识解释和解决问题，得出实验结果；</w:t>
      </w:r>
    </w:p>
    <w:p w14:paraId="392C66F1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实验报告内容完整、文字表达通顺而准确，实验分析深入，能在实验结果的基础上有独到见解和体会。</w:t>
      </w:r>
    </w:p>
    <w:p w14:paraId="2719A426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2</w:t>
      </w:r>
      <w:r>
        <w:rPr>
          <w:rFonts w:hint="eastAsia" w:ascii="宋体" w:hAnsi="宋体" w:eastAsia="宋体" w:cs="Times New Roman"/>
          <w:sz w:val="24"/>
          <w:szCs w:val="24"/>
        </w:rPr>
        <w:t>）良(</w:t>
      </w:r>
      <w:r>
        <w:rPr>
          <w:rFonts w:ascii="宋体" w:hAnsi="宋体" w:eastAsia="宋体" w:cs="Times New Roman"/>
          <w:sz w:val="24"/>
          <w:szCs w:val="24"/>
        </w:rPr>
        <w:t>8</w:t>
      </w:r>
      <w:r>
        <w:rPr>
          <w:rFonts w:hint="eastAsia" w:ascii="宋体" w:hAnsi="宋体" w:eastAsia="宋体" w:cs="Times New Roman"/>
          <w:sz w:val="24"/>
          <w:szCs w:val="24"/>
        </w:rPr>
        <w:t>0～</w:t>
      </w:r>
      <w:r>
        <w:rPr>
          <w:rFonts w:ascii="宋体" w:hAnsi="宋体" w:eastAsia="宋体" w:cs="Times New Roman"/>
          <w:sz w:val="24"/>
          <w:szCs w:val="24"/>
        </w:rPr>
        <w:t>89)</w:t>
      </w:r>
    </w:p>
    <w:p w14:paraId="32EF100F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按时提交实验报告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1EB2741A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按要求完成实验任务，实验中能发现问题，在教师启发下能解决问题，得出实验结果；</w:t>
      </w:r>
    </w:p>
    <w:p w14:paraId="3D711F02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实验报告内容较完整、文字表达较通顺而准确，实验分析较深入，实验中有较好的见解和体会。</w:t>
      </w:r>
    </w:p>
    <w:p w14:paraId="16BBFA2A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3</w:t>
      </w:r>
      <w:r>
        <w:rPr>
          <w:rFonts w:hint="eastAsia" w:ascii="宋体" w:hAnsi="宋体" w:eastAsia="宋体" w:cs="Times New Roman"/>
          <w:sz w:val="24"/>
          <w:szCs w:val="24"/>
        </w:rPr>
        <w:t>）中(</w:t>
      </w:r>
      <w:r>
        <w:rPr>
          <w:rFonts w:ascii="宋体" w:hAnsi="宋体" w:eastAsia="宋体" w:cs="Times New Roman"/>
          <w:sz w:val="24"/>
          <w:szCs w:val="24"/>
        </w:rPr>
        <w:t>7</w:t>
      </w:r>
      <w:r>
        <w:rPr>
          <w:rFonts w:hint="eastAsia" w:ascii="宋体" w:hAnsi="宋体" w:eastAsia="宋体" w:cs="Times New Roman"/>
          <w:sz w:val="24"/>
          <w:szCs w:val="24"/>
        </w:rPr>
        <w:t>0～</w:t>
      </w:r>
      <w:r>
        <w:rPr>
          <w:rFonts w:ascii="宋体" w:hAnsi="宋体" w:eastAsia="宋体" w:cs="Times New Roman"/>
          <w:sz w:val="24"/>
          <w:szCs w:val="24"/>
        </w:rPr>
        <w:t>79)</w:t>
      </w:r>
    </w:p>
    <w:p w14:paraId="2942DB39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按时提交实验报告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449A709C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基本按要求完成实验任务，对实验中发现的问题自己不能解决，在教师启发和帮助下能初步解决；</w:t>
      </w:r>
    </w:p>
    <w:p w14:paraId="37A5D795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实验报告内容较完整，基本上能正确地表达实验结果和看法，没有独到见解，体会不深刻。</w:t>
      </w:r>
    </w:p>
    <w:p w14:paraId="3538AA6B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4</w:t>
      </w:r>
      <w:r>
        <w:rPr>
          <w:rFonts w:hint="eastAsia" w:ascii="宋体" w:hAnsi="宋体" w:eastAsia="宋体" w:cs="Times New Roman"/>
          <w:sz w:val="24"/>
          <w:szCs w:val="24"/>
        </w:rPr>
        <w:t>）及格(</w:t>
      </w:r>
      <w:r>
        <w:rPr>
          <w:rFonts w:ascii="宋体" w:hAnsi="宋体" w:eastAsia="宋体" w:cs="Times New Roman"/>
          <w:sz w:val="24"/>
          <w:szCs w:val="24"/>
        </w:rPr>
        <w:t>6</w:t>
      </w:r>
      <w:r>
        <w:rPr>
          <w:rFonts w:hint="eastAsia" w:ascii="宋体" w:hAnsi="宋体" w:eastAsia="宋体" w:cs="Times New Roman"/>
          <w:sz w:val="24"/>
          <w:szCs w:val="24"/>
        </w:rPr>
        <w:t>0～</w:t>
      </w:r>
      <w:r>
        <w:rPr>
          <w:rFonts w:ascii="宋体" w:hAnsi="宋体" w:eastAsia="宋体" w:cs="Times New Roman"/>
          <w:sz w:val="24"/>
          <w:szCs w:val="24"/>
        </w:rPr>
        <w:t>69)</w:t>
      </w:r>
    </w:p>
    <w:p w14:paraId="5D53E0F2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按时提交实验报告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678C3D1A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基本按要求完成实验任务，对实验中出现的问题没有思想准备，需经教师的提醒和具体帮助能解决一般问题；</w:t>
      </w:r>
    </w:p>
    <w:p w14:paraId="1731A0DC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实验报告基本符合要求，对实验结果作简单分析，少数地方文不达意，没有独到见解和体会。</w:t>
      </w:r>
    </w:p>
    <w:p w14:paraId="07666650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5</w:t>
      </w:r>
      <w:r>
        <w:rPr>
          <w:rFonts w:hint="eastAsia" w:ascii="宋体" w:hAnsi="宋体" w:eastAsia="宋体" w:cs="Times New Roman"/>
          <w:sz w:val="24"/>
          <w:szCs w:val="24"/>
        </w:rPr>
        <w:t>）不及格(59分及以下</w:t>
      </w:r>
      <w:r>
        <w:rPr>
          <w:rFonts w:ascii="宋体" w:hAnsi="宋体" w:eastAsia="宋体" w:cs="Times New Roman"/>
          <w:sz w:val="24"/>
          <w:szCs w:val="24"/>
        </w:rPr>
        <w:t>)</w:t>
      </w:r>
    </w:p>
    <w:p w14:paraId="56AC113D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① 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不按时提交实验报告，未提交实验报告，提交错误的实验报告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</w:p>
    <w:p w14:paraId="056132EA">
      <w:pPr>
        <w:spacing w:line="400" w:lineRule="exact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 不按要求完成实验任务，违反课堂纪律，经教师指出后尚不改正，对实验中出现的问题不知所措；</w:t>
      </w:r>
    </w:p>
    <w:p w14:paraId="62F43659">
      <w:pPr>
        <w:spacing w:line="400" w:lineRule="exact"/>
        <w:ind w:firstLine="480" w:firstLineChars="200"/>
        <w:rPr>
          <w:rFonts w:hint="default" w:ascii="宋体" w:hAnsi="宋体" w:eastAsia="宋体" w:cs="Times New Roman"/>
          <w:sz w:val="24"/>
          <w:szCs w:val="24"/>
          <w:lang w:val="en-US"/>
        </w:rPr>
      </w:pPr>
      <w:r>
        <w:rPr>
          <w:rFonts w:hint="eastAsia" w:ascii="宋体" w:hAnsi="宋体" w:eastAsia="宋体" w:cs="Times New Roman"/>
          <w:sz w:val="24"/>
          <w:szCs w:val="24"/>
        </w:rPr>
        <w:t>③ 实验报告内容不完整，没有条理，对实验过程记录不清楚，且缺少分析，没有收获和思考。</w:t>
      </w:r>
    </w:p>
    <w:p w14:paraId="5EE37E0A">
      <w:pPr>
        <w:rPr>
          <w:sz w:val="24"/>
          <w:szCs w:val="24"/>
        </w:rPr>
      </w:pPr>
    </w:p>
    <w:p w14:paraId="712C9815">
      <w:pPr>
        <w:widowControl/>
        <w:jc w:val="left"/>
        <w:rPr>
          <w:rFonts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_x000B__x000C_">
    <w:altName w:val="标准粗黑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10342">
    <w:pPr>
      <w:pStyle w:val="7"/>
      <w:jc w:val="center"/>
    </w:pPr>
  </w:p>
  <w:p w14:paraId="7B004FC4">
    <w:pPr>
      <w:pStyle w:val="7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40E81">
    <w:pPr>
      <w:pStyle w:val="7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1" name="文本框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DEC776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HjWXXc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DEC776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D843606">
    <w:pPr>
      <w:pStyle w:val="7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FEC1ED"/>
    <w:multiLevelType w:val="singleLevel"/>
    <w:tmpl w:val="F4FEC1E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ZkOWNlNWQxYjMyNDg2NjM4Y2Q1ZDk2NjI0NzhjOTYifQ=="/>
  </w:docVars>
  <w:rsids>
    <w:rsidRoot w:val="76663CDE"/>
    <w:rsid w:val="00041C07"/>
    <w:rsid w:val="00045530"/>
    <w:rsid w:val="00075978"/>
    <w:rsid w:val="00094986"/>
    <w:rsid w:val="000C5F45"/>
    <w:rsid w:val="000C7639"/>
    <w:rsid w:val="000D4F50"/>
    <w:rsid w:val="000E3225"/>
    <w:rsid w:val="000E796E"/>
    <w:rsid w:val="00125FF5"/>
    <w:rsid w:val="0015305F"/>
    <w:rsid w:val="00166951"/>
    <w:rsid w:val="00167354"/>
    <w:rsid w:val="00175A06"/>
    <w:rsid w:val="00190B68"/>
    <w:rsid w:val="001A150B"/>
    <w:rsid w:val="001C45E2"/>
    <w:rsid w:val="002024AC"/>
    <w:rsid w:val="0022280E"/>
    <w:rsid w:val="00223F44"/>
    <w:rsid w:val="00235A51"/>
    <w:rsid w:val="00250ABE"/>
    <w:rsid w:val="002650FE"/>
    <w:rsid w:val="00277ECE"/>
    <w:rsid w:val="002853BC"/>
    <w:rsid w:val="00286EAC"/>
    <w:rsid w:val="002A00AC"/>
    <w:rsid w:val="002B0091"/>
    <w:rsid w:val="002B3B4E"/>
    <w:rsid w:val="002D20D9"/>
    <w:rsid w:val="002D2F27"/>
    <w:rsid w:val="002E715C"/>
    <w:rsid w:val="002F0A30"/>
    <w:rsid w:val="003028DB"/>
    <w:rsid w:val="00303BB7"/>
    <w:rsid w:val="00306042"/>
    <w:rsid w:val="0031203D"/>
    <w:rsid w:val="00312B6B"/>
    <w:rsid w:val="0033315E"/>
    <w:rsid w:val="0033644F"/>
    <w:rsid w:val="00342747"/>
    <w:rsid w:val="0036759E"/>
    <w:rsid w:val="00373ABD"/>
    <w:rsid w:val="00374634"/>
    <w:rsid w:val="00386764"/>
    <w:rsid w:val="00397069"/>
    <w:rsid w:val="00397160"/>
    <w:rsid w:val="003A577C"/>
    <w:rsid w:val="00415FD8"/>
    <w:rsid w:val="00416B4F"/>
    <w:rsid w:val="00425BD8"/>
    <w:rsid w:val="0047447A"/>
    <w:rsid w:val="0047478D"/>
    <w:rsid w:val="004816B5"/>
    <w:rsid w:val="0049317C"/>
    <w:rsid w:val="00496A7F"/>
    <w:rsid w:val="004D7BEC"/>
    <w:rsid w:val="004F57C9"/>
    <w:rsid w:val="00525538"/>
    <w:rsid w:val="00536170"/>
    <w:rsid w:val="005419AC"/>
    <w:rsid w:val="0054776D"/>
    <w:rsid w:val="005500F3"/>
    <w:rsid w:val="00553F6F"/>
    <w:rsid w:val="0056365C"/>
    <w:rsid w:val="005857B8"/>
    <w:rsid w:val="005B4B01"/>
    <w:rsid w:val="005B56D2"/>
    <w:rsid w:val="005D2055"/>
    <w:rsid w:val="005D50DE"/>
    <w:rsid w:val="005D53A1"/>
    <w:rsid w:val="005F44A4"/>
    <w:rsid w:val="00617D68"/>
    <w:rsid w:val="00625AFF"/>
    <w:rsid w:val="00641BEE"/>
    <w:rsid w:val="00663463"/>
    <w:rsid w:val="00676339"/>
    <w:rsid w:val="00677F5D"/>
    <w:rsid w:val="006850FC"/>
    <w:rsid w:val="006936C9"/>
    <w:rsid w:val="006B0FB4"/>
    <w:rsid w:val="006B1BAF"/>
    <w:rsid w:val="006B21AB"/>
    <w:rsid w:val="006B6017"/>
    <w:rsid w:val="006B648B"/>
    <w:rsid w:val="006F233A"/>
    <w:rsid w:val="00707A2E"/>
    <w:rsid w:val="00714A4D"/>
    <w:rsid w:val="007556DE"/>
    <w:rsid w:val="00776271"/>
    <w:rsid w:val="00784317"/>
    <w:rsid w:val="00790CC2"/>
    <w:rsid w:val="007A6C30"/>
    <w:rsid w:val="007C1CFF"/>
    <w:rsid w:val="007C6032"/>
    <w:rsid w:val="007D0A10"/>
    <w:rsid w:val="007F2B63"/>
    <w:rsid w:val="00804594"/>
    <w:rsid w:val="008054E3"/>
    <w:rsid w:val="00812664"/>
    <w:rsid w:val="00823286"/>
    <w:rsid w:val="008346BD"/>
    <w:rsid w:val="008434BA"/>
    <w:rsid w:val="00851285"/>
    <w:rsid w:val="00860138"/>
    <w:rsid w:val="00863F5A"/>
    <w:rsid w:val="00890B0F"/>
    <w:rsid w:val="00895D47"/>
    <w:rsid w:val="008A052E"/>
    <w:rsid w:val="008A64E8"/>
    <w:rsid w:val="008E4DCB"/>
    <w:rsid w:val="008F5E40"/>
    <w:rsid w:val="00902359"/>
    <w:rsid w:val="00907B62"/>
    <w:rsid w:val="0091741B"/>
    <w:rsid w:val="00917EA1"/>
    <w:rsid w:val="009239D4"/>
    <w:rsid w:val="00936B80"/>
    <w:rsid w:val="00944B45"/>
    <w:rsid w:val="00981BD7"/>
    <w:rsid w:val="009F7A02"/>
    <w:rsid w:val="00A10624"/>
    <w:rsid w:val="00A12303"/>
    <w:rsid w:val="00A226FF"/>
    <w:rsid w:val="00A3044B"/>
    <w:rsid w:val="00A44230"/>
    <w:rsid w:val="00A513F2"/>
    <w:rsid w:val="00A62FE4"/>
    <w:rsid w:val="00A63AF1"/>
    <w:rsid w:val="00AB6844"/>
    <w:rsid w:val="00AC1DC1"/>
    <w:rsid w:val="00AD0817"/>
    <w:rsid w:val="00B057FB"/>
    <w:rsid w:val="00B13191"/>
    <w:rsid w:val="00B222F4"/>
    <w:rsid w:val="00B86617"/>
    <w:rsid w:val="00BD0C54"/>
    <w:rsid w:val="00BE3F70"/>
    <w:rsid w:val="00BF12DF"/>
    <w:rsid w:val="00BF30A3"/>
    <w:rsid w:val="00C010BD"/>
    <w:rsid w:val="00C5077C"/>
    <w:rsid w:val="00C50821"/>
    <w:rsid w:val="00C80437"/>
    <w:rsid w:val="00C878BD"/>
    <w:rsid w:val="00C937EC"/>
    <w:rsid w:val="00C9506C"/>
    <w:rsid w:val="00C974B2"/>
    <w:rsid w:val="00CC0398"/>
    <w:rsid w:val="00CD38AE"/>
    <w:rsid w:val="00CD6BA7"/>
    <w:rsid w:val="00D10EF1"/>
    <w:rsid w:val="00D22CAA"/>
    <w:rsid w:val="00D23009"/>
    <w:rsid w:val="00D3235C"/>
    <w:rsid w:val="00D36E20"/>
    <w:rsid w:val="00D833CC"/>
    <w:rsid w:val="00D85816"/>
    <w:rsid w:val="00D86EA6"/>
    <w:rsid w:val="00D95F5B"/>
    <w:rsid w:val="00DA6C4E"/>
    <w:rsid w:val="00DC1596"/>
    <w:rsid w:val="00DF0BBE"/>
    <w:rsid w:val="00DF130D"/>
    <w:rsid w:val="00DF3BD9"/>
    <w:rsid w:val="00DF59DF"/>
    <w:rsid w:val="00E00BF4"/>
    <w:rsid w:val="00E12F22"/>
    <w:rsid w:val="00E22E1F"/>
    <w:rsid w:val="00E45FD1"/>
    <w:rsid w:val="00E54E36"/>
    <w:rsid w:val="00E55126"/>
    <w:rsid w:val="00E64486"/>
    <w:rsid w:val="00E73A33"/>
    <w:rsid w:val="00E878FE"/>
    <w:rsid w:val="00EA5F72"/>
    <w:rsid w:val="00ED273D"/>
    <w:rsid w:val="00ED2956"/>
    <w:rsid w:val="00EE470F"/>
    <w:rsid w:val="00EE7491"/>
    <w:rsid w:val="00F07DEC"/>
    <w:rsid w:val="00F455FB"/>
    <w:rsid w:val="00F65DDB"/>
    <w:rsid w:val="00F6653A"/>
    <w:rsid w:val="00F91C6C"/>
    <w:rsid w:val="00FA68E8"/>
    <w:rsid w:val="00FB3D0C"/>
    <w:rsid w:val="00FC79CD"/>
    <w:rsid w:val="00FE4FF8"/>
    <w:rsid w:val="07C35693"/>
    <w:rsid w:val="09302CEB"/>
    <w:rsid w:val="0CF0417E"/>
    <w:rsid w:val="0DCE30FA"/>
    <w:rsid w:val="0E0C2142"/>
    <w:rsid w:val="13632E3B"/>
    <w:rsid w:val="17353727"/>
    <w:rsid w:val="19AB6BBB"/>
    <w:rsid w:val="1F4B1179"/>
    <w:rsid w:val="1FA715C3"/>
    <w:rsid w:val="22DBD6BD"/>
    <w:rsid w:val="26665710"/>
    <w:rsid w:val="27C22E19"/>
    <w:rsid w:val="2F3A0BC1"/>
    <w:rsid w:val="2F634EE2"/>
    <w:rsid w:val="335C05C6"/>
    <w:rsid w:val="383A6C8C"/>
    <w:rsid w:val="3BCD76E1"/>
    <w:rsid w:val="3CBB0305"/>
    <w:rsid w:val="3EF35CA7"/>
    <w:rsid w:val="3FF14D75"/>
    <w:rsid w:val="41AA2B20"/>
    <w:rsid w:val="4810179C"/>
    <w:rsid w:val="48684970"/>
    <w:rsid w:val="4A1E11B8"/>
    <w:rsid w:val="4F6FA50E"/>
    <w:rsid w:val="58B331EE"/>
    <w:rsid w:val="5A865F5A"/>
    <w:rsid w:val="5ABF228B"/>
    <w:rsid w:val="5CCA0C52"/>
    <w:rsid w:val="5F4D26EA"/>
    <w:rsid w:val="5FA10F8B"/>
    <w:rsid w:val="64540CC2"/>
    <w:rsid w:val="6758568D"/>
    <w:rsid w:val="6BA32CDB"/>
    <w:rsid w:val="75C23ADA"/>
    <w:rsid w:val="76663CDE"/>
    <w:rsid w:val="78197428"/>
    <w:rsid w:val="7BE31B99"/>
    <w:rsid w:val="7DA838C6"/>
    <w:rsid w:val="7FFE29A5"/>
    <w:rsid w:val="ABFFA78B"/>
    <w:rsid w:val="EFF6D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6">
    <w:name w:val="Balloon Text"/>
    <w:basedOn w:val="1"/>
    <w:link w:val="17"/>
    <w:qFormat/>
    <w:uiPriority w:val="0"/>
    <w:rPr>
      <w:sz w:val="18"/>
      <w:szCs w:val="18"/>
    </w:rPr>
  </w:style>
  <w:style w:type="paragraph" w:styleId="7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qFormat/>
    <w:uiPriority w:val="0"/>
  </w:style>
  <w:style w:type="character" w:customStyle="1" w:styleId="15">
    <w:name w:val="v91"/>
    <w:basedOn w:val="13"/>
    <w:qFormat/>
    <w:uiPriority w:val="0"/>
    <w:rPr>
      <w:rFonts w:hint="default" w:ascii="_x000B__x000C_" w:hAnsi="_x000B__x000C_"/>
      <w:color w:val="000000"/>
      <w:sz w:val="18"/>
      <w:szCs w:val="18"/>
    </w:rPr>
  </w:style>
  <w:style w:type="character" w:customStyle="1" w:styleId="16">
    <w:name w:val="v121"/>
    <w:basedOn w:val="13"/>
    <w:qFormat/>
    <w:uiPriority w:val="0"/>
    <w:rPr>
      <w:rFonts w:hint="default" w:ascii="_x000B__x000C_" w:hAnsi="_x000B__x000C_"/>
      <w:b/>
      <w:bCs/>
      <w:color w:val="FF0000"/>
      <w:sz w:val="24"/>
      <w:szCs w:val="24"/>
    </w:rPr>
  </w:style>
  <w:style w:type="character" w:customStyle="1" w:styleId="17">
    <w:name w:val="批注框文本 字符"/>
    <w:basedOn w:val="13"/>
    <w:link w:val="6"/>
    <w:qFormat/>
    <w:uiPriority w:val="0"/>
    <w:rPr>
      <w:kern w:val="2"/>
      <w:sz w:val="18"/>
      <w:szCs w:val="18"/>
    </w:rPr>
  </w:style>
  <w:style w:type="character" w:customStyle="1" w:styleId="18">
    <w:name w:val="111宋体小四段落 Char"/>
    <w:link w:val="19"/>
    <w:qFormat/>
    <w:uiPriority w:val="0"/>
    <w:rPr>
      <w:kern w:val="2"/>
      <w:sz w:val="24"/>
      <w:szCs w:val="24"/>
    </w:rPr>
  </w:style>
  <w:style w:type="paragraph" w:customStyle="1" w:styleId="19">
    <w:name w:val="111宋体小四段落"/>
    <w:basedOn w:val="1"/>
    <w:link w:val="18"/>
    <w:qFormat/>
    <w:uiPriority w:val="0"/>
    <w:pPr>
      <w:spacing w:line="400" w:lineRule="exact"/>
      <w:ind w:firstLine="200" w:firstLineChars="200"/>
    </w:pPr>
    <w:rPr>
      <w:sz w:val="24"/>
    </w:rPr>
  </w:style>
  <w:style w:type="character" w:customStyle="1" w:styleId="20">
    <w:name w:val="页眉 字符"/>
    <w:basedOn w:val="13"/>
    <w:link w:val="8"/>
    <w:qFormat/>
    <w:uiPriority w:val="0"/>
    <w:rPr>
      <w:kern w:val="2"/>
      <w:sz w:val="18"/>
      <w:szCs w:val="18"/>
    </w:rPr>
  </w:style>
  <w:style w:type="paragraph" w:styleId="21">
    <w:name w:val="List Paragraph"/>
    <w:basedOn w:val="1"/>
    <w:unhideWhenUsed/>
    <w:qFormat/>
    <w:uiPriority w:val="34"/>
    <w:pPr>
      <w:ind w:firstLine="420" w:firstLineChars="200"/>
    </w:pPr>
  </w:style>
  <w:style w:type="character" w:customStyle="1" w:styleId="22">
    <w:name w:val="页脚 字符"/>
    <w:basedOn w:val="13"/>
    <w:link w:val="7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6812</Words>
  <Characters>7366</Characters>
  <Lines>159</Lines>
  <Paragraphs>44</Paragraphs>
  <TotalTime>1</TotalTime>
  <ScaleCrop>false</ScaleCrop>
  <LinksUpToDate>false</LinksUpToDate>
  <CharactersWithSpaces>7478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2023-08-29T03:45:00Z</dcterms:created>
  <dc:creator>Administrator</dc:creator>
  <cp:lastModifiedBy>Emish</cp:lastModifiedBy>
  <dcterms:modified xsi:type="dcterms:W3CDTF">2026-02-04T04:20:52Z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11DCA5582340438699DAA02B0AE812E5_13</vt:lpwstr>
  </property>
  <property fmtid="{D5CDD505-2E9C-101B-9397-08002B2CF9AE}" pid="4" name="KSOTemplateDocerSaveRecord">
    <vt:lpwstr>eyJoZGlkIjoiN2UxZGIyZjE4ZDI3NmFmOTFhMWI3ZTIwMDBkMGU4MTciLCJ1c2VySWQiOiIxMTAwNzM1ODU1In0=</vt:lpwstr>
  </property>
</Properties>
</file>