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
      <w:bookmarkStart w:id="0" w:name="_Hlk155278572"/>
      <w:bookmarkStart w:id="1" w:name="_Hlk155278572"/>
      <w:bookmarkEnd w:id="1"/>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Subtitle"/>
        <w:jc w:val="both"/>
        <w:rPr>
          <w:rFonts w:eastAsia="Times New Roman"/>
        </w:rPr>
      </w:pPr>
      <w:r>
        <w:rPr>
          <w:rFonts w:eastAsia="Times New Roman"/>
        </w:rPr>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THE REPUBLIC OF UGANDA</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 THE MATTER OF THE CONTRACT ACT CAP 284</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AND</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 THE MATTER OF SALES OF GOODS AND SUPPLY OF SERVICES ACT CAP 292</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BETWEEN</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{COMPANY NAME PLACEHOLDER}</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(Hereinafter referred to as: ‘’ The Company’’)</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AND</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center"/>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center"/>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{CLIENT’S NAME PLACEHOLDER}</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(Hereinafter referred to as: ‘’The Client’’)</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Dated this 1</w:t>
      </w:r>
      <w:r>
        <w:rPr>
          <w:rFonts w:eastAsia="Times New Roman" w:cs="Times New Roman" w:ascii="Times New Roman" w:hAnsi="Times New Roman"/>
          <w:sz w:val="24"/>
          <w:szCs w:val="24"/>
          <w:vertAlign w:val="superscript"/>
        </w:rPr>
        <w:t>st</w:t>
      </w:r>
      <w:r>
        <w:rPr>
          <w:rFonts w:eastAsia="Times New Roman" w:cs="Times New Roman" w:ascii="Times New Roman" w:hAnsi="Times New Roman"/>
          <w:sz w:val="24"/>
          <w:szCs w:val="24"/>
        </w:rPr>
        <w:t xml:space="preserve"> day of month</w:t>
      </w:r>
      <w:r>
        <w:rPr>
          <w:rFonts w:eastAsia="Times New Roman" w:cs="Times New Roman" w:ascii="Times New Roman" w:hAnsi="Times New Roman"/>
          <w:b/>
          <w:sz w:val="24"/>
          <w:szCs w:val="24"/>
        </w:rPr>
        <w:t>, year</w:t>
      </w:r>
    </w:p>
    <w:p>
      <w:pPr>
        <w:pStyle w:val="Normal"/>
        <w:spacing w:lineRule="auto" w:line="240" w:before="0" w:after="0"/>
        <w:jc w:val="center"/>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THIS contract is </w:t>
      </w:r>
      <w:r>
        <w:rPr>
          <w:rFonts w:eastAsia="Times New Roman" w:cs="Times New Roman" w:ascii="Times New Roman" w:hAnsi="Times New Roman"/>
          <w:sz w:val="24"/>
          <w:szCs w:val="24"/>
        </w:rPr>
        <w:t>made this 1st day of month, year</w:t>
      </w:r>
      <w:r>
        <w:rPr>
          <w:rFonts w:eastAsia="Times New Roman" w:cs="Times New Roman" w:ascii="Times New Roman" w:hAnsi="Times New Roman"/>
          <w:b/>
          <w:bCs/>
          <w:sz w:val="24"/>
          <w:szCs w:val="24"/>
        </w:rPr>
        <w:t>.</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BETWEEN</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{COMPANY NAME PLACEHOLDER} </w:t>
      </w:r>
      <w:r>
        <w:rPr>
          <w:rFonts w:eastAsia="Times New Roman" w:cs="Times New Roman" w:ascii="Times New Roman" w:hAnsi="Times New Roman"/>
          <w:sz w:val="24"/>
          <w:szCs w:val="24"/>
        </w:rPr>
        <w:t xml:space="preserve">of {COMPANY LOCATION PLACEHOLDER} (hereinafter called ‘’the company’’ which expression shall where the context so admits, include its agents, assignees and successors in title) </w:t>
      </w:r>
      <w:r>
        <w:rPr>
          <w:rFonts w:eastAsia="Times New Roman" w:cs="Times New Roman" w:ascii="Times New Roman" w:hAnsi="Times New Roman"/>
          <w:b/>
          <w:bCs/>
          <w:sz w:val="24"/>
          <w:szCs w:val="24"/>
        </w:rPr>
        <w:t>on the one part</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AND</w:t>
      </w:r>
    </w:p>
    <w:p>
      <w:pPr>
        <w:pStyle w:val="Normal"/>
        <w:spacing w:lineRule="auto" w:line="240" w:before="0" w:after="0"/>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{CLIENT’S NAME} of {CLIENT LOCATION PLACEHOLDER} </w:t>
      </w:r>
      <w:r>
        <w:rPr>
          <w:rFonts w:eastAsia="Times New Roman" w:cs="Times New Roman" w:ascii="Times New Roman" w:hAnsi="Times New Roman"/>
          <w:sz w:val="24"/>
          <w:szCs w:val="24"/>
        </w:rPr>
        <w:t xml:space="preserve">(hereinafter called ‘’the client’’ which expression shall where the context so admits, include its agents, employees, assignees and successors in title) </w:t>
      </w:r>
      <w:r>
        <w:rPr>
          <w:rFonts w:eastAsia="Times New Roman" w:cs="Times New Roman" w:ascii="Times New Roman" w:hAnsi="Times New Roman"/>
          <w:b/>
          <w:bCs/>
          <w:sz w:val="24"/>
          <w:szCs w:val="24"/>
        </w:rPr>
        <w:t>of the other part. </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WHEREAS</w:t>
      </w:r>
      <w:r>
        <w:rPr>
          <w:rFonts w:eastAsia="Times New Roman" w:cs="Times New Roman" w:ascii="Times New Roman" w:hAnsi="Times New Roman"/>
          <w:sz w:val="24"/>
          <w:szCs w:val="24"/>
        </w:rPr>
        <w:t xml:space="preserve"> the Company carried out a survey at the Client’s premises located as described in schedule 4.1 to this contract, for the purposes of providing services (hereinafter called ‘’ the services’’) on the terms and conditions mutually expressly agreed by both parties as herein under: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NOW THIS CONTRACT WITNESSETH as follows:</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2"/>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DESCRIPTION OF SERVICES</w:t>
      </w:r>
      <w:r>
        <w:rPr>
          <w:rFonts w:eastAsia="Times New Roman" w:cs="Times New Roman" w:ascii="Times New Roman" w:hAnsi="Times New Roman"/>
          <w:sz w:val="24"/>
          <w:szCs w:val="24"/>
        </w:rPr>
        <w:t> </w:t>
      </w:r>
    </w:p>
    <w:p>
      <w:pPr>
        <w:pStyle w:val="ListParagraph"/>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left" w:pos="720" w:leader="none"/>
        </w:tabs>
        <w:spacing w:lineRule="auto" w:line="240" w:before="0" w:after="0"/>
        <w:ind w:hanging="63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services which are the subject of this contract are Security guard services as specified in clause 4.1 of this contract.</w:t>
      </w:r>
      <w:r>
        <w:rPr>
          <w:rFonts w:eastAsia="Times New Roman" w:cs="Times New Roman" w:ascii="Times New Roman" w:hAnsi="Times New Roman"/>
          <w:color w:val="FF0000"/>
          <w:sz w:val="24"/>
          <w:szCs w:val="24"/>
        </w:rPr>
        <w:t xml:space="preserve"> </w:t>
      </w:r>
      <w:r>
        <w:rPr>
          <w:rFonts w:eastAsia="Times New Roman" w:cs="Times New Roman" w:ascii="Times New Roman" w:hAnsi="Times New Roman"/>
          <w:sz w:val="24"/>
          <w:szCs w:val="24"/>
        </w:rPr>
        <w:t>The parties may review the scope and location in clause 4.1 from time to time and agree on an addendum to be signed by both parties which shall be read and interpreted as an integral part of this contract. </w:t>
      </w:r>
    </w:p>
    <w:p>
      <w:pPr>
        <w:pStyle w:val="ListParagraph"/>
        <w:tabs>
          <w:tab w:val="left" w:pos="720" w:leader="none"/>
        </w:tabs>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left" w:pos="720" w:leader="none"/>
        </w:tabs>
        <w:spacing w:lineRule="auto" w:line="240" w:before="0" w:after="0"/>
        <w:ind w:hanging="63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shall provide the client with uniformed well-trained guards, both armed and unarmed.</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left" w:pos="720" w:leader="none"/>
        </w:tabs>
        <w:spacing w:lineRule="auto" w:line="240" w:before="0" w:after="0"/>
        <w:ind w:hanging="63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client shall inform the Company whether or not they need services of an armed security guard and incase the client decides to take an armed security guards, the client shall consent to the same in writing at the execution of this agreement.</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left" w:pos="720" w:leader="none"/>
        </w:tabs>
        <w:spacing w:lineRule="auto" w:line="240" w:before="0" w:after="0"/>
        <w:ind w:hanging="63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For purposes of this contract, Security guard services mean services of performing armed/unarmed entrance and exit screening into the premises, patrol, protection of the Client and his/her/its property from crime and security system monitoring (Where applicable). Security guard services shall also extend to the provision of any other services reasonably incidental to the provision of the services.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left" w:pos="720" w:leader="none"/>
        </w:tabs>
        <w:spacing w:lineRule="auto" w:line="240" w:before="0" w:after="0"/>
        <w:ind w:hanging="63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For avoidance of doubt, Security Guard Services shall not include, or unless the context otherwise admits, be construed to include.  </w:t>
      </w:r>
    </w:p>
    <w:p>
      <w:pPr>
        <w:pStyle w:val="ListParagraph"/>
        <w:numPr>
          <w:ilvl w:val="0"/>
          <w:numId w:val="3"/>
        </w:numPr>
        <w:tabs>
          <w:tab w:val="clear" w:pos="720"/>
          <w:tab w:val="left" w:pos="1620" w:leader="none"/>
          <w:tab w:val="left" w:pos="2340" w:leader="none"/>
        </w:tabs>
        <w:spacing w:lineRule="auto" w:line="240" w:before="0" w:after="0"/>
        <w:ind w:hanging="540" w:left="20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provision of any other services pertaining to maintenance of the Client’s premises or other property (unless otherwise agreed to by the parties) </w:t>
      </w:r>
    </w:p>
    <w:p>
      <w:pPr>
        <w:pStyle w:val="ListParagraph"/>
        <w:numPr>
          <w:ilvl w:val="0"/>
          <w:numId w:val="3"/>
        </w:numPr>
        <w:tabs>
          <w:tab w:val="clear" w:pos="720"/>
          <w:tab w:val="left" w:pos="1620" w:leader="none"/>
          <w:tab w:val="left" w:pos="2340" w:leader="none"/>
        </w:tabs>
        <w:spacing w:lineRule="auto" w:line="240" w:before="0" w:after="0"/>
        <w:ind w:hanging="540" w:left="20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mitigation of the effects of natural hazards or any other matter not falling within the scope of Security-related matters. </w:t>
      </w:r>
    </w:p>
    <w:p>
      <w:pPr>
        <w:pStyle w:val="ListParagraph"/>
        <w:numPr>
          <w:ilvl w:val="0"/>
          <w:numId w:val="3"/>
        </w:numPr>
        <w:tabs>
          <w:tab w:val="clear" w:pos="720"/>
          <w:tab w:val="left" w:pos="1620" w:leader="none"/>
          <w:tab w:val="left" w:pos="2340" w:leader="none"/>
        </w:tabs>
        <w:spacing w:lineRule="auto" w:line="240" w:before="0" w:after="0"/>
        <w:ind w:hanging="540" w:left="20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Any other actions not being in any manner related to the provision, implementation, or improvement of Security Services.  </w:t>
      </w:r>
    </w:p>
    <w:p>
      <w:pPr>
        <w:pStyle w:val="Normal"/>
        <w:spacing w:lineRule="auto" w:line="240" w:before="0" w:after="0"/>
        <w:ind w:left="36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DURATION OF THIS CONTRACT: </w:t>
      </w:r>
      <w:r>
        <w:rPr>
          <w:rFonts w:eastAsia="Times New Roman" w:cs="Times New Roman" w:ascii="Times New Roman" w:hAnsi="Times New Roman"/>
          <w:sz w:val="24"/>
          <w:szCs w:val="24"/>
        </w:rPr>
        <w:t> </w:t>
      </w:r>
    </w:p>
    <w:p>
      <w:pPr>
        <w:pStyle w:val="ListParagraph"/>
        <w:spacing w:lineRule="auto" w:line="240" w:before="0" w:after="0"/>
        <w:ind w:left="39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390"/>
        <w:contextualSpacing/>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sz w:val="24"/>
          <w:szCs w:val="24"/>
        </w:rPr>
        <w:t>This contract is from</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effective 1st day of month</w:t>
      </w:r>
      <w:r>
        <w:rPr>
          <w:rFonts w:eastAsia="Times New Roman" w:cs="Times New Roman" w:ascii="Times New Roman" w:hAnsi="Times New Roman"/>
          <w:b/>
          <w:sz w:val="24"/>
          <w:szCs w:val="24"/>
        </w:rPr>
        <w:t>, year.</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SECURITY SERVICES IN RESPECT OF PREMISES AND PROPERTY</w:t>
      </w:r>
      <w:r>
        <w:rPr>
          <w:rFonts w:eastAsia="Times New Roman" w:cs="Times New Roman" w:ascii="Times New Roman" w:hAnsi="Times New Roman"/>
          <w:sz w:val="24"/>
          <w:szCs w:val="24"/>
        </w:rPr>
        <w:t> </w:t>
      </w:r>
    </w:p>
    <w:p>
      <w:pPr>
        <w:pStyle w:val="ListParagraph"/>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agrees to provide the services to the client at its premises in clause 4.1 and appendix “A” of this contract. </w:t>
      </w:r>
    </w:p>
    <w:p>
      <w:pPr>
        <w:pStyle w:val="ListParagraph"/>
        <w:tabs>
          <w:tab w:val="clear" w:pos="720"/>
          <w:tab w:val="left" w:pos="630" w:leader="none"/>
          <w:tab w:val="left" w:pos="1080" w:leader="none"/>
          <w:tab w:val="left" w:pos="1170" w:leader="none"/>
          <w:tab w:val="left" w:pos="1440" w:leader="none"/>
          <w:tab w:val="left" w:pos="1530" w:leader="none"/>
        </w:tabs>
        <w:spacing w:lineRule="auto" w:line="240" w:before="0" w:after="0"/>
        <w:ind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shall provide trained and uniformed guards both to the client.</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security guards provided to the client are intended to prevent the risk of loss and damage to property to the extent that is reasonably practicable.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client shall be required to communicate any alleged acts of indiscipline by any security guard </w:t>
      </w:r>
      <w:r>
        <w:rPr>
          <w:rFonts w:eastAsia="Times New Roman" w:cs="Times New Roman" w:ascii="Times New Roman" w:hAnsi="Times New Roman"/>
          <w:b/>
          <w:bCs/>
          <w:sz w:val="24"/>
          <w:szCs w:val="24"/>
        </w:rPr>
        <w:t xml:space="preserve">to the Company </w:t>
      </w:r>
      <w:r>
        <w:rPr>
          <w:rFonts w:eastAsia="Times New Roman" w:cs="Times New Roman" w:ascii="Times New Roman" w:hAnsi="Times New Roman"/>
          <w:sz w:val="24"/>
          <w:szCs w:val="24"/>
        </w:rPr>
        <w:t xml:space="preserve">within 24 hours for appropriate action from the time of </w:t>
      </w:r>
      <w:r>
        <w:rPr>
          <w:rFonts w:eastAsia="Times New Roman" w:cs="Times New Roman" w:ascii="Times New Roman" w:hAnsi="Times New Roman"/>
          <w:b/>
          <w:sz w:val="24"/>
          <w:szCs w:val="24"/>
        </w:rPr>
        <w:t>occurrence of the incident</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PROVIDED</w:t>
      </w:r>
      <w:r>
        <w:rPr>
          <w:rFonts w:eastAsia="Times New Roman" w:cs="Times New Roman" w:ascii="Times New Roman" w:hAnsi="Times New Roman"/>
          <w:sz w:val="24"/>
          <w:szCs w:val="24"/>
        </w:rPr>
        <w:t xml:space="preserve"> that such communication </w:t>
      </w:r>
      <w:r>
        <w:rPr>
          <w:rFonts w:eastAsia="Times New Roman" w:cs="Times New Roman" w:ascii="Times New Roman" w:hAnsi="Times New Roman"/>
          <w:b/>
          <w:bCs/>
          <w:sz w:val="24"/>
          <w:szCs w:val="24"/>
        </w:rPr>
        <w:t>is</w:t>
      </w:r>
      <w:r>
        <w:rPr>
          <w:rFonts w:eastAsia="Times New Roman" w:cs="Times New Roman" w:ascii="Times New Roman" w:hAnsi="Times New Roman"/>
          <w:sz w:val="24"/>
          <w:szCs w:val="24"/>
        </w:rPr>
        <w:t xml:space="preserve"> in </w:t>
      </w:r>
      <w:r>
        <w:rPr>
          <w:rFonts w:eastAsia="Times New Roman" w:cs="Times New Roman" w:ascii="Times New Roman" w:hAnsi="Times New Roman"/>
          <w:b/>
          <w:bCs/>
          <w:sz w:val="24"/>
          <w:szCs w:val="24"/>
        </w:rPr>
        <w:t>WRITING</w:t>
      </w:r>
      <w:r>
        <w:rPr>
          <w:rFonts w:eastAsia="Times New Roman" w:cs="Times New Roman" w:ascii="Times New Roman" w:hAnsi="Times New Roman"/>
          <w:sz w:val="24"/>
          <w:szCs w:val="24"/>
        </w:rPr>
        <w:t>.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Client shall</w:t>
      </w:r>
      <w:r>
        <w:rPr>
          <w:rFonts w:eastAsia="Times New Roman" w:cs="Times New Roman" w:ascii="Times New Roman" w:hAnsi="Times New Roman"/>
          <w:b/>
          <w:bCs/>
          <w:sz w:val="24"/>
          <w:szCs w:val="24"/>
        </w:rPr>
        <w:t>,</w:t>
      </w:r>
      <w:r>
        <w:rPr>
          <w:rFonts w:eastAsia="Times New Roman" w:cs="Times New Roman" w:ascii="Times New Roman" w:hAnsi="Times New Roman"/>
          <w:sz w:val="24"/>
          <w:szCs w:val="24"/>
        </w:rPr>
        <w:t xml:space="preserve"> at its own expense, </w:t>
      </w:r>
      <w:r>
        <w:rPr>
          <w:rFonts w:eastAsia="Times New Roman" w:cs="Times New Roman" w:ascii="Times New Roman" w:hAnsi="Times New Roman"/>
          <w:b/>
          <w:bCs/>
          <w:sz w:val="24"/>
          <w:szCs w:val="24"/>
        </w:rPr>
        <w:t>provide</w:t>
      </w:r>
      <w:r>
        <w:rPr>
          <w:rFonts w:eastAsia="Times New Roman" w:cs="Times New Roman" w:ascii="Times New Roman" w:hAnsi="Times New Roman"/>
          <w:sz w:val="24"/>
          <w:szCs w:val="24"/>
        </w:rPr>
        <w:t xml:space="preserve"> a suitable area at </w:t>
      </w:r>
      <w:r>
        <w:rPr>
          <w:rFonts w:eastAsia="Times New Roman" w:cs="Times New Roman" w:ascii="Times New Roman" w:hAnsi="Times New Roman"/>
          <w:b/>
          <w:bCs/>
          <w:sz w:val="24"/>
          <w:szCs w:val="24"/>
        </w:rPr>
        <w:t>his/hers/its</w:t>
      </w:r>
      <w:r>
        <w:rPr>
          <w:rFonts w:eastAsia="Times New Roman" w:cs="Times New Roman" w:ascii="Times New Roman" w:hAnsi="Times New Roman"/>
          <w:sz w:val="24"/>
          <w:szCs w:val="24"/>
        </w:rPr>
        <w:t xml:space="preserve"> premises for use by the company’s security guards together with adequate lighting, toilet facilities and shelter. </w:t>
      </w:r>
    </w:p>
    <w:p>
      <w:pPr>
        <w:pStyle w:val="ListParagraph"/>
        <w:jc w:val="both"/>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work specifications/duties of the security personnel are as specified in APPENDIX A of this contract, but the same may be varied with the agreement of the parties in writing from time to time. The Company shall not be obligated to perform any security related or other duties which have not been specified in this contract, or subsequently agreed to and added to this Contract by way of written addendum.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If at the express, implied or constructive request of the client or any other person not being the Company, or of the employee’s own volition, any company employee agrees to undertake or perform duties extraneous to this contract before, during or after its subsistence; the company shall not be liable for any loss, damage or any other liability arising from the performance of, or otherwise incidental to such extraneous duties.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For the avoidance of doubt, ‘duties extraneous to this contract’ encompass all roles or undertakings not being expressly specified by this contract.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630" w:leader="none"/>
          <w:tab w:val="left" w:pos="1080" w:leader="none"/>
          <w:tab w:val="left" w:pos="1170" w:leader="none"/>
          <w:tab w:val="left" w:pos="1440" w:leader="none"/>
          <w:tab w:val="left" w:pos="1530" w:leader="none"/>
        </w:tabs>
        <w:spacing w:lineRule="auto" w:line="240" w:before="0" w:after="0"/>
        <w:ind w:hanging="63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Company </w:t>
      </w:r>
      <w:r>
        <w:rPr>
          <w:rFonts w:eastAsia="Times New Roman" w:cs="Times New Roman" w:ascii="Times New Roman" w:hAnsi="Times New Roman"/>
          <w:color w:val="000000"/>
          <w:sz w:val="24"/>
          <w:szCs w:val="24"/>
        </w:rPr>
        <w:t>shall not deal with any matters beyond the scope of this Agreement.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SERVICE CHARGE</w:t>
      </w:r>
      <w:r>
        <w:rPr>
          <w:rFonts w:eastAsia="Times New Roman" w:cs="Times New Roman" w:ascii="Times New Roman" w:hAnsi="Times New Roman"/>
          <w:sz w:val="24"/>
          <w:szCs w:val="24"/>
        </w:rPr>
        <w:t> </w:t>
      </w:r>
    </w:p>
    <w:p>
      <w:pPr>
        <w:pStyle w:val="ListParagraph"/>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Pricing Schedule: </w:t>
      </w:r>
      <w:r>
        <w:rPr>
          <w:rFonts w:eastAsia="Times New Roman" w:cs="Times New Roman" w:ascii="Times New Roman" w:hAnsi="Times New Roman"/>
          <w:sz w:val="24"/>
          <w:szCs w:val="24"/>
        </w:rPr>
        <w:t>Company prices are friendly and charged on a 12 hourly shift per guard. Company guards are equipped with communication gadgets for ease of maintaining contact with a highly specialized back up team, handcuffs and batons for maximum field efficiency. </w:t>
      </w:r>
    </w:p>
    <w:p>
      <w:pPr>
        <w:pStyle w:val="ListParagraph"/>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Details of Service: </w:t>
      </w:r>
      <w:r>
        <w:rPr>
          <w:rFonts w:eastAsia="Times New Roman" w:cs="Times New Roman" w:ascii="Times New Roman" w:hAnsi="Times New Roman"/>
          <w:b/>
          <w:bCs/>
          <w:sz w:val="24"/>
          <w:szCs w:val="24"/>
        </w:rPr>
        <w:t>GUARDING SERVICES: </w:t>
      </w:r>
      <w:r>
        <w:rPr>
          <w:rFonts w:eastAsia="Times New Roman" w:cs="Times New Roman" w:ascii="Times New Roman" w:hAnsi="Times New Roman"/>
          <w:sz w:val="24"/>
          <w:szCs w:val="24"/>
        </w:rPr>
        <w:t> </w:t>
      </w:r>
    </w:p>
    <w:p>
      <w:pPr>
        <w:pStyle w:val="ListParagraph"/>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1260"/>
        <w:contextualSpacing/>
        <w:jc w:val="both"/>
        <w:textAlignment w:val="baseline"/>
        <w:rPr>
          <w:rFonts w:ascii="Times New Roman" w:hAnsi="Times New Roman" w:eastAsia="Times New Roman" w:cs="Times New Roman"/>
          <w:color w:val="000000"/>
          <w:sz w:val="24"/>
          <w:szCs w:val="24"/>
        </w:rPr>
      </w:pPr>
      <w:r>
        <w:rPr>
          <w:rFonts w:eastAsia="Times New Roman" w:cs="Times New Roman" w:ascii="Times New Roman" w:hAnsi="Times New Roman"/>
          <w:b/>
          <w:bCs/>
          <w:color w:val="000000"/>
          <w:sz w:val="24"/>
          <w:szCs w:val="24"/>
        </w:rPr>
        <w:t>APPENDIX A</w:t>
      </w:r>
      <w:r>
        <w:rPr>
          <w:rFonts w:eastAsia="Times New Roman" w:cs="Times New Roman" w:ascii="Times New Roman" w:hAnsi="Times New Roman"/>
          <w:color w:val="000000"/>
          <w:sz w:val="24"/>
          <w:szCs w:val="24"/>
        </w:rPr>
        <w:t> </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7"/>
        <w:gridCol w:w="1545"/>
        <w:gridCol w:w="932"/>
        <w:gridCol w:w="1297"/>
        <w:gridCol w:w="1355"/>
        <w:gridCol w:w="1723"/>
      </w:tblGrid>
      <w:tr>
        <w:trPr>
          <w:trHeight w:val="458" w:hRule="atLeast"/>
        </w:trPr>
        <w:tc>
          <w:tcPr>
            <w:tcW w:w="2497" w:type="dxa"/>
            <w:tcBorders/>
          </w:tcPr>
          <w:p>
            <w:pPr>
              <w:pStyle w:val="Normal"/>
              <w:widowControl/>
              <w:suppressAutoHyphens w:val="true"/>
              <w:spacing w:before="0" w:after="200"/>
              <w:jc w:val="both"/>
              <w:rPr>
                <w:rFonts w:ascii="Times New Roman" w:hAnsi="Times New Roman" w:cs="Times New Roman"/>
                <w:sz w:val="24"/>
                <w:szCs w:val="24"/>
              </w:rPr>
            </w:pPr>
            <w:r>
              <w:rPr>
                <w:rFonts w:eastAsia="Calibri" w:cs="Times New Roman" w:ascii="Times New Roman" w:hAnsi="Times New Roman"/>
                <w:b/>
                <w:bCs/>
                <w:kern w:val="2"/>
                <w:sz w:val="24"/>
                <w:szCs w:val="24"/>
                <w:lang w:val="en-US" w:eastAsia="en-US" w:bidi="ar-SA"/>
              </w:rPr>
              <w:t>Location</w:t>
            </w:r>
          </w:p>
        </w:tc>
        <w:tc>
          <w:tcPr>
            <w:tcW w:w="1545" w:type="dxa"/>
            <w:tcBorders/>
          </w:tcPr>
          <w:p>
            <w:pPr>
              <w:pStyle w:val="Normal"/>
              <w:widowControl/>
              <w:suppressAutoHyphens w:val="true"/>
              <w:spacing w:before="0" w:after="200"/>
              <w:jc w:val="both"/>
              <w:rPr>
                <w:rFonts w:ascii="Times New Roman" w:hAnsi="Times New Roman" w:cs="Times New Roman"/>
                <w:b/>
                <w:bCs/>
              </w:rPr>
            </w:pPr>
            <w:r>
              <w:rPr>
                <w:rFonts w:eastAsia="Calibri" w:cs="Times New Roman" w:ascii="Times New Roman" w:hAnsi="Times New Roman"/>
                <w:b/>
                <w:bCs/>
                <w:kern w:val="2"/>
                <w:sz w:val="22"/>
                <w:szCs w:val="22"/>
                <w:lang w:val="en-US" w:eastAsia="en-US" w:bidi="ar-SA"/>
              </w:rPr>
              <w:t>Service</w:t>
            </w:r>
          </w:p>
        </w:tc>
        <w:tc>
          <w:tcPr>
            <w:tcW w:w="932" w:type="dxa"/>
            <w:tcBorders/>
          </w:tcPr>
          <w:p>
            <w:pPr>
              <w:pStyle w:val="Normal"/>
              <w:widowControl/>
              <w:suppressAutoHyphens w:val="true"/>
              <w:spacing w:before="0" w:after="200"/>
              <w:jc w:val="both"/>
              <w:rPr>
                <w:rFonts w:ascii="Times New Roman" w:hAnsi="Times New Roman" w:cs="Times New Roman"/>
                <w:b/>
                <w:bCs/>
              </w:rPr>
            </w:pPr>
            <w:r>
              <w:rPr>
                <w:rFonts w:eastAsia="Calibri" w:cs="Times New Roman" w:ascii="Times New Roman" w:hAnsi="Times New Roman"/>
                <w:b/>
                <w:bCs/>
                <w:kern w:val="2"/>
                <w:sz w:val="22"/>
                <w:szCs w:val="22"/>
                <w:lang w:val="en-US" w:eastAsia="en-US" w:bidi="ar-SA"/>
              </w:rPr>
              <w:t>Day</w:t>
            </w:r>
          </w:p>
        </w:tc>
        <w:tc>
          <w:tcPr>
            <w:tcW w:w="1297" w:type="dxa"/>
            <w:tcBorders/>
          </w:tcPr>
          <w:p>
            <w:pPr>
              <w:pStyle w:val="Normal"/>
              <w:widowControl/>
              <w:suppressAutoHyphens w:val="true"/>
              <w:spacing w:before="0" w:after="200"/>
              <w:jc w:val="both"/>
              <w:rPr>
                <w:rFonts w:ascii="Times New Roman" w:hAnsi="Times New Roman" w:cs="Times New Roman"/>
              </w:rPr>
            </w:pPr>
            <w:r>
              <w:rPr>
                <w:rFonts w:eastAsia="Calibri" w:cs="Times New Roman" w:ascii="Times New Roman" w:hAnsi="Times New Roman"/>
                <w:b/>
                <w:bCs/>
                <w:kern w:val="2"/>
                <w:sz w:val="22"/>
                <w:szCs w:val="22"/>
                <w:lang w:val="en-US" w:eastAsia="en-US" w:bidi="ar-SA"/>
              </w:rPr>
              <w:t>Night</w:t>
            </w:r>
          </w:p>
        </w:tc>
        <w:tc>
          <w:tcPr>
            <w:tcW w:w="1355" w:type="dxa"/>
            <w:tcBorders/>
          </w:tcPr>
          <w:p>
            <w:pPr>
              <w:pStyle w:val="Normal"/>
              <w:widowControl/>
              <w:suppressAutoHyphens w:val="true"/>
              <w:spacing w:before="0" w:after="200"/>
              <w:jc w:val="both"/>
              <w:rPr>
                <w:rFonts w:ascii="Times New Roman" w:hAnsi="Times New Roman" w:cs="Times New Roman"/>
                <w:b/>
                <w:bCs/>
              </w:rPr>
            </w:pPr>
            <w:r>
              <w:rPr>
                <w:rFonts w:eastAsia="Calibri" w:cs="Times New Roman" w:ascii="Times New Roman" w:hAnsi="Times New Roman"/>
                <w:b/>
                <w:bCs/>
                <w:kern w:val="2"/>
                <w:sz w:val="22"/>
                <w:szCs w:val="22"/>
                <w:lang w:val="en-US" w:eastAsia="en-US" w:bidi="ar-SA"/>
              </w:rPr>
              <w:t>Unit Cost</w:t>
            </w:r>
          </w:p>
        </w:tc>
        <w:tc>
          <w:tcPr>
            <w:tcW w:w="1723" w:type="dxa"/>
            <w:tcBorders/>
          </w:tcPr>
          <w:p>
            <w:pPr>
              <w:pStyle w:val="Normal"/>
              <w:widowControl/>
              <w:suppressAutoHyphens w:val="true"/>
              <w:spacing w:before="0" w:after="200"/>
              <w:jc w:val="both"/>
              <w:rPr>
                <w:rFonts w:ascii="Times New Roman" w:hAnsi="Times New Roman" w:cs="Times New Roman"/>
              </w:rPr>
            </w:pPr>
            <w:r>
              <w:rPr>
                <w:rFonts w:eastAsia="Calibri" w:cs="Times New Roman" w:ascii="Times New Roman" w:hAnsi="Times New Roman"/>
                <w:b/>
                <w:bCs/>
                <w:kern w:val="2"/>
                <w:sz w:val="22"/>
                <w:szCs w:val="22"/>
                <w:lang w:val="en-US" w:eastAsia="en-US" w:bidi="ar-SA"/>
              </w:rPr>
              <w:t>Total (Ugx)</w:t>
            </w:r>
          </w:p>
        </w:tc>
      </w:tr>
      <w:tr>
        <w:trPr>
          <w:trHeight w:val="458" w:hRule="atLeast"/>
        </w:trPr>
        <w:tc>
          <w:tcPr>
            <w:tcW w:w="2497" w:type="dxa"/>
            <w:tcBorders/>
          </w:tcPr>
          <w:p>
            <w:pPr>
              <w:pStyle w:val="Normal"/>
              <w:widowControl/>
              <w:suppressAutoHyphens w:val="true"/>
              <w:spacing w:before="0" w:after="200"/>
              <w:jc w:val="both"/>
              <w:rPr>
                <w:rFonts w:ascii="Times New Roman" w:hAnsi="Times New Roman" w:cs="Times New Roman"/>
                <w:bCs/>
                <w:sz w:val="24"/>
                <w:szCs w:val="24"/>
              </w:rPr>
            </w:pPr>
            <w:r>
              <w:rPr>
                <w:rFonts w:eastAsia="Calibri" w:cs="Times New Roman" w:ascii="Times New Roman" w:hAnsi="Times New Roman"/>
                <w:bCs/>
                <w:kern w:val="2"/>
                <w:sz w:val="24"/>
                <w:szCs w:val="24"/>
                <w:lang w:val="en-US" w:eastAsia="en-US" w:bidi="ar-SA"/>
              </w:rPr>
              <w:t>CLIENT’S LOCATION</w:t>
            </w:r>
          </w:p>
        </w:tc>
        <w:tc>
          <w:tcPr>
            <w:tcW w:w="1545"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c>
          <w:tcPr>
            <w:tcW w:w="932" w:type="dxa"/>
            <w:tcBorders/>
          </w:tcPr>
          <w:p>
            <w:pPr>
              <w:pStyle w:val="Normal"/>
              <w:widowControl/>
              <w:suppressAutoHyphens w:val="true"/>
              <w:spacing w:before="0" w:after="200"/>
              <w:jc w:val="left"/>
              <w:rPr>
                <w:rFonts w:ascii="Times New Roman" w:hAnsi="Times New Roman" w:cs="Times New Roman"/>
                <w:b/>
                <w:bCs/>
              </w:rPr>
            </w:pPr>
            <w:r>
              <w:rPr>
                <w:rFonts w:cs="Times New Roman" w:ascii="Times New Roman" w:hAnsi="Times New Roman"/>
                <w:b/>
                <w:bCs/>
              </w:rPr>
            </w:r>
          </w:p>
        </w:tc>
        <w:tc>
          <w:tcPr>
            <w:tcW w:w="1297"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c>
          <w:tcPr>
            <w:tcW w:w="1355"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c>
          <w:tcPr>
            <w:tcW w:w="1723"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r>
      <w:tr>
        <w:trPr>
          <w:trHeight w:val="458" w:hRule="atLeast"/>
        </w:trPr>
        <w:tc>
          <w:tcPr>
            <w:tcW w:w="2497" w:type="dxa"/>
            <w:tcBorders/>
          </w:tcPr>
          <w:p>
            <w:pPr>
              <w:pStyle w:val="Normal"/>
              <w:widowControl/>
              <w:suppressAutoHyphens w:val="true"/>
              <w:spacing w:before="0" w:after="200"/>
              <w:jc w:val="both"/>
              <w:rPr>
                <w:rFonts w:ascii="Times New Roman" w:hAnsi="Times New Roman" w:cs="Times New Roman"/>
                <w:bCs/>
                <w:sz w:val="24"/>
                <w:szCs w:val="24"/>
              </w:rPr>
            </w:pPr>
            <w:r>
              <w:rPr>
                <w:rFonts w:cs="Times New Roman" w:ascii="Times New Roman" w:hAnsi="Times New Roman"/>
                <w:bCs/>
                <w:sz w:val="24"/>
                <w:szCs w:val="24"/>
              </w:rPr>
            </w:r>
          </w:p>
        </w:tc>
        <w:tc>
          <w:tcPr>
            <w:tcW w:w="1545"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c>
          <w:tcPr>
            <w:tcW w:w="932" w:type="dxa"/>
            <w:tcBorders/>
          </w:tcPr>
          <w:p>
            <w:pPr>
              <w:pStyle w:val="Normal"/>
              <w:widowControl/>
              <w:suppressAutoHyphens w:val="true"/>
              <w:spacing w:before="0" w:after="200"/>
              <w:jc w:val="left"/>
              <w:rPr>
                <w:rFonts w:ascii="Times New Roman" w:hAnsi="Times New Roman" w:cs="Times New Roman"/>
                <w:b/>
                <w:bCs/>
              </w:rPr>
            </w:pPr>
            <w:r>
              <w:rPr>
                <w:rFonts w:cs="Times New Roman" w:ascii="Times New Roman" w:hAnsi="Times New Roman"/>
                <w:b/>
                <w:bCs/>
              </w:rPr>
            </w:r>
          </w:p>
        </w:tc>
        <w:tc>
          <w:tcPr>
            <w:tcW w:w="1297"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c>
          <w:tcPr>
            <w:tcW w:w="1355"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c>
          <w:tcPr>
            <w:tcW w:w="1723"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r>
      <w:tr>
        <w:trPr>
          <w:trHeight w:val="458" w:hRule="atLeast"/>
        </w:trPr>
        <w:tc>
          <w:tcPr>
            <w:tcW w:w="2497" w:type="dxa"/>
            <w:tcBorders/>
          </w:tcPr>
          <w:p>
            <w:pPr>
              <w:pStyle w:val="Normal"/>
              <w:widowControl/>
              <w:suppressAutoHyphens w:val="true"/>
              <w:spacing w:before="0" w:after="200"/>
              <w:jc w:val="both"/>
              <w:rPr>
                <w:rFonts w:ascii="Times New Roman" w:hAnsi="Times New Roman" w:cs="Times New Roman"/>
                <w:b/>
                <w:bCs/>
                <w:sz w:val="24"/>
                <w:szCs w:val="24"/>
              </w:rPr>
            </w:pPr>
            <w:r>
              <w:rPr>
                <w:rFonts w:eastAsia="Calibri" w:cs="Times New Roman" w:ascii="Times New Roman" w:hAnsi="Times New Roman"/>
                <w:b/>
                <w:bCs/>
                <w:kern w:val="2"/>
                <w:sz w:val="24"/>
                <w:szCs w:val="24"/>
                <w:lang w:val="en-US" w:eastAsia="en-US" w:bidi="ar-SA"/>
              </w:rPr>
              <w:t>Sub Total</w:t>
            </w:r>
          </w:p>
        </w:tc>
        <w:tc>
          <w:tcPr>
            <w:tcW w:w="1545" w:type="dxa"/>
            <w:tcBorders/>
          </w:tcPr>
          <w:p>
            <w:pPr>
              <w:pStyle w:val="Normal"/>
              <w:widowControl/>
              <w:suppressAutoHyphens w:val="true"/>
              <w:spacing w:before="0" w:after="200"/>
              <w:jc w:val="both"/>
              <w:rPr>
                <w:rFonts w:ascii="Times New Roman" w:hAnsi="Times New Roman" w:cs="Times New Roman"/>
                <w:b/>
                <w:bCs/>
              </w:rPr>
            </w:pPr>
            <w:r>
              <w:rPr>
                <w:rFonts w:cs="Times New Roman" w:ascii="Times New Roman" w:hAnsi="Times New Roman"/>
                <w:b/>
                <w:bCs/>
              </w:rPr>
            </w:r>
            <w:bookmarkStart w:id="2" w:name="_GoBack"/>
            <w:bookmarkStart w:id="3" w:name="_GoBack"/>
            <w:bookmarkEnd w:id="3"/>
          </w:p>
        </w:tc>
        <w:tc>
          <w:tcPr>
            <w:tcW w:w="2229" w:type="dxa"/>
            <w:gridSpan w:val="2"/>
            <w:tcBorders/>
          </w:tcPr>
          <w:p>
            <w:pPr>
              <w:pStyle w:val="Normal"/>
              <w:widowControl/>
              <w:suppressAutoHyphens w:val="true"/>
              <w:spacing w:before="0" w:after="200"/>
              <w:jc w:val="center"/>
              <w:rPr>
                <w:rFonts w:ascii="Times New Roman" w:hAnsi="Times New Roman" w:cs="Times New Roman"/>
                <w:b/>
                <w:bCs/>
              </w:rPr>
            </w:pPr>
            <w:r>
              <w:rPr>
                <w:rFonts w:cs="Times New Roman" w:ascii="Times New Roman" w:hAnsi="Times New Roman"/>
                <w:b/>
                <w:bCs/>
              </w:rPr>
            </w:r>
          </w:p>
        </w:tc>
        <w:tc>
          <w:tcPr>
            <w:tcW w:w="1355" w:type="dxa"/>
            <w:tcBorders/>
          </w:tcPr>
          <w:p>
            <w:pPr>
              <w:pStyle w:val="Normal"/>
              <w:widowControl/>
              <w:suppressAutoHyphens w:val="true"/>
              <w:spacing w:before="0" w:after="200"/>
              <w:jc w:val="both"/>
              <w:rPr>
                <w:rFonts w:ascii="Times New Roman" w:hAnsi="Times New Roman" w:cs="Times New Roman"/>
                <w:b/>
                <w:bCs/>
              </w:rPr>
            </w:pPr>
            <w:r>
              <w:rPr>
                <w:rFonts w:cs="Times New Roman" w:ascii="Times New Roman" w:hAnsi="Times New Roman"/>
                <w:b/>
                <w:bCs/>
              </w:rPr>
            </w:r>
          </w:p>
        </w:tc>
        <w:tc>
          <w:tcPr>
            <w:tcW w:w="1723" w:type="dxa"/>
            <w:tcBorders/>
          </w:tcPr>
          <w:p>
            <w:pPr>
              <w:pStyle w:val="Normal"/>
              <w:widowControl/>
              <w:suppressAutoHyphens w:val="true"/>
              <w:spacing w:before="0" w:after="200"/>
              <w:jc w:val="both"/>
              <w:rPr>
                <w:rFonts w:ascii="Times New Roman" w:hAnsi="Times New Roman" w:cs="Times New Roman"/>
                <w:b/>
                <w:bCs/>
              </w:rPr>
            </w:pPr>
            <w:r>
              <w:rPr>
                <w:rFonts w:cs="Times New Roman" w:ascii="Times New Roman" w:hAnsi="Times New Roman"/>
                <w:b/>
                <w:bCs/>
              </w:rPr>
            </w:r>
          </w:p>
        </w:tc>
      </w:tr>
      <w:tr>
        <w:trPr>
          <w:trHeight w:val="458" w:hRule="atLeast"/>
        </w:trPr>
        <w:tc>
          <w:tcPr>
            <w:tcW w:w="2497" w:type="dxa"/>
            <w:tcBorders/>
          </w:tcPr>
          <w:p>
            <w:pPr>
              <w:pStyle w:val="Normal"/>
              <w:widowControl/>
              <w:suppressAutoHyphens w:val="true"/>
              <w:spacing w:before="0" w:after="200"/>
              <w:jc w:val="both"/>
              <w:rPr>
                <w:rFonts w:ascii="Times New Roman" w:hAnsi="Times New Roman" w:cs="Times New Roman"/>
                <w:b/>
                <w:bCs/>
                <w:sz w:val="24"/>
                <w:szCs w:val="24"/>
              </w:rPr>
            </w:pPr>
            <w:r>
              <w:rPr>
                <w:rFonts w:eastAsia="Calibri" w:cs="Times New Roman" w:ascii="Times New Roman" w:hAnsi="Times New Roman"/>
                <w:b/>
                <w:bCs/>
                <w:kern w:val="2"/>
                <w:sz w:val="24"/>
                <w:szCs w:val="24"/>
                <w:lang w:val="en-US" w:eastAsia="en-US" w:bidi="ar-SA"/>
              </w:rPr>
              <w:t>VAT(18%)</w:t>
            </w:r>
          </w:p>
        </w:tc>
        <w:tc>
          <w:tcPr>
            <w:tcW w:w="3774" w:type="dxa"/>
            <w:gridSpan w:val="3"/>
            <w:tcBorders/>
          </w:tcPr>
          <w:p>
            <w:pPr>
              <w:pStyle w:val="Normal"/>
              <w:widowControl/>
              <w:suppressAutoHyphens w:val="true"/>
              <w:spacing w:before="0" w:after="200"/>
              <w:jc w:val="both"/>
              <w:rPr>
                <w:rFonts w:ascii="Times New Roman" w:hAnsi="Times New Roman" w:cs="Times New Roman"/>
                <w:b/>
                <w:bCs/>
              </w:rPr>
            </w:pPr>
            <w:r>
              <w:rPr>
                <w:rFonts w:cs="Times New Roman" w:ascii="Times New Roman" w:hAnsi="Times New Roman"/>
                <w:b/>
                <w:bCs/>
              </w:rPr>
            </w:r>
          </w:p>
        </w:tc>
        <w:tc>
          <w:tcPr>
            <w:tcW w:w="1355"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c>
          <w:tcPr>
            <w:tcW w:w="1723" w:type="dxa"/>
            <w:tcBorders/>
          </w:tcPr>
          <w:p>
            <w:pPr>
              <w:pStyle w:val="Normal"/>
              <w:widowControl/>
              <w:suppressAutoHyphens w:val="true"/>
              <w:spacing w:before="0" w:after="200"/>
              <w:jc w:val="both"/>
              <w:rPr>
                <w:rFonts w:ascii="Times New Roman" w:hAnsi="Times New Roman" w:cs="Times New Roman"/>
                <w:bCs/>
              </w:rPr>
            </w:pPr>
            <w:r>
              <w:rPr>
                <w:rFonts w:cs="Times New Roman" w:ascii="Times New Roman" w:hAnsi="Times New Roman"/>
                <w:bCs/>
              </w:rPr>
            </w:r>
          </w:p>
        </w:tc>
      </w:tr>
      <w:tr>
        <w:trPr>
          <w:trHeight w:val="458" w:hRule="atLeast"/>
        </w:trPr>
        <w:tc>
          <w:tcPr>
            <w:tcW w:w="2497" w:type="dxa"/>
            <w:tcBorders/>
          </w:tcPr>
          <w:p>
            <w:pPr>
              <w:pStyle w:val="Normal"/>
              <w:widowControl/>
              <w:suppressAutoHyphens w:val="true"/>
              <w:spacing w:before="0" w:after="200"/>
              <w:jc w:val="both"/>
              <w:rPr>
                <w:rFonts w:ascii="Times New Roman" w:hAnsi="Times New Roman" w:cs="Times New Roman"/>
                <w:b/>
                <w:bCs/>
                <w:sz w:val="24"/>
                <w:szCs w:val="24"/>
              </w:rPr>
            </w:pPr>
            <w:r>
              <w:rPr>
                <w:rFonts w:eastAsia="Calibri" w:cs="Times New Roman" w:ascii="Times New Roman" w:hAnsi="Times New Roman"/>
                <w:b/>
                <w:bCs/>
                <w:kern w:val="2"/>
                <w:sz w:val="24"/>
                <w:szCs w:val="24"/>
                <w:lang w:val="en-US" w:eastAsia="en-US" w:bidi="ar-SA"/>
              </w:rPr>
              <w:t>TOTAL</w:t>
            </w:r>
          </w:p>
        </w:tc>
        <w:tc>
          <w:tcPr>
            <w:tcW w:w="3774" w:type="dxa"/>
            <w:gridSpan w:val="3"/>
            <w:tcBorders/>
          </w:tcPr>
          <w:p>
            <w:pPr>
              <w:pStyle w:val="Normal"/>
              <w:widowControl/>
              <w:suppressAutoHyphens w:val="true"/>
              <w:spacing w:before="0" w:after="200"/>
              <w:jc w:val="both"/>
              <w:rPr>
                <w:rFonts w:ascii="Times New Roman" w:hAnsi="Times New Roman" w:cs="Times New Roman"/>
                <w:b/>
                <w:bCs/>
              </w:rPr>
            </w:pPr>
            <w:r>
              <w:rPr>
                <w:rFonts w:cs="Times New Roman" w:ascii="Times New Roman" w:hAnsi="Times New Roman"/>
                <w:b/>
                <w:bCs/>
              </w:rPr>
            </w:r>
          </w:p>
        </w:tc>
        <w:tc>
          <w:tcPr>
            <w:tcW w:w="1355" w:type="dxa"/>
            <w:tcBorders/>
          </w:tcPr>
          <w:p>
            <w:pPr>
              <w:pStyle w:val="Normal"/>
              <w:widowControl/>
              <w:suppressAutoHyphens w:val="true"/>
              <w:spacing w:before="0" w:after="200"/>
              <w:jc w:val="both"/>
              <w:rPr>
                <w:rFonts w:ascii="Times New Roman" w:hAnsi="Times New Roman" w:cs="Times New Roman"/>
                <w:b/>
                <w:bCs/>
              </w:rPr>
            </w:pPr>
            <w:r>
              <w:rPr>
                <w:rFonts w:cs="Times New Roman" w:ascii="Times New Roman" w:hAnsi="Times New Roman"/>
                <w:b/>
                <w:bCs/>
              </w:rPr>
            </w:r>
          </w:p>
        </w:tc>
        <w:tc>
          <w:tcPr>
            <w:tcW w:w="1723" w:type="dxa"/>
            <w:tcBorders/>
          </w:tcPr>
          <w:p>
            <w:pPr>
              <w:pStyle w:val="Normal"/>
              <w:widowControl/>
              <w:suppressAutoHyphens w:val="true"/>
              <w:spacing w:before="0" w:after="200"/>
              <w:jc w:val="both"/>
              <w:rPr>
                <w:rFonts w:ascii="Times New Roman" w:hAnsi="Times New Roman" w:cs="Times New Roman"/>
                <w:b/>
                <w:bCs/>
              </w:rPr>
            </w:pPr>
            <w:r>
              <w:rPr>
                <w:rFonts w:cs="Times New Roman" w:ascii="Times New Roman" w:hAnsi="Times New Roman"/>
                <w:b/>
                <w:bCs/>
              </w:rPr>
            </w:r>
          </w:p>
        </w:tc>
      </w:tr>
    </w:tbl>
    <w:p>
      <w:pPr>
        <w:pStyle w:val="ListParagraph"/>
        <w:numPr>
          <w:ilvl w:val="1"/>
          <w:numId w:val="4"/>
        </w:numPr>
        <w:spacing w:lineRule="auto" w:line="240" w:before="24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All payments due to the Company under this contract shall be made every after each month in which security services are provided. </w:t>
      </w:r>
    </w:p>
    <w:p>
      <w:pPr>
        <w:pStyle w:val="ListParagraph"/>
        <w:spacing w:lineRule="auto" w:line="240" w:before="24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24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payments in 4.1 and 4.2 above shall not be withheld or deferred on account of any claims </w:t>
      </w:r>
      <w:r>
        <w:rPr>
          <w:rFonts w:eastAsia="Times New Roman" w:cs="Times New Roman" w:ascii="Times New Roman" w:hAnsi="Times New Roman"/>
          <w:b/>
          <w:bCs/>
          <w:sz w:val="24"/>
          <w:szCs w:val="24"/>
        </w:rPr>
        <w:t>against the Company.</w:t>
      </w:r>
      <w:r>
        <w:rPr>
          <w:rFonts w:eastAsia="Times New Roman" w:cs="Times New Roman" w:ascii="Times New Roman" w:hAnsi="Times New Roman"/>
          <w:sz w:val="24"/>
          <w:szCs w:val="24"/>
        </w:rPr>
        <w:t>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24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All payments to be made by the Client under this agreement shall be made without any deductions or set off or counterclaim, whether in respect of this agreement or any other Agreement or arrangement between the client and </w:t>
      </w:r>
      <w:r>
        <w:rPr>
          <w:rFonts w:eastAsia="Times New Roman" w:cs="Times New Roman" w:ascii="Times New Roman" w:hAnsi="Times New Roman"/>
          <w:b/>
          <w:bCs/>
          <w:sz w:val="24"/>
          <w:szCs w:val="24"/>
        </w:rPr>
        <w:t>the Company</w:t>
      </w:r>
      <w:r>
        <w:rPr>
          <w:rFonts w:eastAsia="Times New Roman" w:cs="Times New Roman" w:ascii="Times New Roman" w:hAnsi="Times New Roman"/>
          <w:sz w:val="24"/>
          <w:szCs w:val="24"/>
        </w:rPr>
        <w:t>. </w:t>
      </w:r>
    </w:p>
    <w:p>
      <w:pPr>
        <w:pStyle w:val="Normal"/>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1"/>
          <w:numId w:val="4"/>
        </w:numPr>
        <w:spacing w:lineRule="auto" w:line="240" w:before="24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shall provide services to the client as an independent contractor as per this contract and all payments due shall not be affected by delays, omissions, defaults, or any breaches by the client or company and any other third parties, if any.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24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All payments shall be made by cheque or cash deposit via the accounts stated below.</w:t>
      </w:r>
    </w:p>
    <w:p>
      <w:pPr>
        <w:pStyle w:val="ListParagraph"/>
        <w:spacing w:lineRule="auto" w:line="240" w:before="24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Account Name:</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company bank account name</w:t>
      </w:r>
      <w:r>
        <w:rPr>
          <w:rFonts w:eastAsia="Times New Roman" w:cs="Times New Roman" w:ascii="Times New Roman" w:hAnsi="Times New Roman"/>
          <w:sz w:val="24"/>
          <w:szCs w:val="24"/>
        </w:rPr>
        <w:t>  placeholder</w:t>
      </w:r>
    </w:p>
    <w:p>
      <w:pPr>
        <w:pStyle w:val="ListParagraph"/>
        <w:spacing w:lineRule="auto" w:line="240" w:before="24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Account No:     company bank account number</w:t>
      </w:r>
      <w:r>
        <w:rPr>
          <w:rFonts w:eastAsia="Times New Roman" w:cs="Times New Roman" w:ascii="Times New Roman" w:hAnsi="Times New Roman"/>
          <w:sz w:val="24"/>
          <w:szCs w:val="24"/>
        </w:rPr>
        <w:t> placeholder</w:t>
      </w:r>
    </w:p>
    <w:p>
      <w:pPr>
        <w:pStyle w:val="ListParagraph"/>
        <w:spacing w:lineRule="auto" w:line="240" w:before="24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Bank Name:</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name of bank</w:t>
      </w:r>
      <w:r>
        <w:rPr>
          <w:rFonts w:eastAsia="Times New Roman" w:cs="Times New Roman" w:ascii="Times New Roman" w:hAnsi="Times New Roman"/>
          <w:sz w:val="24"/>
          <w:szCs w:val="24"/>
        </w:rPr>
        <w:t>,  placeholder</w:t>
      </w:r>
    </w:p>
    <w:p>
      <w:pPr>
        <w:pStyle w:val="ListParagraph"/>
        <w:spacing w:lineRule="auto" w:line="240" w:before="24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or by online funds transfer to the above stated accounts.  Upon confirmation and or verification of the payment, an official hard or e- receipt shall be issued to the client. In the event of online payments, the Client shall submit a copy of the funds transfer advice to the company. </w:t>
      </w:r>
    </w:p>
    <w:p>
      <w:pPr>
        <w:pStyle w:val="ListParagraph"/>
        <w:spacing w:lineRule="auto" w:line="240" w:before="24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24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payment is not effected within the stipulated time, the Company is at liberty to terminate the contract upon notice and or refer the matter to the Company Lawyers for legal action. Both </w:t>
      </w:r>
      <w:r>
        <w:rPr>
          <w:rFonts w:eastAsia="Times New Roman" w:cs="Times New Roman" w:ascii="Times New Roman" w:hAnsi="Times New Roman"/>
          <w:b/>
          <w:bCs/>
          <w:sz w:val="24"/>
          <w:szCs w:val="24"/>
        </w:rPr>
        <w:t>the</w:t>
      </w:r>
      <w:r>
        <w:rPr>
          <w:rFonts w:eastAsia="Times New Roman" w:cs="Times New Roman" w:ascii="Times New Roman" w:hAnsi="Times New Roman"/>
          <w:sz w:val="24"/>
          <w:szCs w:val="24"/>
        </w:rPr>
        <w:t xml:space="preserve"> company and the Client shall meet the legal costs for any legal work done by such lawyers. </w:t>
      </w:r>
    </w:p>
    <w:p>
      <w:pPr>
        <w:pStyle w:val="ListParagraph"/>
        <w:spacing w:lineRule="auto" w:line="240" w:before="24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24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Client </w:t>
      </w:r>
      <w:r>
        <w:rPr>
          <w:rFonts w:eastAsia="Times New Roman" w:cs="Times New Roman" w:ascii="Times New Roman" w:hAnsi="Times New Roman"/>
          <w:b/>
          <w:bCs/>
          <w:sz w:val="24"/>
          <w:szCs w:val="24"/>
        </w:rPr>
        <w:t>is</w:t>
      </w:r>
      <w:r>
        <w:rPr>
          <w:rFonts w:eastAsia="Times New Roman" w:cs="Times New Roman" w:ascii="Times New Roman" w:hAnsi="Times New Roman"/>
          <w:sz w:val="24"/>
          <w:szCs w:val="24"/>
        </w:rPr>
        <w:t xml:space="preserve"> in default of payment for a period of thirty (30) days after receipt of the reconciled invoice (if applicable), the company will levy an interest on the sums due at 6% over and above the prevailing commercial interest rate per month. The company may also, without prejudice to any other remedies available to it, be entitled to discontinue rendering any service(s) made under this contract without notice until effective payment is made.</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24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company may vary the service charge at any time on giving the client </w:t>
      </w:r>
      <w:r>
        <w:rPr>
          <w:rFonts w:eastAsia="Times New Roman" w:cs="Times New Roman" w:ascii="Times New Roman" w:hAnsi="Times New Roman"/>
          <w:b/>
          <w:bCs/>
          <w:sz w:val="24"/>
          <w:szCs w:val="24"/>
        </w:rPr>
        <w:t>one (1) months’</w:t>
      </w:r>
      <w:r>
        <w:rPr>
          <w:rFonts w:eastAsia="Times New Roman" w:cs="Times New Roman" w:ascii="Times New Roman" w:hAnsi="Times New Roman"/>
          <w:sz w:val="24"/>
          <w:szCs w:val="24"/>
        </w:rPr>
        <w:t xml:space="preserve"> notice in writing of its intention to do so and the same shall become effective immediately upon the expiry of the notice period. In the event that the client is not willing to pay the increment it shall within 14 days from the date of receipt of the notice communicate in writing of its decision on the intended increment.  </w:t>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1"/>
          <w:numId w:val="4"/>
        </w:numPr>
        <w:tabs>
          <w:tab w:val="clear" w:pos="720"/>
          <w:tab w:val="left" w:pos="1170" w:leader="none"/>
        </w:tabs>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Client will insure and keep insured for the duration of this contract with reputable insurers, any premises, special value goods and items of property therein to be protected hereunder as are of insurable nature, against loss or damage by fire, or such other perils as </w:t>
      </w:r>
      <w:r>
        <w:rPr>
          <w:rFonts w:eastAsia="Times New Roman" w:cs="Times New Roman" w:ascii="Times New Roman" w:hAnsi="Times New Roman"/>
          <w:b/>
          <w:bCs/>
          <w:sz w:val="24"/>
          <w:szCs w:val="24"/>
        </w:rPr>
        <w:t>are reasonable</w:t>
      </w:r>
      <w:r>
        <w:rPr>
          <w:rFonts w:eastAsia="Times New Roman" w:cs="Times New Roman" w:ascii="Times New Roman" w:hAnsi="Times New Roman"/>
          <w:sz w:val="24"/>
          <w:szCs w:val="24"/>
        </w:rPr>
        <w:t xml:space="preserve"> including fidelity risk coverage. </w:t>
      </w:r>
    </w:p>
    <w:p>
      <w:pPr>
        <w:pStyle w:val="ListParagraph"/>
        <w:tabs>
          <w:tab w:val="clear" w:pos="720"/>
          <w:tab w:val="left" w:pos="1170" w:leader="none"/>
        </w:tabs>
        <w:spacing w:lineRule="auto" w:line="240" w:before="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1170" w:leader="none"/>
        </w:tabs>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client shall during </w:t>
      </w:r>
      <w:r>
        <w:rPr>
          <w:rFonts w:eastAsia="Times New Roman" w:cs="Times New Roman" w:ascii="Times New Roman" w:hAnsi="Times New Roman"/>
          <w:b/>
          <w:bCs/>
          <w:sz w:val="24"/>
          <w:szCs w:val="24"/>
        </w:rPr>
        <w:t xml:space="preserve">the subsistence of </w:t>
      </w:r>
      <w:r>
        <w:rPr>
          <w:rFonts w:eastAsia="Times New Roman" w:cs="Times New Roman" w:ascii="Times New Roman" w:hAnsi="Times New Roman"/>
          <w:sz w:val="24"/>
          <w:szCs w:val="24"/>
        </w:rPr>
        <w:t xml:space="preserve">this agreement, put in place safety </w:t>
      </w:r>
      <w:r>
        <w:rPr>
          <w:rFonts w:eastAsia="Times New Roman" w:cs="Times New Roman" w:ascii="Times New Roman" w:hAnsi="Times New Roman"/>
          <w:b/>
          <w:bCs/>
          <w:sz w:val="24"/>
          <w:szCs w:val="24"/>
        </w:rPr>
        <w:t>measures</w:t>
      </w:r>
      <w:r>
        <w:rPr>
          <w:rFonts w:eastAsia="Times New Roman" w:cs="Times New Roman" w:ascii="Times New Roman" w:hAnsi="Times New Roman"/>
          <w:sz w:val="24"/>
          <w:szCs w:val="24"/>
        </w:rPr>
        <w:t xml:space="preserve"> on their sites </w:t>
      </w:r>
      <w:r>
        <w:rPr>
          <w:rFonts w:eastAsia="Times New Roman" w:cs="Times New Roman" w:ascii="Times New Roman" w:hAnsi="Times New Roman"/>
          <w:b/>
          <w:sz w:val="24"/>
          <w:szCs w:val="24"/>
        </w:rPr>
        <w:t>to enable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the security guards to properly perform their duties. </w:t>
      </w:r>
    </w:p>
    <w:p>
      <w:pPr>
        <w:pStyle w:val="Normal"/>
        <w:spacing w:lineRule="auto" w:line="240" w:before="0" w:after="0"/>
        <w:ind w:left="117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For the avoidance of doubt, safety measures include but are not limited or restricted to fencing, surveillance systems and such other measures as may be reasonable in the circumstances or as the context may admit.</w:t>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With effect from the commencement date of the contract, the Client shall either expressly nominate one or more </w:t>
      </w:r>
      <w:r>
        <w:rPr>
          <w:rFonts w:eastAsia="Times New Roman" w:cs="Times New Roman" w:ascii="Times New Roman" w:hAnsi="Times New Roman"/>
          <w:b/>
          <w:bCs/>
          <w:sz w:val="24"/>
          <w:szCs w:val="24"/>
        </w:rPr>
        <w:t>persons as it deems fit</w:t>
      </w:r>
      <w:r>
        <w:rPr>
          <w:rFonts w:eastAsia="Times New Roman" w:cs="Times New Roman" w:ascii="Times New Roman" w:hAnsi="Times New Roman"/>
          <w:sz w:val="24"/>
          <w:szCs w:val="24"/>
        </w:rPr>
        <w:t xml:space="preserve"> as the person(s) responsible for its security (specified APPENDIX A) and shall furnish the Company with the name and the contact details, including but not limited to emergency telephone number of such persons to enable the Company and its security personnel to communicate with such persons throughout the duration of this contract. </w:t>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For avoidance of doubt, the said appointment shall be made in writing and communicated to the Company at least a week before full commencement of provision of the security services.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client undertakes to co-operate with the Company to comply with reasonable requests made by the Company from time to time, to facilitate the rendering by the Company of the security services under this Agreement inclusive of recommendations from the company. Except as may be expressly provided herein the Client will; at its own expense provide all the necessary equipment and facilities at the premises to enable the employees of the Company to carry out the services. Such facilities and equipment shall include but not limited to guardhouses/shelters, adequate heating, lighting, power, toilet facilities, clean drinking water, padlocks and fire-fighting equipment among others.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Client shall be entitled to give reasonable instructions to security personnel while they are on the premises, but the Client shall not be entitled to dismiss such security personnel nor to demand their immediate departure from the premises. Should the Client be of the opinion that any security personnel are failing in or incapable of proper performance of his/her duties to such an extent that the delay occasioned by a written demand to leave the premises could prejudice the proper maintenance of the security and /or safety of personnel, products and equipment at the premises, the Client may give verbal instruction to the Company demanding the immediate removal and replacement of such security personnel from the premises. If the Client exercises this option, it shall provide the Company with written details of the reasons for its decision within 24 hours from the time of such communication. </w:t>
      </w:r>
    </w:p>
    <w:p>
      <w:pPr>
        <w:pStyle w:val="ListParagraph"/>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Should the client choose to give oral instructions to the Company, it should immediately be followed up with written confirmation of such instructions by fax or electronic mail as soon as possible before the Company can act on the said instructions.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Client </w:t>
      </w:r>
      <w:r>
        <w:rPr>
          <w:rFonts w:eastAsia="Times New Roman" w:cs="Times New Roman" w:ascii="Times New Roman" w:hAnsi="Times New Roman"/>
          <w:b/>
          <w:bCs/>
          <w:sz w:val="24"/>
          <w:szCs w:val="24"/>
        </w:rPr>
        <w:t>SHALL</w:t>
      </w:r>
      <w:r>
        <w:rPr>
          <w:rFonts w:eastAsia="Times New Roman" w:cs="Times New Roman" w:ascii="Times New Roman" w:hAnsi="Times New Roman"/>
          <w:sz w:val="24"/>
          <w:szCs w:val="24"/>
        </w:rPr>
        <w:t xml:space="preserve"> notify the Company of the existence and location of all materials at the premises which are hazardous, and the Client will ensure that those parts of the premises which the Company’s employees may visit will constitute a safe place of work. The Client will indemnify the Company against any claims or injury resulting from any failure by the Client to comply with these obligations.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BUSINESS STANDARDS</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parties shall establish and maintain precautions to prevent their employees, agents and representatives from making, receiving, providing or offering substantial gifts, entertainments, rewards, payments, loans or other consideration to employees, agents or representatives of the other party for the purpose of influencing those persons to act contrary to the best interests of either party. This obligation shall apply to the activities of the employees/representatives of the parties and their sub-contractors/agents in their relations with the employees of either party, their families and /or third parties arising from this agreement. </w:t>
      </w:r>
    </w:p>
    <w:p>
      <w:pPr>
        <w:pStyle w:val="ListParagraph"/>
        <w:spacing w:lineRule="auto" w:line="240" w:before="0" w:after="0"/>
        <w:ind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parties agree that neither party will directly or indirectly in connection with this agreement and any business resulting there from, offer, pay, promise to pay or authorize the giving of money or anything of value to a government official, including but not limited to employees of government owned institutions, to any officer or employee of a public international organization, to any political party or official thereof  or to any candidate for political office, or to any persons, while knowing or being aware of a high probability that all or a portion of such money or thing of value will be offered, or given or promised, directly or indirectly ,to any of the above mentioned parties for the purpose of inducing such party to use his or its influence to obtain an improper advantage in order to assist the Company or the Client in obtaining or retaining business for or with or directing business to the Company, customer or any other person in relation to this agreement.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parties agree that all communication and information in any form gathered by the parties in the course of or as a result of performance of this agreement is confidential and shall be handled in strict confidentiality by either party and shall not, at any time what so ever except as may be required by law be disclosed to a third party or published without the prior written consent of the other party and this obligation shall survive the expiry or termination of this agreement. </w:t>
      </w:r>
    </w:p>
    <w:p>
      <w:pPr>
        <w:pStyle w:val="Normal"/>
        <w:spacing w:lineRule="auto" w:line="240" w:before="0" w:after="0"/>
        <w:ind w:left="126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ind w:left="126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LIMITATION OF LIABILITY</w:t>
      </w:r>
      <w:r>
        <w:rPr>
          <w:rFonts w:eastAsia="Times New Roman" w:cs="Times New Roman" w:ascii="Times New Roman" w:hAnsi="Times New Roman"/>
          <w:sz w:val="24"/>
          <w:szCs w:val="24"/>
        </w:rPr>
        <w:t> </w:t>
      </w:r>
    </w:p>
    <w:p>
      <w:pPr>
        <w:pStyle w:val="ListParagraph"/>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81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takes no liability whatsoever for any losses, injury or damage to persons or property, of whatever nature, for any act, omission or default of the client or its servants, agents or employees and those rightly claiming under it/him/her. </w:t>
      </w:r>
    </w:p>
    <w:p>
      <w:pPr>
        <w:pStyle w:val="ListParagraph"/>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81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above notwithstanding, the client shall maintain in force a Contractual Liability Insurance to cover its liability including but not limited to professional indemnity, fidelity coverage, public liability, and workman’s Compensation liability.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liability “if any” of the Company, its servants, agents or employees hereunder shall not on any ground or under any circumstances be extended to any undisclosed property or property not specifically stated under the contract.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No liability of any kind to the company shall arise unless the client has:</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tabs>
          <w:tab w:val="clear" w:pos="720"/>
          <w:tab w:val="left" w:pos="1260" w:leader="none"/>
          <w:tab w:val="left" w:pos="1350" w:leader="none"/>
          <w:tab w:val="left" w:pos="1530" w:leader="none"/>
          <w:tab w:val="left" w:pos="1620" w:leader="none"/>
        </w:tabs>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Made a preliminary report to the company within 24 hours </w:t>
      </w:r>
      <w:r>
        <w:rPr>
          <w:rFonts w:eastAsia="Times New Roman" w:cs="Times New Roman" w:ascii="Times New Roman" w:hAnsi="Times New Roman"/>
          <w:b/>
          <w:bCs/>
          <w:sz w:val="24"/>
          <w:szCs w:val="24"/>
        </w:rPr>
        <w:t>of occurrence of the circumstances leading to rise of the liability.</w:t>
      </w:r>
      <w:r>
        <w:rPr>
          <w:rFonts w:eastAsia="Times New Roman" w:cs="Times New Roman" w:ascii="Times New Roman" w:hAnsi="Times New Roman"/>
          <w:sz w:val="24"/>
          <w:szCs w:val="24"/>
        </w:rPr>
        <w:t> </w:t>
      </w:r>
    </w:p>
    <w:p>
      <w:pPr>
        <w:pStyle w:val="ListParagraph"/>
        <w:tabs>
          <w:tab w:val="clear" w:pos="720"/>
          <w:tab w:val="left" w:pos="1260" w:leader="none"/>
          <w:tab w:val="left" w:pos="1350" w:leader="none"/>
          <w:tab w:val="left" w:pos="1530" w:leader="none"/>
          <w:tab w:val="left" w:pos="1620" w:leader="none"/>
        </w:tabs>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tabs>
          <w:tab w:val="clear" w:pos="720"/>
          <w:tab w:val="left" w:pos="1260" w:leader="none"/>
          <w:tab w:val="left" w:pos="1350" w:leader="none"/>
          <w:tab w:val="left" w:pos="1530" w:leader="none"/>
          <w:tab w:val="left" w:pos="1620" w:leader="none"/>
        </w:tabs>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Made a formal </w:t>
      </w:r>
      <w:r>
        <w:rPr>
          <w:rFonts w:eastAsia="Times New Roman" w:cs="Times New Roman" w:ascii="Times New Roman" w:hAnsi="Times New Roman"/>
          <w:b/>
          <w:bCs/>
          <w:sz w:val="24"/>
          <w:szCs w:val="24"/>
        </w:rPr>
        <w:t>Police</w:t>
      </w:r>
      <w:r>
        <w:rPr>
          <w:rFonts w:eastAsia="Times New Roman" w:cs="Times New Roman" w:ascii="Times New Roman" w:hAnsi="Times New Roman"/>
          <w:sz w:val="24"/>
          <w:szCs w:val="24"/>
        </w:rPr>
        <w:t xml:space="preserve"> report of</w:t>
      </w:r>
      <w:r>
        <w:rPr>
          <w:rFonts w:eastAsia="Times New Roman" w:cs="Times New Roman" w:ascii="Times New Roman" w:hAnsi="Times New Roman"/>
          <w:b/>
          <w:bCs/>
          <w:sz w:val="24"/>
          <w:szCs w:val="24"/>
        </w:rPr>
        <w:t xml:space="preserve"> the circumstances leading to rise of liability or the claim within 24 hours.</w:t>
      </w:r>
      <w:r>
        <w:rPr>
          <w:rFonts w:eastAsia="Times New Roman" w:cs="Times New Roman" w:ascii="Times New Roman" w:hAnsi="Times New Roman"/>
          <w:sz w:val="24"/>
          <w:szCs w:val="24"/>
        </w:rPr>
        <w:t xml:space="preserve">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tabs>
          <w:tab w:val="clear" w:pos="720"/>
          <w:tab w:val="left" w:pos="1260" w:leader="none"/>
          <w:tab w:val="left" w:pos="1350" w:leader="none"/>
          <w:tab w:val="left" w:pos="1530" w:leader="none"/>
          <w:tab w:val="left" w:pos="1620" w:leader="none"/>
        </w:tabs>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Obtained a Police Abstract </w:t>
      </w:r>
      <w:r>
        <w:rPr>
          <w:rFonts w:eastAsia="Times New Roman" w:cs="Times New Roman" w:ascii="Times New Roman" w:hAnsi="Times New Roman"/>
          <w:b/>
          <w:bCs/>
          <w:sz w:val="24"/>
          <w:szCs w:val="24"/>
        </w:rPr>
        <w:t>in respect to the matter in issue.</w:t>
      </w:r>
      <w:r>
        <w:rPr>
          <w:rFonts w:eastAsia="Times New Roman" w:cs="Times New Roman" w:ascii="Times New Roman" w:hAnsi="Times New Roman"/>
          <w:sz w:val="24"/>
          <w:szCs w:val="24"/>
        </w:rPr>
        <w:t xml:space="preserve">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tabs>
          <w:tab w:val="clear" w:pos="720"/>
          <w:tab w:val="left" w:pos="1260" w:leader="none"/>
          <w:tab w:val="left" w:pos="1350" w:leader="none"/>
          <w:tab w:val="left" w:pos="1530" w:leader="none"/>
          <w:tab w:val="left" w:pos="1620" w:leader="none"/>
        </w:tabs>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Given notice of the claim in writing to the company and submitted to the company a copy of the Police Abstract within seven (7) days of the occurrence of the event giving rise to this claim. </w:t>
      </w:r>
    </w:p>
    <w:p>
      <w:pPr>
        <w:pStyle w:val="Normal"/>
        <w:spacing w:lineRule="auto" w:line="240" w:before="0" w:after="0"/>
        <w:ind w:left="144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ind w:left="144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ind w:left="144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CLAIMS PROCESS</w:t>
      </w:r>
      <w:r>
        <w:rPr>
          <w:rFonts w:eastAsia="Times New Roman" w:cs="Times New Roman" w:ascii="Times New Roman" w:hAnsi="Times New Roman"/>
          <w:sz w:val="24"/>
          <w:szCs w:val="24"/>
        </w:rPr>
        <w:t> </w:t>
      </w:r>
    </w:p>
    <w:p>
      <w:pPr>
        <w:pStyle w:val="ListParagraph"/>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81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intention of the Company is to use its best endeavors to minimize and reduce the risk of loss or damage by providing adequate security services as agreed upon with the client. However, in the event of losses the following procedures shall prevail: </w:t>
      </w:r>
    </w:p>
    <w:p>
      <w:pPr>
        <w:pStyle w:val="ListParagraph"/>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spacing w:lineRule="auto" w:line="240" w:before="0" w:after="0"/>
        <w:ind w:hanging="720" w:left="171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Client must make a verbal report that shall be consequently followed by a written report to the Project manager or Contract Supervisor and Police as soon as the incident causing loss or damage occurs as identified or noticed. Avoid tampering with the site or area, or place of loss or incident site. </w:t>
      </w:r>
    </w:p>
    <w:p>
      <w:pPr>
        <w:pStyle w:val="ListParagraph"/>
        <w:spacing w:lineRule="auto" w:line="240" w:before="0" w:after="0"/>
        <w:ind w:left="171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spacing w:lineRule="auto" w:line="240" w:before="0" w:after="0"/>
        <w:ind w:hanging="720" w:left="171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shall also carry out independent investigations with police and avail the client a report to that effect. The investigations are necessary to ascertain whether or not the loss was not occasioned by the negligence, fraud or misrepresentation, of the Client, servants, agents, employees and or anybody claiming under them.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spacing w:lineRule="auto" w:line="240" w:before="0" w:after="0"/>
        <w:ind w:hanging="720" w:left="171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Client will allow the Company and/or its agents reasonable access to the premises and shall also allow it and /or its agent to interview and take statements from the Client’s servants, employees and/or agents or anybody it deems fit in pursuance of </w:t>
      </w:r>
      <w:r>
        <w:rPr>
          <w:rFonts w:eastAsia="Times New Roman" w:cs="Times New Roman" w:ascii="Times New Roman" w:hAnsi="Times New Roman"/>
          <w:b/>
          <w:sz w:val="24"/>
          <w:szCs w:val="24"/>
        </w:rPr>
        <w:t>clause (ii)</w:t>
      </w:r>
      <w:r>
        <w:rPr>
          <w:rFonts w:eastAsia="Times New Roman" w:cs="Times New Roman" w:ascii="Times New Roman" w:hAnsi="Times New Roman"/>
          <w:sz w:val="24"/>
          <w:szCs w:val="24"/>
        </w:rPr>
        <w:t xml:space="preserve"> above.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81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If any loss or liability is attributed to the Company, the Client is to provide the following documentation and any other information as may be requested: - </w:t>
      </w:r>
    </w:p>
    <w:p>
      <w:pPr>
        <w:pStyle w:val="ListParagraph"/>
        <w:numPr>
          <w:ilvl w:val="2"/>
          <w:numId w:val="4"/>
        </w:numPr>
        <w:tabs>
          <w:tab w:val="clear" w:pos="720"/>
          <w:tab w:val="left" w:pos="1080" w:leader="none"/>
          <w:tab w:val="left" w:pos="1620" w:leader="none"/>
          <w:tab w:val="left" w:pos="1800" w:leader="none"/>
        </w:tabs>
        <w:spacing w:lineRule="auto" w:line="240" w:before="0" w:after="0"/>
        <w:ind w:firstLine="9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A formal notification of claim/Demand Note</w:t>
      </w:r>
    </w:p>
    <w:p>
      <w:pPr>
        <w:pStyle w:val="ListParagraph"/>
        <w:numPr>
          <w:ilvl w:val="2"/>
          <w:numId w:val="4"/>
        </w:numPr>
        <w:tabs>
          <w:tab w:val="clear" w:pos="720"/>
          <w:tab w:val="left" w:pos="1080" w:leader="none"/>
          <w:tab w:val="left" w:pos="1620" w:leader="none"/>
          <w:tab w:val="left" w:pos="1800" w:leader="none"/>
        </w:tabs>
        <w:spacing w:lineRule="auto" w:line="240" w:before="0" w:after="0"/>
        <w:ind w:firstLine="9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A copy of the police report </w:t>
      </w:r>
    </w:p>
    <w:p>
      <w:pPr>
        <w:pStyle w:val="ListParagraph"/>
        <w:numPr>
          <w:ilvl w:val="2"/>
          <w:numId w:val="4"/>
        </w:numPr>
        <w:tabs>
          <w:tab w:val="clear" w:pos="720"/>
          <w:tab w:val="left" w:pos="1080" w:leader="none"/>
          <w:tab w:val="left" w:pos="1620" w:leader="none"/>
          <w:tab w:val="left" w:pos="1800" w:leader="none"/>
        </w:tabs>
        <w:spacing w:lineRule="auto" w:line="240" w:before="0" w:after="0"/>
        <w:ind w:firstLine="9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Proof of purchase document of lost item. </w:t>
      </w:r>
    </w:p>
    <w:p>
      <w:pPr>
        <w:pStyle w:val="ListParagraph"/>
        <w:numPr>
          <w:ilvl w:val="2"/>
          <w:numId w:val="4"/>
        </w:numPr>
        <w:tabs>
          <w:tab w:val="clear" w:pos="720"/>
          <w:tab w:val="left" w:pos="1080" w:leader="none"/>
          <w:tab w:val="left" w:pos="1620" w:leader="none"/>
          <w:tab w:val="left" w:pos="1800" w:leader="none"/>
        </w:tabs>
        <w:spacing w:lineRule="auto" w:line="240" w:before="0" w:after="0"/>
        <w:ind w:firstLine="9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Replacement quotation  </w:t>
      </w:r>
    </w:p>
    <w:p>
      <w:pPr>
        <w:pStyle w:val="ListParagraph"/>
        <w:numPr>
          <w:ilvl w:val="2"/>
          <w:numId w:val="4"/>
        </w:numPr>
        <w:tabs>
          <w:tab w:val="clear" w:pos="720"/>
          <w:tab w:val="left" w:pos="1080" w:leader="none"/>
          <w:tab w:val="left" w:pos="1620" w:leader="none"/>
          <w:tab w:val="left" w:pos="1800" w:leader="none"/>
        </w:tabs>
        <w:spacing w:lineRule="auto" w:line="240" w:before="0" w:after="0"/>
        <w:ind w:firstLine="9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And any other documentation as may be deemed fit/necessary. </w:t>
      </w:r>
    </w:p>
    <w:p>
      <w:pPr>
        <w:pStyle w:val="ListParagraph"/>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After proof of loss and ownership, </w:t>
      </w:r>
      <w:r>
        <w:rPr>
          <w:rFonts w:eastAsia="Times New Roman" w:cs="Times New Roman" w:ascii="Times New Roman" w:hAnsi="Times New Roman"/>
          <w:b/>
          <w:sz w:val="24"/>
          <w:szCs w:val="24"/>
        </w:rPr>
        <w:t>the client shall be compensated basing on the value of the item at the time of the loss and not on its purchase price basis</w:t>
      </w:r>
      <w:r>
        <w:rPr>
          <w:rFonts w:eastAsia="Times New Roman" w:cs="Times New Roman" w:ascii="Times New Roman" w:hAnsi="Times New Roman"/>
          <w:sz w:val="24"/>
          <w:szCs w:val="24"/>
        </w:rPr>
        <w:t>.</w:t>
      </w:r>
    </w:p>
    <w:p>
      <w:pPr>
        <w:pStyle w:val="ListParagraph"/>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shall refer any or all genuinely determined claims to its insurers for compensation.</w:t>
      </w:r>
      <w:r>
        <w:rPr>
          <w:rFonts w:eastAsia="Times New Roman" w:cs="Times New Roman" w:ascii="Times New Roman" w:hAnsi="Times New Roman"/>
          <w:color w:val="FF0000"/>
          <w:sz w:val="24"/>
          <w:szCs w:val="24"/>
        </w:rPr>
        <w:t>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If the investigations reveal that the Client, its employees/ representatives/agents/sub- contractor or any person claiming under it/her/him is wholly or partially responsible for the incident the Company will notify the client in writing that it has no liability in the matter whatsoever. And in case investigations reveal that the company employee is wholly responsible for the incident, it shall take the liability to compensate the client through its insurers as mentioned in clause 6.</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In the event that it is proven without a reasonable doubt that the Client, its employees/ representatives/agents/sub- contractor/persons claiming under it/him/her is in connivance with the Company’s employee, both parties shall dismiss such employees and take necessary legal action to atone the loss or damage against such employees.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In the event that it is proven without a reasonable doubt that the client, its employees/ representatives/agents/sub- contractor or persons claiming under it/him/her compromised the Company’s employee, the Client shall be required to caution and take measures against their personnel and the Company may communicate in writing requesting that such persons be changed. The Company shall take immediate action against its employees.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color w:val="000000"/>
          <w:sz w:val="24"/>
          <w:szCs w:val="24"/>
        </w:rPr>
        <w:t>ASSIGNMENT AND TRANSFER</w:t>
      </w:r>
      <w:r>
        <w:rPr>
          <w:rFonts w:eastAsia="Times New Roman" w:cs="Times New Roman" w:ascii="Times New Roman" w:hAnsi="Times New Roman"/>
          <w:color w:val="000000"/>
          <w:sz w:val="24"/>
          <w:szCs w:val="24"/>
        </w:rPr>
        <w:t> </w:t>
      </w:r>
    </w:p>
    <w:p>
      <w:pPr>
        <w:pStyle w:val="ListParagraph"/>
        <w:spacing w:lineRule="auto" w:line="240" w:before="0" w:after="0"/>
        <w:ind w:left="390"/>
        <w:contextualSpacing/>
        <w:jc w:val="both"/>
        <w:textAlignment w:val="baseline"/>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ListParagraph"/>
        <w:spacing w:lineRule="auto" w:line="240" w:before="0" w:after="0"/>
        <w:ind w:left="39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Client</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shall not be entitled to cede, assign, delegate, alienate, transfer, or otherwise dispose of, either in whole or in part, all or any part of its rights or duties under this Agreement to any other party, with the prior written consent of the Company. </w:t>
      </w:r>
    </w:p>
    <w:p>
      <w:pPr>
        <w:pStyle w:val="Normal"/>
        <w:spacing w:lineRule="auto" w:line="240" w:before="0" w:after="0"/>
        <w:ind w:left="72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BREACH AND REMEDIES</w:t>
      </w:r>
      <w:r>
        <w:rPr>
          <w:rFonts w:eastAsia="Times New Roman" w:cs="Times New Roman" w:ascii="Times New Roman" w:hAnsi="Times New Roman"/>
          <w:sz w:val="24"/>
          <w:szCs w:val="24"/>
        </w:rPr>
        <w:t> </w:t>
      </w:r>
    </w:p>
    <w:p>
      <w:pPr>
        <w:pStyle w:val="Normal"/>
        <w:spacing w:lineRule="auto" w:line="240" w:before="0" w:after="0"/>
        <w:ind w:left="144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1"/>
          <w:numId w:val="4"/>
        </w:numPr>
        <w:tabs>
          <w:tab w:val="clear" w:pos="720"/>
          <w:tab w:val="left" w:pos="1260" w:leader="none"/>
        </w:tabs>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Notwithstanding the provisions of other clauses of this Agreement, a breach of contract shall arise not limited to where a party hereto has willfully and/or negligently acted or omitted and/ or failed or refused to perform its duty or fulfill its obligations in the normal course of business. </w:t>
      </w:r>
    </w:p>
    <w:p>
      <w:pPr>
        <w:pStyle w:val="ListParagraph"/>
        <w:tabs>
          <w:tab w:val="clear" w:pos="720"/>
          <w:tab w:val="left" w:pos="1260" w:leader="none"/>
        </w:tabs>
        <w:spacing w:lineRule="auto" w:line="240" w:before="0" w:after="0"/>
        <w:ind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1260" w:leader="none"/>
        </w:tabs>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Notwithstanding the provisions of clause 12 of this agreement, a party aggrieved with or affected by a breach of this agreement shall be entitled to pursue any remedy available to it under the laws in force in Uganda.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1260" w:leader="none"/>
        </w:tabs>
        <w:spacing w:lineRule="auto" w:line="240" w:before="0" w:after="0"/>
        <w:ind w:hanging="720" w:left="126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In the event of premature cancellation of this contract by the client without sufficient cause as envisaged in this contract, the company shall, without prejudice to its rights stipulated herein, be entitled to claim and be paid such sums of money by the client, subject to the termination clause, the value of the invoice of that month, payment  in lieu of notice calculated in accordance with the service charge in clause 4.1 of this contract, transport and related expenses for relocating the company guards and such other expenses and damages that may ordinarily arise from setbacks occasioned to the company business by such premature cancellation of the contract.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INDEMNITY</w:t>
      </w:r>
      <w:r>
        <w:rPr>
          <w:rFonts w:eastAsia="Times New Roman" w:cs="Times New Roman" w:ascii="Times New Roman" w:hAnsi="Times New Roman"/>
          <w:sz w:val="24"/>
          <w:szCs w:val="24"/>
        </w:rPr>
        <w:t xml:space="preserve">: </w:t>
      </w:r>
    </w:p>
    <w:p>
      <w:pPr>
        <w:pStyle w:val="ListParagraph"/>
        <w:spacing w:lineRule="auto" w:line="240" w:before="0" w:after="0"/>
        <w:ind w:left="39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Subject to the limitations of liability stipulated in clause 6 of this contract, the client shall indemnify the Company at all times against all actions, suits, claims, demands and other proceedings whatsoever made or instituted against the Company arising out of the acts or omissions that may occur in the lawful execution of the service in the Client’s best interests by the Company’s authorized employees </w:t>
      </w:r>
      <w:r>
        <w:rPr>
          <w:rFonts w:eastAsia="Times New Roman" w:cs="Times New Roman" w:ascii="Times New Roman" w:hAnsi="Times New Roman"/>
          <w:b/>
          <w:sz w:val="24"/>
          <w:szCs w:val="24"/>
        </w:rPr>
        <w:t>and/or security guards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during the course of the business.</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FORCE MAJEURE</w:t>
      </w:r>
      <w:r>
        <w:rPr>
          <w:rFonts w:eastAsia="Times New Roman" w:cs="Times New Roman" w:ascii="Times New Roman" w:hAnsi="Times New Roman"/>
          <w:sz w:val="24"/>
          <w:szCs w:val="24"/>
        </w:rPr>
        <w:t>:</w:t>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In this clause, “Force Majeure” means an exceptional event or circumstance. </w:t>
      </w:r>
    </w:p>
    <w:p>
      <w:pPr>
        <w:pStyle w:val="ListParagraph"/>
        <w:numPr>
          <w:ilvl w:val="0"/>
          <w:numId w:val="1"/>
        </w:numPr>
        <w:tabs>
          <w:tab w:val="clear" w:pos="720"/>
          <w:tab w:val="left" w:pos="1080" w:leader="none"/>
          <w:tab w:val="left" w:pos="1890" w:leader="none"/>
        </w:tabs>
        <w:spacing w:lineRule="auto" w:line="240" w:before="0" w:after="0"/>
        <w:ind w:hanging="45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Which is beyond a Party’s control, </w:t>
      </w:r>
    </w:p>
    <w:p>
      <w:pPr>
        <w:pStyle w:val="ListParagraph"/>
        <w:numPr>
          <w:ilvl w:val="0"/>
          <w:numId w:val="1"/>
        </w:numPr>
        <w:tabs>
          <w:tab w:val="clear" w:pos="720"/>
          <w:tab w:val="left" w:pos="1080" w:leader="none"/>
          <w:tab w:val="left" w:pos="1890" w:leader="none"/>
        </w:tabs>
        <w:spacing w:lineRule="auto" w:line="240" w:before="0" w:after="0"/>
        <w:ind w:hanging="45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Which such Party could not reasonably have </w:t>
      </w:r>
      <w:r>
        <w:rPr>
          <w:rFonts w:eastAsia="Times New Roman" w:cs="Times New Roman" w:ascii="Times New Roman" w:hAnsi="Times New Roman"/>
          <w:b/>
          <w:sz w:val="24"/>
          <w:szCs w:val="24"/>
        </w:rPr>
        <w:t>foreseen</w:t>
      </w:r>
      <w:r>
        <w:rPr>
          <w:rFonts w:eastAsia="Times New Roman" w:cs="Times New Roman" w:ascii="Times New Roman" w:hAnsi="Times New Roman"/>
          <w:sz w:val="24"/>
          <w:szCs w:val="24"/>
        </w:rPr>
        <w:t xml:space="preserve"> before entering the contract, </w:t>
      </w:r>
    </w:p>
    <w:p>
      <w:pPr>
        <w:pStyle w:val="ListParagraph"/>
        <w:numPr>
          <w:ilvl w:val="0"/>
          <w:numId w:val="1"/>
        </w:numPr>
        <w:tabs>
          <w:tab w:val="clear" w:pos="720"/>
          <w:tab w:val="left" w:pos="1080" w:leader="none"/>
          <w:tab w:val="left" w:pos="1890" w:leader="none"/>
        </w:tabs>
        <w:spacing w:lineRule="auto" w:line="240" w:before="0" w:after="0"/>
        <w:ind w:hanging="45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Which, having arisen, such Party could not reasonably have avoided or overcome, and </w:t>
      </w:r>
    </w:p>
    <w:p>
      <w:pPr>
        <w:pStyle w:val="ListParagraph"/>
        <w:numPr>
          <w:ilvl w:val="0"/>
          <w:numId w:val="1"/>
        </w:numPr>
        <w:tabs>
          <w:tab w:val="clear" w:pos="720"/>
          <w:tab w:val="left" w:pos="1080" w:leader="none"/>
          <w:tab w:val="left" w:pos="1890" w:leader="none"/>
        </w:tabs>
        <w:spacing w:lineRule="auto" w:line="240" w:before="0" w:after="0"/>
        <w:ind w:hanging="45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Which is not substantially attributable to the other Party. </w:t>
      </w:r>
    </w:p>
    <w:p>
      <w:pPr>
        <w:pStyle w:val="Normal"/>
        <w:spacing w:lineRule="auto" w:line="240" w:before="0" w:after="0"/>
        <w:ind w:left="180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Force majeure may include, but is not limited to, exceptional events or circumstances of the kind listed below so long as conditions (i) and (iv) above are satisfied. </w:t>
      </w:r>
    </w:p>
    <w:p>
      <w:pPr>
        <w:pStyle w:val="ListParagraph"/>
        <w:spacing w:lineRule="auto" w:line="240" w:before="0" w:after="0"/>
        <w:ind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spacing w:lineRule="auto" w:line="240" w:before="0" w:after="0"/>
        <w:ind w:hanging="36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War, hostilities (whether war be declared or not), invasion, act of foreign enemies. </w:t>
      </w:r>
    </w:p>
    <w:p>
      <w:pPr>
        <w:pStyle w:val="ListParagraph"/>
        <w:numPr>
          <w:ilvl w:val="2"/>
          <w:numId w:val="4"/>
        </w:numPr>
        <w:spacing w:lineRule="auto" w:line="240" w:before="0" w:after="0"/>
        <w:ind w:hanging="36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Rebellion, terrorism, revolution, insurrection, military or usurped power or civil war, </w:t>
      </w:r>
    </w:p>
    <w:p>
      <w:pPr>
        <w:pStyle w:val="ListParagraph"/>
        <w:numPr>
          <w:ilvl w:val="2"/>
          <w:numId w:val="4"/>
        </w:numPr>
        <w:spacing w:lineRule="auto" w:line="240" w:before="0" w:after="0"/>
        <w:ind w:hanging="36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Riot, commotion, disorder, strike, or lockout by persons other than the Company’s personnel, general lockdown of country or specific areas of the country by government,  </w:t>
      </w:r>
    </w:p>
    <w:p>
      <w:pPr>
        <w:pStyle w:val="ListParagraph"/>
        <w:numPr>
          <w:ilvl w:val="2"/>
          <w:numId w:val="4"/>
        </w:numPr>
        <w:spacing w:lineRule="auto" w:line="240" w:before="0" w:after="0"/>
        <w:ind w:hanging="36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Obstruction of any public or private highway, </w:t>
      </w:r>
    </w:p>
    <w:p>
      <w:pPr>
        <w:pStyle w:val="ListParagraph"/>
        <w:numPr>
          <w:ilvl w:val="2"/>
          <w:numId w:val="4"/>
        </w:numPr>
        <w:spacing w:lineRule="auto" w:line="240" w:before="0" w:after="0"/>
        <w:ind w:hanging="36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Munitions of war, explosive materials, ionizing radiation, or contamination by radioactivity, except as may be attributable to the Parties’ use of such munitions, explosives, radiation, or radio activity and, </w:t>
      </w:r>
    </w:p>
    <w:p>
      <w:pPr>
        <w:pStyle w:val="ListParagraph"/>
        <w:numPr>
          <w:ilvl w:val="2"/>
          <w:numId w:val="4"/>
        </w:numPr>
        <w:spacing w:lineRule="auto" w:line="240" w:before="0" w:after="0"/>
        <w:ind w:hanging="360" w:left="108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Natural catastrophes such as earthquakes, storms, flooding, volcanic activity.   </w:t>
      </w:r>
    </w:p>
    <w:p>
      <w:pPr>
        <w:pStyle w:val="Normal"/>
        <w:spacing w:lineRule="auto" w:line="240" w:before="0" w:after="0"/>
        <w:ind w:left="216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a Party is or will be prevented from performing any of its obligations under the contract by Force Majeure, it shall then give notice to the other Party of the event or the circumstances constituting the Force Majeure and shall specify the obligations, the performance of which is or will be prevented. The notice shall be given </w:t>
      </w:r>
      <w:r>
        <w:rPr>
          <w:rFonts w:eastAsia="Times New Roman" w:cs="Times New Roman" w:ascii="Times New Roman" w:hAnsi="Times New Roman"/>
          <w:b/>
          <w:sz w:val="24"/>
          <w:szCs w:val="24"/>
        </w:rPr>
        <w:t>within seven (7)</w:t>
      </w:r>
      <w:r>
        <w:rPr>
          <w:rFonts w:eastAsia="Times New Roman" w:cs="Times New Roman" w:ascii="Times New Roman" w:hAnsi="Times New Roman"/>
          <w:sz w:val="24"/>
          <w:szCs w:val="24"/>
        </w:rPr>
        <w:t xml:space="preserve"> after the Party became aware or should have become aware of the event or circumstance constituting Force Majeure. </w:t>
      </w:r>
    </w:p>
    <w:p>
      <w:pPr>
        <w:pStyle w:val="ListParagraph"/>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Party shall having given notice, be excused from performance of such obligation for so long as Force Majeure prevents it from performing them.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17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Each Party shall at all times use all reasonable endeavors to minimize any delay in the performance of this agreement as a result of Force Majeure.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Notwithstanding any other provisions of this clause, if any event or circumstances outside the control of the Parties (including but not limited to, Force Majeure) arises which makes it impossible or unlawful for either Party to fulfill its contractual obligations or which, under the law governing Contract, entitles the Parties to be released from further performance of the Contract, then</w:t>
      </w:r>
      <w:r>
        <w:rPr>
          <w:rFonts w:eastAsia="Times New Roman" w:cs="Times New Roman" w:ascii="Times New Roman" w:hAnsi="Times New Roman"/>
          <w:color w:val="FF0000"/>
          <w:sz w:val="24"/>
          <w:szCs w:val="24"/>
        </w:rPr>
        <w:t xml:space="preserve"> </w:t>
      </w:r>
      <w:r>
        <w:rPr>
          <w:rFonts w:eastAsia="Times New Roman" w:cs="Times New Roman" w:ascii="Times New Roman" w:hAnsi="Times New Roman"/>
          <w:b/>
          <w:sz w:val="24"/>
          <w:szCs w:val="24"/>
        </w:rPr>
        <w:t>the party shall after issuing a fourteen (14) days’ notice to the other party,</w:t>
      </w:r>
      <w:r>
        <w:rPr>
          <w:rFonts w:eastAsia="Times New Roman" w:cs="Times New Roman" w:ascii="Times New Roman" w:hAnsi="Times New Roman"/>
          <w:sz w:val="24"/>
          <w:szCs w:val="24"/>
        </w:rPr>
        <w:t xml:space="preserve"> be discharged from further performance, without prejudice to the rights of either Party in respect of any previous breach of the contract.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shall not be responsible in any circumstances whatsoever for any failure to carry out the services covered by this contract or any part of it, where such failure is caused by reason of: </w:t>
      </w:r>
    </w:p>
    <w:p>
      <w:pPr>
        <w:pStyle w:val="ListParagraph"/>
        <w:numPr>
          <w:ilvl w:val="2"/>
          <w:numId w:val="4"/>
        </w:numPr>
        <w:spacing w:lineRule="auto" w:line="240" w:before="0" w:after="0"/>
        <w:ind w:hanging="36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Strike, lockout or labor disputes affecting the employees of the Client and such effect prevents or hinders the employees of the Company from performing their services; </w:t>
      </w:r>
    </w:p>
    <w:p>
      <w:pPr>
        <w:pStyle w:val="ListParagraph"/>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spacing w:lineRule="auto" w:line="240" w:before="0" w:after="0"/>
        <w:ind w:hanging="36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presence of hazards due to defective structure or means of access, presence of noxious, toxic, combustible, explosive or radioactive substances or any other state of the Client’s property rendering it dangerous in the Company’s opinion to any security guard employed by the Company. </w:t>
      </w:r>
    </w:p>
    <w:p>
      <w:pPr>
        <w:pStyle w:val="ListParagraph"/>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2"/>
          <w:numId w:val="4"/>
        </w:numPr>
        <w:spacing w:lineRule="auto" w:line="240" w:before="0" w:after="0"/>
        <w:ind w:hanging="540" w:left="1440"/>
        <w:contextualSpacing/>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b/>
          <w:sz w:val="24"/>
          <w:szCs w:val="24"/>
        </w:rPr>
        <w:t>Where such failure has been directly or indirectly orchestrated by the Company, any employee of the company or person acting on authority and/or instructions of the employee of the company</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TERMINATION OF CONTRACT BY EITHER PARTY</w:t>
      </w:r>
      <w:r>
        <w:rPr>
          <w:rFonts w:eastAsia="Times New Roman" w:cs="Times New Roman" w:ascii="Times New Roman" w:hAnsi="Times New Roman"/>
          <w:sz w:val="24"/>
          <w:szCs w:val="24"/>
        </w:rPr>
        <w:t> </w:t>
      </w:r>
    </w:p>
    <w:p>
      <w:pPr>
        <w:pStyle w:val="Normal"/>
        <w:spacing w:lineRule="auto" w:line="240" w:before="0" w:after="0"/>
        <w:ind w:left="144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1"/>
          <w:numId w:val="4"/>
        </w:numPr>
        <w:spacing w:lineRule="auto" w:line="240" w:before="0" w:after="0"/>
        <w:ind w:hanging="72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This contract may be terminated by either Party by giving thirty (30) days written notice thereof to the other party unless otherwise as provided under this agreement. </w:t>
      </w:r>
    </w:p>
    <w:p>
      <w:pPr>
        <w:pStyle w:val="ListParagraph"/>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72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Without notice; if either party shall go into liquidation either voluntarily or compulsorily (save for reconstruction or amalgamation) or shall have a receiver appointed over the whole arrangement with its creditors.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ENTIRE CONTRACT</w:t>
      </w:r>
      <w:r>
        <w:rPr>
          <w:rFonts w:eastAsia="Times New Roman" w:cs="Times New Roman" w:ascii="Times New Roman" w:hAnsi="Times New Roman"/>
          <w:sz w:val="24"/>
          <w:szCs w:val="24"/>
        </w:rPr>
        <w:t> </w:t>
      </w:r>
    </w:p>
    <w:p>
      <w:pPr>
        <w:pStyle w:val="ListParagraph"/>
        <w:spacing w:lineRule="auto" w:line="240" w:before="0" w:after="0"/>
        <w:ind w:left="39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contract and the conditions herein constitute the entire contract between the Company and the Client, and no amendment, variation, waiver, or modification of any terms or conditions hereof shall be effective unless in writing and signed by or on behalf of the parties.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COMMUNICATION MODES:</w:t>
      </w:r>
    </w:p>
    <w:p>
      <w:pPr>
        <w:pStyle w:val="ListParagraph"/>
        <w:spacing w:lineRule="auto" w:line="240" w:before="0" w:after="0"/>
        <w:ind w:left="39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contracting parties herein agree that communication between them shall be on the following address below: </w:t>
      </w:r>
    </w:p>
    <w:p>
      <w:pPr>
        <w:pStyle w:val="ListParagraph"/>
        <w:spacing w:lineRule="auto" w:line="240" w:before="0" w:after="0"/>
        <w:ind w:left="39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Company: company name placeholder</w:t>
      </w:r>
    </w:p>
    <w:p>
      <w:pPr>
        <w:pStyle w:val="ListParagraph"/>
        <w:tabs>
          <w:tab w:val="clear" w:pos="720"/>
          <w:tab w:val="left" w:pos="450" w:leader="none"/>
        </w:tabs>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Postal Address: P.O. BOX. placeholder</w:t>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Physical Address:company location placeholder </w:t>
      </w:r>
      <w:r>
        <w:rPr>
          <w:rFonts w:eastAsia="Times New Roman" w:cs="Times New Roman" w:ascii="Times New Roman" w:hAnsi="Times New Roman"/>
          <w:sz w:val="24"/>
          <w:szCs w:val="24"/>
        </w:rPr>
        <w:t>plotno and other location details</w:t>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Contact Person: name of person, designation placeholder</w:t>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Tel: company phone number placeholder</w:t>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Email: company email placeholder</w:t>
      </w:r>
    </w:p>
    <w:p>
      <w:pPr>
        <w:pStyle w:val="ListParagraph"/>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OR:</w:t>
      </w:r>
    </w:p>
    <w:p>
      <w:pPr>
        <w:pStyle w:val="ListParagraph"/>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Client: ………………………………………………………. </w:t>
      </w:r>
    </w:p>
    <w:p>
      <w:pPr>
        <w:pStyle w:val="ListParagraph"/>
        <w:tabs>
          <w:tab w:val="clear" w:pos="720"/>
          <w:tab w:val="left" w:pos="450" w:leader="none"/>
        </w:tabs>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tabs>
          <w:tab w:val="clear" w:pos="720"/>
          <w:tab w:val="left" w:pos="450" w:leader="none"/>
        </w:tabs>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Physical Address: ………………………………………………………… </w:t>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Postal Address: …………………………………………………………</w:t>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Contact Person: ………………………………………………………… </w:t>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b/>
          <w:sz w:val="24"/>
          <w:szCs w:val="24"/>
        </w:rPr>
        <w:t>Position/Designation…………………………………………………</w:t>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Tel: ………………………………………………………… </w:t>
      </w:r>
    </w:p>
    <w:p>
      <w:pPr>
        <w:pStyle w:val="ListParagraph"/>
        <w:tabs>
          <w:tab w:val="clear" w:pos="720"/>
          <w:tab w:val="left" w:pos="450" w:leader="none"/>
        </w:tabs>
        <w:spacing w:lineRule="auto" w:line="240" w:before="0" w:after="0"/>
        <w:ind w:hanging="90" w:left="5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tabs>
          <w:tab w:val="clear" w:pos="720"/>
          <w:tab w:val="left" w:pos="450" w:leader="none"/>
        </w:tabs>
        <w:spacing w:lineRule="auto" w:line="240" w:before="0" w:after="0"/>
        <w:ind w:hanging="90" w:left="5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Email: ………………………………………………………………… </w:t>
      </w:r>
    </w:p>
    <w:p>
      <w:pPr>
        <w:pStyle w:val="ListParagraph"/>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spacing w:lineRule="auto" w:line="240" w:before="0" w:after="0"/>
        <w:ind w:left="45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Each Party shall promptly inform the other in the event of changes to the communication lines above.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CONFIDENTIALITY</w:t>
      </w:r>
      <w:r>
        <w:rPr>
          <w:rFonts w:eastAsia="Times New Roman" w:cs="Times New Roman" w:ascii="Times New Roman" w:hAnsi="Times New Roman"/>
          <w:sz w:val="24"/>
          <w:szCs w:val="24"/>
        </w:rPr>
        <w:t> </w:t>
      </w:r>
    </w:p>
    <w:p>
      <w:pPr>
        <w:pStyle w:val="ListParagraph"/>
        <w:numPr>
          <w:ilvl w:val="1"/>
          <w:numId w:val="4"/>
        </w:numPr>
        <w:spacing w:lineRule="auto" w:line="240" w:before="0" w:after="0"/>
        <w:ind w:hanging="99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The information contained in this contract shall be treated with a high degree of confidentiality and shall not be accessed or disclosed to any third party without prior written notice of any Party hereto. </w:t>
      </w:r>
    </w:p>
    <w:p>
      <w:pPr>
        <w:pStyle w:val="ListParagraph"/>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99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 xml:space="preserve">The duty of confidentiality will continue after the termination of this Agreement. </w:t>
      </w:r>
      <w:r>
        <w:rPr>
          <w:rFonts w:eastAsia="Times New Roman" w:cs="Times New Roman" w:ascii="Times New Roman" w:hAnsi="Times New Roman"/>
          <w:sz w:val="24"/>
          <w:szCs w:val="24"/>
        </w:rPr>
        <w:t xml:space="preserve">Both parties </w:t>
      </w:r>
      <w:r>
        <w:rPr>
          <w:rFonts w:eastAsia="Times New Roman" w:cs="Times New Roman" w:ascii="Times New Roman" w:hAnsi="Times New Roman"/>
          <w:color w:val="000000"/>
          <w:sz w:val="24"/>
          <w:szCs w:val="24"/>
        </w:rPr>
        <w:t xml:space="preserve">specifically agree, </w:t>
      </w:r>
      <w:r>
        <w:rPr>
          <w:rFonts w:eastAsia="Times New Roman" w:cs="Times New Roman" w:ascii="Times New Roman" w:hAnsi="Times New Roman"/>
          <w:b/>
          <w:bCs/>
          <w:color w:val="000000"/>
          <w:sz w:val="24"/>
          <w:szCs w:val="24"/>
        </w:rPr>
        <w:t>in a separate agreement that shall subsist even after termination of the present one,</w:t>
      </w:r>
      <w:r>
        <w:rPr>
          <w:rFonts w:eastAsia="Times New Roman" w:cs="Times New Roman" w:ascii="Times New Roman" w:hAnsi="Times New Roman"/>
          <w:color w:val="000000"/>
          <w:sz w:val="24"/>
          <w:szCs w:val="24"/>
        </w:rPr>
        <w:t xml:space="preserve"> to the continuation of this duty not to disclose any confidential information, materials </w:t>
      </w:r>
      <w:r>
        <w:rPr>
          <w:rFonts w:eastAsia="Times New Roman" w:cs="Times New Roman" w:ascii="Times New Roman" w:hAnsi="Times New Roman"/>
          <w:b/>
          <w:bCs/>
          <w:color w:val="000000"/>
          <w:sz w:val="24"/>
          <w:szCs w:val="24"/>
        </w:rPr>
        <w:t>and other like matter</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arising prior, during, or</w:t>
      </w:r>
      <w:r>
        <w:rPr>
          <w:rFonts w:eastAsia="Times New Roman" w:cs="Times New Roman" w:ascii="Times New Roman" w:hAnsi="Times New Roman"/>
          <w:color w:val="000000"/>
          <w:sz w:val="24"/>
          <w:szCs w:val="24"/>
        </w:rPr>
        <w:t xml:space="preserve"> subsequent to the termination of this Agreement.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color w:val="000000"/>
          <w:sz w:val="24"/>
          <w:szCs w:val="24"/>
        </w:rPr>
        <w:t xml:space="preserve">GENERAL: </w:t>
      </w:r>
    </w:p>
    <w:p>
      <w:pPr>
        <w:pStyle w:val="Normal"/>
        <w:spacing w:lineRule="auto" w:line="240" w:before="0" w:after="0"/>
        <w:ind w:left="720"/>
        <w:jc w:val="both"/>
        <w:textAlignment w:val="baseline"/>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ListParagraph"/>
        <w:numPr>
          <w:ilvl w:val="1"/>
          <w:numId w:val="4"/>
        </w:numPr>
        <w:tabs>
          <w:tab w:val="clear" w:pos="720"/>
          <w:tab w:val="left" w:pos="900" w:leader="none"/>
        </w:tabs>
        <w:spacing w:lineRule="auto" w:line="240" w:before="0" w:after="0"/>
        <w:ind w:hanging="90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This document contains the entire agreement between the parties. </w:t>
      </w:r>
    </w:p>
    <w:p>
      <w:pPr>
        <w:pStyle w:val="ListParagraph"/>
        <w:tabs>
          <w:tab w:val="clear" w:pos="720"/>
          <w:tab w:val="left" w:pos="900" w:leader="none"/>
        </w:tabs>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900" w:leader="none"/>
        </w:tabs>
        <w:spacing w:lineRule="auto" w:line="240" w:before="0" w:after="0"/>
        <w:ind w:hanging="90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Neither party shall have any claim or right of action arising from any undertaking, representation or warranty not included in this Agreement. </w:t>
      </w:r>
    </w:p>
    <w:p>
      <w:pPr>
        <w:pStyle w:val="ListParagraph"/>
        <w:tabs>
          <w:tab w:val="clear" w:pos="720"/>
          <w:tab w:val="left" w:pos="900" w:leader="none"/>
        </w:tabs>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900" w:leader="none"/>
        </w:tabs>
        <w:spacing w:lineRule="auto" w:line="240" w:before="0" w:after="0"/>
        <w:ind w:hanging="90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No failure by either party to enforce any provision of this Agreement shall constitute a waiver of such provision, or affect in any way a party's right to require performance of any such provision at any time in the future, nor shall the waiver of any subsequent breach nullify the effectiveness of the provision itself.  </w:t>
      </w:r>
    </w:p>
    <w:p>
      <w:pPr>
        <w:pStyle w:val="ListParagraph"/>
        <w:tabs>
          <w:tab w:val="clear" w:pos="720"/>
          <w:tab w:val="left" w:pos="900" w:leader="none"/>
        </w:tabs>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tabs>
          <w:tab w:val="clear" w:pos="720"/>
          <w:tab w:val="left" w:pos="900" w:leader="none"/>
        </w:tabs>
        <w:spacing w:lineRule="auto" w:line="240" w:before="0" w:after="0"/>
        <w:ind w:hanging="90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No agreement to modify, vary, add or cancel this Agreement shall be of any force or effect unless reduced into writing and signed by the parties to this Agreement. </w:t>
      </w:r>
    </w:p>
    <w:p>
      <w:pPr>
        <w:pStyle w:val="ListParagrap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0" w:after="0"/>
        <w:jc w:val="both"/>
        <w:textAlignment w:val="baseline"/>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SEVERABILITY</w:t>
      </w:r>
      <w:r>
        <w:rPr>
          <w:rFonts w:eastAsia="Times New Roman" w:cs="Times New Roman" w:ascii="Times New Roman" w:hAnsi="Times New Roman"/>
          <w:b/>
          <w:bCs/>
          <w:color w:val="000000"/>
          <w:sz w:val="24"/>
          <w:szCs w:val="24"/>
        </w:rPr>
        <w:t xml:space="preserve">: </w:t>
      </w:r>
    </w:p>
    <w:p>
      <w:pPr>
        <w:pStyle w:val="ListParagraph"/>
        <w:tabs>
          <w:tab w:val="clear" w:pos="720"/>
          <w:tab w:val="left" w:pos="1080" w:leader="none"/>
        </w:tabs>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99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If any term, condition, requirement or provision contained in this Agreement is held by any court having jurisdiction, to be unenforceable, illegal, void or contrary to public policy, such term, condition, requirement or provision shall have no effect whatsoever upon the other provisions of this Agreement.  </w:t>
      </w:r>
    </w:p>
    <w:p>
      <w:pPr>
        <w:pStyle w:val="ListParagraph"/>
        <w:spacing w:lineRule="auto" w:line="240" w:before="0" w:after="0"/>
        <w:ind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4"/>
        </w:numPr>
        <w:spacing w:lineRule="auto" w:line="240" w:before="0" w:after="0"/>
        <w:ind w:hanging="990" w:left="144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Where an invalid term is capable of amendment, the parties may negotiate such term and incorporate it in an amended agreement.  </w:t>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APPLICABLE LAW: </w:t>
      </w:r>
    </w:p>
    <w:p>
      <w:pPr>
        <w:pStyle w:val="ListParagraph"/>
        <w:spacing w:lineRule="auto" w:line="240" w:before="0" w:after="0"/>
        <w:ind w:left="39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This contract and the transaction to which it relates shall be governed by the Laws of Uganda.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ListParagraph"/>
        <w:numPr>
          <w:ilvl w:val="0"/>
          <w:numId w:val="4"/>
        </w:numPr>
        <w:spacing w:lineRule="auto" w:line="240" w:before="0" w:after="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VALIDITY OF CONTRACT: </w:t>
      </w:r>
    </w:p>
    <w:p>
      <w:pPr>
        <w:pStyle w:val="ListParagraph"/>
        <w:spacing w:lineRule="auto" w:line="240" w:before="0" w:after="0"/>
        <w:ind w:left="390"/>
        <w:contextualSpacing/>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This Contract shall only be valid when read together with all the Appendices herein attached and duly executed by both parties.</w:t>
      </w:r>
    </w:p>
    <w:p>
      <w:pPr>
        <w:pStyle w:val="Normal"/>
        <w:spacing w:lineRule="auto" w:line="240" w:before="0" w:after="0"/>
        <w:jc w:val="both"/>
        <w:textAlignment w:val="baseline"/>
        <w:rPr>
          <w:rFonts w:ascii="Times New Roman" w:hAnsi="Times New Roman" w:eastAsia="Times New Roman" w:cs="Times New Roman"/>
          <w:b/>
          <w:bCs/>
          <w:sz w:val="24"/>
          <w:szCs w:val="24"/>
          <w:lang w:val="en-GB"/>
        </w:rPr>
      </w:pPr>
      <w:r>
        <w:rPr>
          <w:rFonts w:eastAsia="Times New Roman" w:cs="Times New Roman" w:ascii="Times New Roman" w:hAnsi="Times New Roman"/>
          <w:b/>
          <w:bCs/>
          <w:sz w:val="24"/>
          <w:szCs w:val="24"/>
          <w:lang w:val="en-GB"/>
        </w:rPr>
      </w:r>
    </w:p>
    <w:p>
      <w:pPr>
        <w:pStyle w:val="Normal"/>
        <w:spacing w:lineRule="auto" w:line="240" w:before="0" w:after="0"/>
        <w:jc w:val="both"/>
        <w:textAlignment w:val="baseline"/>
        <w:rPr>
          <w:rFonts w:ascii="Times New Roman" w:hAnsi="Times New Roman" w:eastAsia="Times New Roman" w:cs="Times New Roman"/>
          <w:b/>
          <w:bCs/>
          <w:sz w:val="24"/>
          <w:szCs w:val="24"/>
          <w:lang w:val="en-GB"/>
        </w:rPr>
      </w:pPr>
      <w:r>
        <w:rPr>
          <w:rFonts w:eastAsia="Times New Roman" w:cs="Times New Roman" w:ascii="Times New Roman" w:hAnsi="Times New Roman"/>
          <w:b/>
          <w:bCs/>
          <w:sz w:val="24"/>
          <w:szCs w:val="24"/>
          <w:lang w:val="en-GB"/>
        </w:rPr>
      </w:r>
    </w:p>
    <w:p>
      <w:pPr>
        <w:pStyle w:val="Normal"/>
        <w:spacing w:lineRule="auto" w:line="240" w:before="0" w:after="0"/>
        <w:jc w:val="both"/>
        <w:textAlignment w:val="baseline"/>
        <w:rPr>
          <w:rFonts w:ascii="Times New Roman" w:hAnsi="Times New Roman" w:eastAsia="Times New Roman" w:cs="Times New Roman"/>
          <w:b/>
          <w:bCs/>
          <w:sz w:val="24"/>
          <w:szCs w:val="24"/>
          <w:lang w:val="en-GB"/>
        </w:rPr>
      </w:pPr>
      <w:r>
        <w:rPr>
          <w:rFonts w:eastAsia="Times New Roman" w:cs="Times New Roman" w:ascii="Times New Roman" w:hAnsi="Times New Roman"/>
          <w:b/>
          <w:bCs/>
          <w:sz w:val="24"/>
          <w:szCs w:val="24"/>
          <w:lang w:val="en-GB"/>
        </w:rPr>
      </w:r>
    </w:p>
    <w:p>
      <w:pPr>
        <w:pStyle w:val="Normal"/>
        <w:spacing w:lineRule="auto" w:line="240" w:before="0" w:after="0"/>
        <w:jc w:val="both"/>
        <w:textAlignment w:val="baseline"/>
        <w:rPr>
          <w:rFonts w:ascii="Times New Roman" w:hAnsi="Times New Roman" w:eastAsia="Times New Roman" w:cs="Times New Roman"/>
          <w:b/>
          <w:bCs/>
          <w:sz w:val="24"/>
          <w:szCs w:val="24"/>
          <w:lang w:val="en-GB"/>
        </w:rPr>
      </w:pPr>
      <w:r>
        <w:rPr>
          <w:rFonts w:eastAsia="Times New Roman" w:cs="Times New Roman" w:ascii="Times New Roman" w:hAnsi="Times New Roman"/>
          <w:b/>
          <w:bCs/>
          <w:sz w:val="24"/>
          <w:szCs w:val="24"/>
          <w:lang w:val="en-GB"/>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GB"/>
        </w:rPr>
        <w:t>IN</w:t>
      </w:r>
      <w:r>
        <w:rPr>
          <w:rFonts w:eastAsia="Times New Roman" w:cs="Times New Roman" w:ascii="Times New Roman" w:hAnsi="Times New Roman"/>
          <w:sz w:val="24"/>
          <w:szCs w:val="24"/>
          <w:lang w:val="en-GB"/>
        </w:rPr>
        <w:t xml:space="preserve"> </w:t>
      </w:r>
      <w:r>
        <w:rPr>
          <w:rFonts w:eastAsia="Times New Roman" w:cs="Times New Roman" w:ascii="Times New Roman" w:hAnsi="Times New Roman"/>
          <w:b/>
          <w:bCs/>
          <w:sz w:val="24"/>
          <w:szCs w:val="24"/>
          <w:lang w:val="en-GB"/>
        </w:rPr>
        <w:t>WITNESS WHEREOF</w:t>
      </w:r>
      <w:r>
        <w:rPr>
          <w:rFonts w:eastAsia="Times New Roman" w:cs="Times New Roman" w:ascii="Times New Roman" w:hAnsi="Times New Roman"/>
          <w:sz w:val="24"/>
          <w:szCs w:val="24"/>
          <w:lang w:val="en-GB"/>
        </w:rPr>
        <w:t xml:space="preserve"> the parties have set their hands hereunder the day, month and year first above-mentioned.</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Signed on behalf of</w:t>
      </w:r>
      <w:r>
        <w:rPr>
          <w:rFonts w:eastAsia="Times New Roman" w:cs="Times New Roman" w:ascii="Times New Roman" w:hAnsi="Times New Roman"/>
          <w:b/>
          <w:bCs/>
          <w:sz w:val="24"/>
          <w:szCs w:val="24"/>
        </w:rPr>
        <w:t xml:space="preserve"> COMPANY NAME placeholder:</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Name: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Designation: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Signature: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Date: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b/>
          <w:sz w:val="24"/>
          <w:szCs w:val="24"/>
        </w:rPr>
        <w:t>Company stamp/seal……………………………………………</w:t>
      </w:r>
    </w:p>
    <w:p>
      <w:pPr>
        <w:pStyle w:val="Normal"/>
        <w:spacing w:lineRule="auto" w:line="240" w:before="0" w:after="0"/>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WITNESS: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Name: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Designation</w:t>
      </w:r>
      <w:r>
        <w:rPr>
          <w:rFonts w:eastAsia="Times New Roman" w:cs="Times New Roman" w:ascii="Times New Roman" w:hAnsi="Times New Roman"/>
          <w:b/>
          <w:sz w:val="24"/>
          <w:szCs w:val="24"/>
        </w:rPr>
        <w:t>/</w:t>
      </w:r>
      <w:r>
        <w:rPr>
          <w:rFonts w:eastAsia="Times New Roman" w:cs="Times New Roman" w:ascii="Times New Roman" w:hAnsi="Times New Roman"/>
          <w:bCs/>
          <w:sz w:val="24"/>
          <w:szCs w:val="24"/>
        </w:rPr>
        <w:t>Position</w:t>
      </w:r>
      <w:r>
        <w:rPr>
          <w:rFonts w:eastAsia="Times New Roman" w:cs="Times New Roman" w:ascii="Times New Roman" w:hAnsi="Times New Roman"/>
          <w:sz w:val="24"/>
          <w:szCs w:val="24"/>
        </w:rPr>
        <w:t>: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Signature: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Date: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40" w:before="0" w:after="0"/>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Signed by/on behalf of the </w:t>
      </w:r>
      <w:r>
        <w:rPr>
          <w:rFonts w:eastAsia="Times New Roman" w:cs="Times New Roman" w:ascii="Times New Roman" w:hAnsi="Times New Roman"/>
          <w:b/>
          <w:bCs/>
          <w:sz w:val="24"/>
          <w:szCs w:val="24"/>
        </w:rPr>
        <w:t>CLIENT</w:t>
      </w:r>
      <w:r>
        <w:rPr>
          <w:rFonts w:eastAsia="Times New Roman" w:cs="Times New Roman" w:ascii="Times New Roman" w:hAnsi="Times New Roman"/>
          <w:b/>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Name: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Designation</w:t>
      </w:r>
      <w:r>
        <w:rPr>
          <w:rFonts w:eastAsia="Times New Roman" w:cs="Times New Roman" w:ascii="Times New Roman" w:hAnsi="Times New Roman"/>
          <w:b/>
          <w:sz w:val="24"/>
          <w:szCs w:val="24"/>
        </w:rPr>
        <w:t>/</w:t>
      </w:r>
      <w:r>
        <w:rPr>
          <w:rFonts w:eastAsia="Times New Roman" w:cs="Times New Roman" w:ascii="Times New Roman" w:hAnsi="Times New Roman"/>
          <w:bCs/>
          <w:sz w:val="24"/>
          <w:szCs w:val="24"/>
        </w:rPr>
        <w:t>Position</w:t>
      </w:r>
      <w:r>
        <w:rPr>
          <w:rFonts w:eastAsia="Times New Roman" w:cs="Times New Roman" w:ascii="Times New Roman" w:hAnsi="Times New Roman"/>
          <w:sz w:val="24"/>
          <w:szCs w:val="24"/>
        </w:rPr>
        <w:t>: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Signature: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Date: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b/>
          <w:sz w:val="24"/>
          <w:szCs w:val="24"/>
        </w:rPr>
        <w:t>Company stamp/Seal-------------------------------------------------------------</w:t>
      </w:r>
    </w:p>
    <w:p>
      <w:pPr>
        <w:pStyle w:val="Normal"/>
        <w:spacing w:lineRule="auto" w:line="240" w:before="0" w:after="0"/>
        <w:jc w:val="both"/>
        <w:textAlignment w:val="baseline"/>
        <w:rPr>
          <w:rFonts w:ascii="Times New Roman" w:hAnsi="Times New Roman" w:eastAsia="Times New Roman" w:cs="Times New Roman"/>
          <w:b/>
          <w:sz w:val="24"/>
          <w:szCs w:val="24"/>
        </w:rPr>
      </w:pPr>
      <w:r>
        <w:rPr>
          <w:rFonts w:eastAsia="Times New Roman" w:cs="Times New Roman" w:ascii="Times New Roman" w:hAnsi="Times New Roman"/>
          <w:b/>
          <w:sz w:val="24"/>
          <w:szCs w:val="24"/>
        </w:rPr>
        <w:t>(Where necessary)</w:t>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textAlignment w:val="baseline"/>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WITNESS:               </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Name: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Designation: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Signature: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t>Date: …………………………………………….………………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b/>
          <w:bCs/>
          <w:i/>
          <w:iCs/>
          <w:sz w:val="24"/>
          <w:szCs w:val="24"/>
          <w:u w:val="single"/>
        </w:rPr>
        <w:t>Drawn by</w:t>
      </w:r>
      <w:r>
        <w:rPr>
          <w:rFonts w:eastAsia="Times New Roman" w:cs="Times New Roman" w:ascii="Times New Roman" w:hAnsi="Times New Roman"/>
          <w:sz w:val="24"/>
          <w:szCs w:val="24"/>
        </w:rPr>
        <w:t>; </w:t>
      </w:r>
    </w:p>
    <w:p>
      <w:pPr>
        <w:pStyle w:val="Normal"/>
        <w:spacing w:lineRule="auto" w:line="240" w:before="0" w:after="0"/>
        <w:jc w:val="both"/>
        <w:textAlignment w:val="baseline"/>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4" w:name="_Hlk155278572_Copy_1"/>
      <w:bookmarkStart w:id="5" w:name="_Hlk155278572_Copy_1"/>
      <w:bookmarkEnd w:id="5"/>
    </w:p>
    <w:p>
      <w:pPr>
        <w:pStyle w:val="Normal"/>
        <w:jc w:val="both"/>
        <w:rPr>
          <w:rFonts w:ascii="Times New Roman" w:hAnsi="Times New Roman" w:cs="Times New Roman"/>
        </w:rPr>
      </w:pPr>
      <w:r>
        <w:rPr>
          <w:rFonts w:cs="Times New Roman" w:ascii="Times New Roman" w:hAnsi="Times New Roman"/>
          <w:b/>
          <w:bCs/>
        </w:rPr>
        <w:t>placeholder for the company of advocates</w:t>
      </w:r>
    </w:p>
    <w:p>
      <w:pPr>
        <w:pStyle w:val="Normal"/>
        <w:jc w:val="both"/>
        <w:rPr>
          <w:rFonts w:ascii="Times New Roman" w:hAnsi="Times New Roman" w:cs="Times New Roman"/>
        </w:rPr>
      </w:pPr>
      <w:r>
        <w:rPr>
          <w:rFonts w:cs="Times New Roman" w:ascii="Times New Roman" w:hAnsi="Times New Roman"/>
          <w:b/>
          <w:bCs/>
        </w:rPr>
        <w:t>plot, streetname placeholder</w:t>
      </w:r>
    </w:p>
    <w:p>
      <w:pPr>
        <w:pStyle w:val="Normal"/>
        <w:jc w:val="both"/>
        <w:rPr>
          <w:rFonts w:ascii="Times New Roman" w:hAnsi="Times New Roman" w:cs="Times New Roman"/>
        </w:rPr>
      </w:pPr>
      <w:r>
        <w:rPr>
          <w:rFonts w:cs="Times New Roman" w:ascii="Times New Roman" w:hAnsi="Times New Roman"/>
          <w:b/>
          <w:bCs/>
        </w:rPr>
        <w:t>building, room number placeholder</w:t>
      </w:r>
    </w:p>
    <w:p>
      <w:pPr>
        <w:pStyle w:val="Normal"/>
        <w:jc w:val="both"/>
        <w:rPr>
          <w:rFonts w:ascii="Times New Roman" w:hAnsi="Times New Roman" w:cs="Times New Roman"/>
        </w:rPr>
      </w:pPr>
      <w:r>
        <w:rPr>
          <w:rFonts w:cs="Times New Roman" w:ascii="Times New Roman" w:hAnsi="Times New Roman"/>
          <w:b/>
          <w:bCs/>
        </w:rPr>
        <w:t>city-country placeholder</w:t>
      </w:r>
    </w:p>
    <w:p>
      <w:pPr>
        <w:pStyle w:val="Normal"/>
        <w:spacing w:before="0" w:after="200"/>
        <w:jc w:val="both"/>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Century Schoolbook">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51623635"/>
    </w:sdtPr>
    <w:sdtContent>
      <w:p>
        <w:pPr>
          <w:pStyle w:val="Footer"/>
          <w:pBdr>
            <w:top w:val="single" w:sz="4" w:space="1" w:color="D9D9D9" w:themeColor="light1" w:themeShade="d9"/>
          </w:pBdr>
          <w:rPr>
            <w:rFonts w:ascii="Times New Roman" w:hAnsi="Times New Roman" w:cs="Times New Roman"/>
            <w:b/>
            <w:bCs/>
          </w:rPr>
        </w:pPr>
        <w:r>
          <w:rPr>
            <w:rFonts w:cs="Times New Roman" w:ascii="Times New Roman" w:hAnsi="Times New Roman"/>
            <w:b/>
            <w:bCs/>
          </w:rPr>
          <w:fldChar w:fldCharType="begin"/>
        </w:r>
        <w:r>
          <w:rPr>
            <w:b/>
            <w:bCs/>
            <w:rFonts w:cs="Times New Roman" w:ascii="Times New Roman" w:hAnsi="Times New Roman"/>
          </w:rPr>
          <w:instrText xml:space="preserve"> PAGE </w:instrText>
        </w:r>
        <w:r>
          <w:rPr>
            <w:b/>
            <w:bCs/>
            <w:rFonts w:cs="Times New Roman" w:ascii="Times New Roman" w:hAnsi="Times New Roman"/>
          </w:rPr>
          <w:fldChar w:fldCharType="separate"/>
        </w:r>
        <w:r>
          <w:rPr>
            <w:b/>
            <w:bCs/>
            <w:rFonts w:cs="Times New Roman" w:ascii="Times New Roman" w:hAnsi="Times New Roman"/>
          </w:rPr>
          <w:t>1</w:t>
        </w:r>
        <w:r>
          <w:rPr>
            <w:b/>
            <w:bCs/>
            <w:rFonts w:cs="Times New Roman" w:ascii="Times New Roman" w:hAnsi="Times New Roman"/>
          </w:rPr>
          <w:fldChar w:fldCharType="end"/>
        </w:r>
        <w:r>
          <w:rPr>
            <w:rFonts w:cs="Times New Roman" w:ascii="Times New Roman" w:hAnsi="Times New Roman"/>
            <w:b/>
            <w:bCs/>
          </w:rPr>
          <w:t xml:space="preserve"> </w:t>
        </w:r>
        <w:r>
          <w:rPr>
            <w:rFonts w:cs="Times New Roman" w:ascii="Times New Roman" w:hAnsi="Times New Roman"/>
            <w:b/>
            <w:bCs/>
          </w:rPr>
          <w:t xml:space="preserve">| </w:t>
        </w:r>
        <w:r>
          <w:rPr>
            <w:rFonts w:cs="Times New Roman" w:ascii="Times New Roman" w:hAnsi="Times New Roman"/>
            <w:color w:themeColor="background1" w:themeShade="7f" w:val="7F7F7F"/>
            <w:spacing w:val="60"/>
          </w:rPr>
          <w:t>Page</w:t>
        </w:r>
      </w:p>
    </w:sdtContent>
  </w:sdt>
  <w:p>
    <w:pPr>
      <w:pStyle w:val="Footer"/>
      <w:rPr>
        <w:rFonts w:ascii="Times New Roman" w:hAnsi="Times New Roman" w:cs="Times New Roman"/>
      </w:rPr>
    </w:pPr>
    <w:r>
      <w:rPr>
        <w:rFonts w:cs="Times New Roman" w:ascii="Times New Roman" w:hAnsi="Times New Roman"/>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51623635"/>
    </w:sdtPr>
    <w:sdtContent>
      <w:p>
        <w:pPr>
          <w:pStyle w:val="Footer"/>
          <w:pBdr>
            <w:top w:val="single" w:sz="4" w:space="1" w:color="D9D9D9" w:themeColor="light1" w:themeShade="d9"/>
          </w:pBdr>
          <w:rPr>
            <w:rFonts w:ascii="Times New Roman" w:hAnsi="Times New Roman" w:cs="Times New Roman"/>
            <w:b/>
            <w:bCs/>
          </w:rPr>
        </w:pPr>
        <w:r>
          <w:rPr>
            <w:rFonts w:cs="Times New Roman" w:ascii="Times New Roman" w:hAnsi="Times New Roman"/>
            <w:b/>
            <w:bCs/>
          </w:rPr>
          <w:fldChar w:fldCharType="begin"/>
        </w:r>
        <w:r>
          <w:rPr>
            <w:b/>
            <w:bCs/>
            <w:rFonts w:cs="Times New Roman" w:ascii="Times New Roman" w:hAnsi="Times New Roman"/>
          </w:rPr>
          <w:instrText xml:space="preserve"> PAGE </w:instrText>
        </w:r>
        <w:r>
          <w:rPr>
            <w:b/>
            <w:bCs/>
            <w:rFonts w:cs="Times New Roman" w:ascii="Times New Roman" w:hAnsi="Times New Roman"/>
          </w:rPr>
          <w:fldChar w:fldCharType="separate"/>
        </w:r>
        <w:r>
          <w:rPr>
            <w:b/>
            <w:bCs/>
            <w:rFonts w:cs="Times New Roman" w:ascii="Times New Roman" w:hAnsi="Times New Roman"/>
          </w:rPr>
          <w:t>1</w:t>
        </w:r>
        <w:r>
          <w:rPr>
            <w:b/>
            <w:bCs/>
            <w:rFonts w:cs="Times New Roman" w:ascii="Times New Roman" w:hAnsi="Times New Roman"/>
          </w:rPr>
          <w:fldChar w:fldCharType="end"/>
        </w:r>
        <w:r>
          <w:rPr>
            <w:rFonts w:cs="Times New Roman" w:ascii="Times New Roman" w:hAnsi="Times New Roman"/>
            <w:b/>
            <w:bCs/>
          </w:rPr>
          <w:t xml:space="preserve"> </w:t>
        </w:r>
        <w:r>
          <w:rPr>
            <w:rFonts w:cs="Times New Roman" w:ascii="Times New Roman" w:hAnsi="Times New Roman"/>
            <w:b/>
            <w:bCs/>
          </w:rPr>
          <w:t xml:space="preserve">| </w:t>
        </w:r>
        <w:r>
          <w:rPr>
            <w:rFonts w:cs="Times New Roman" w:ascii="Times New Roman" w:hAnsi="Times New Roman"/>
            <w:color w:themeColor="background1" w:themeShade="7f" w:val="7F7F7F"/>
            <w:spacing w:val="60"/>
          </w:rPr>
          <w:t>Page</w:t>
        </w:r>
      </w:p>
    </w:sdtContent>
  </w:sdt>
  <w:p>
    <w:pPr>
      <w:pStyle w:val="Footer"/>
      <w:rPr>
        <w:rFonts w:ascii="Times New Roman" w:hAnsi="Times New Roman" w:cs="Times New Roman"/>
      </w:rPr>
    </w:pPr>
    <w:r>
      <w:rPr>
        <w:rFonts w:cs="Times New Roman" w:ascii="Times New Roman" w:hAnsi="Times New Roma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720"/>
        </w:tabs>
        <w:ind w:left="720" w:hanging="360"/>
      </w:pPr>
      <w:rPr>
        <w:rFonts w:ascii="Century Schoolbook" w:hAnsi="Century Schoolbook" w:eastAsia="Times New Roman" w:cs="Segoe UI"/>
      </w:rPr>
    </w:lvl>
    <w:lvl w:ilvl="1">
      <w:start w:val="14"/>
      <w:numFmt w:val="decimal"/>
      <w:lvlText w:val="%2."/>
      <w:lvlJc w:val="left"/>
      <w:pPr>
        <w:tabs>
          <w:tab w:val="num" w:pos="0"/>
        </w:tabs>
        <w:ind w:left="1440" w:hanging="360"/>
      </w:pPr>
      <w:rPr>
        <w:b/>
      </w:rPr>
    </w:lvl>
    <w:lvl w:ilvl="2">
      <w:start w:val="1"/>
      <w:numFmt w:val="lowerLetter"/>
      <w:lvlText w:val="%3."/>
      <w:lvlJc w:val="left"/>
      <w:pPr>
        <w:tabs>
          <w:tab w:val="num" w:pos="2160"/>
        </w:tabs>
        <w:ind w:left="2160" w:hanging="360"/>
      </w:pPr>
      <w:rPr/>
    </w:lvl>
    <w:lvl w:ilvl="3">
      <w:start w:val="1"/>
      <w:numFmt w:val="lowerLetter"/>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Letter"/>
      <w:lvlText w:val="%6."/>
      <w:lvlJc w:val="left"/>
      <w:pPr>
        <w:tabs>
          <w:tab w:val="num" w:pos="4320"/>
        </w:tabs>
        <w:ind w:left="4320" w:hanging="360"/>
      </w:pPr>
      <w:rPr/>
    </w:lvl>
    <w:lvl w:ilvl="6">
      <w:start w:val="1"/>
      <w:numFmt w:val="lowerLetter"/>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Letter"/>
      <w:lvlText w:val="%9."/>
      <w:lvlJc w:val="left"/>
      <w:pPr>
        <w:tabs>
          <w:tab w:val="num" w:pos="648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1080" w:hanging="360"/>
      </w:pPr>
      <w:rPr>
        <w:b/>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decimal"/>
      <w:lvlText w:val="%1."/>
      <w:lvlJc w:val="left"/>
      <w:pPr>
        <w:tabs>
          <w:tab w:val="num" w:pos="0"/>
        </w:tabs>
        <w:ind w:left="390" w:hanging="390"/>
      </w:pPr>
      <w:rPr/>
    </w:lvl>
    <w:lvl w:ilvl="1">
      <w:start w:val="1"/>
      <w:numFmt w:val="decimal"/>
      <w:lvlText w:val="%1.%2."/>
      <w:lvlJc w:val="left"/>
      <w:pPr>
        <w:tabs>
          <w:tab w:val="num" w:pos="0"/>
        </w:tabs>
        <w:ind w:left="720" w:hanging="720"/>
      </w:pPr>
      <w:rPr/>
    </w:lvl>
    <w:lvl w:ilvl="2">
      <w:start w:val="1"/>
      <w:numFmt w:val="lowerRoman"/>
      <w:lvlText w:val="(%3)"/>
      <w:lvlJc w:val="left"/>
      <w:pPr>
        <w:tabs>
          <w:tab w:val="num" w:pos="0"/>
        </w:tabs>
        <w:ind w:left="720" w:hanging="720"/>
      </w:pPr>
      <w:rPr>
        <w:rFonts w:ascii="Century Schoolbook" w:hAnsi="Century Schoolbook" w:eastAsia="Times New Roman" w:cs="Segoe UI"/>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222dc"/>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SubtitleChar" w:customStyle="1">
    <w:name w:val="Subtitle Char"/>
    <w:basedOn w:val="DefaultParagraphFont"/>
    <w:link w:val="Subtitle"/>
    <w:uiPriority w:val="11"/>
    <w:qFormat/>
    <w:rsid w:val="00b222dc"/>
    <w:rPr>
      <w:rFonts w:eastAsia="" w:cs="" w:cstheme="majorBidi" w:eastAsiaTheme="majorEastAsia"/>
      <w:color w:themeColor="text1" w:themeTint="a6" w:val="595959"/>
      <w:spacing w:val="15"/>
      <w:sz w:val="28"/>
      <w:szCs w:val="28"/>
    </w:rPr>
  </w:style>
  <w:style w:type="character" w:styleId="HeaderChar" w:customStyle="1">
    <w:name w:val="Header Char"/>
    <w:basedOn w:val="DefaultParagraphFont"/>
    <w:link w:val="Header"/>
    <w:uiPriority w:val="99"/>
    <w:qFormat/>
    <w:rsid w:val="00b222dc"/>
    <w:rPr/>
  </w:style>
  <w:style w:type="character" w:styleId="FooterChar" w:customStyle="1">
    <w:name w:val="Footer Char"/>
    <w:basedOn w:val="DefaultParagraphFont"/>
    <w:link w:val="Footer"/>
    <w:uiPriority w:val="99"/>
    <w:qFormat/>
    <w:rsid w:val="00b222d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ubtitle">
    <w:name w:val="Subtitle"/>
    <w:basedOn w:val="Normal"/>
    <w:next w:val="Normal"/>
    <w:link w:val="SubtitleChar"/>
    <w:uiPriority w:val="11"/>
    <w:qFormat/>
    <w:rsid w:val="00b222dc"/>
    <w:pPr/>
    <w:rPr>
      <w:rFonts w:eastAsia="" w:cs="" w:cstheme="majorBidi" w:eastAsiaTheme="majorEastAsia"/>
      <w:color w:themeColor="text1" w:themeTint="a6" w:val="595959"/>
      <w:spacing w:val="15"/>
      <w:sz w:val="28"/>
      <w:szCs w:val="28"/>
    </w:rPr>
  </w:style>
  <w:style w:type="paragraph" w:styleId="ListParagraph">
    <w:name w:val="List Paragraph"/>
    <w:basedOn w:val="Normal"/>
    <w:uiPriority w:val="34"/>
    <w:qFormat/>
    <w:rsid w:val="00b222dc"/>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222d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222dc"/>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222d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LibreOffice/24.2.7.2$Linux_X86_64 LibreOffice_project/420$Build-2</Application>
  <AppVersion>15.0000</AppVersion>
  <Pages>15</Pages>
  <Words>4439</Words>
  <Characters>23739</Characters>
  <CharactersWithSpaces>28104</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2026-04-14T07:40:00Z</dcterms:created>
  <dc:creator>USER</dc:creator>
  <dc:description/>
  <dc:language>en-US</dc:language>
  <cp:lastModifiedBy/>
  <dcterms:modified xsi:type="dcterms:W3CDTF">2026-08-20T17:04:31Z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