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E5C2E"/>
          <w:sz w:val="48"/>
          <w:szCs w:val="48"/>
        </w:rPr>
        <w:t xml:space="preserve">LETTER OF AGREEMENT (LoA)</w:t>
      </w:r>
    </w:p>
    <w:p>
      <w:pPr>
        <w:spacing w:after="80" w:before="0"/>
      </w:pPr>
      <w:r>
        <w:rPr>
          <w:rFonts w:ascii="Arial" w:cs="Arial" w:eastAsia="Arial" w:hAnsi="Arial"/>
          <w:b/>
          <w:bCs/>
          <w:color w:val="2E75B6"/>
          <w:sz w:val="30"/>
          <w:szCs w:val="30"/>
        </w:rPr>
        <w:t xml:space="preserve">Struktur Dokumen &amp; Requirements</w:t>
      </w:r>
    </w:p>
    <w:p>
      <w:pPr>
        <w:spacing w:after="400" w:before="0"/>
      </w:pPr>
      <w:r>
        <w:rPr>
          <w:rFonts w:ascii="Arial" w:cs="Arial" w:eastAsia="Arial" w:hAnsi="Arial"/>
          <w:color w:val="595959"/>
          <w:sz w:val="20"/>
          <w:szCs w:val="20"/>
        </w:rPr>
        <w:t xml:space="preserve">UCR Sales Funnel Project  |  Version 1.0  |  Mei 2026</w:t>
      </w:r>
    </w:p>
    <w:p>
      <w:pPr>
        <w:pBdr>
          <w:bottom w:val="single" w:color="1E5C2E" w:sz="6"/>
        </w:pBdr>
        <w:spacing w:after="120" w:before="320"/>
      </w:pPr>
      <w:r>
        <w:rPr>
          <w:rFonts w:ascii="Arial" w:cs="Arial" w:eastAsia="Arial" w:hAnsi="Arial"/>
          <w:b/>
          <w:bCs/>
          <w:color w:val="1E5C2E"/>
          <w:sz w:val="28"/>
          <w:szCs w:val="28"/>
        </w:rPr>
        <w:t xml:space="preserve">OVERVIEW</w:t>
      </w:r>
    </w:p>
    <w:p>
      <w:pPr>
        <w:spacing w:after="80" w:before="60"/>
      </w:pPr>
      <w:r>
        <w:rPr>
          <w:rFonts w:ascii="Arial" w:cs="Arial" w:eastAsia="Arial" w:hAnsi="Arial"/>
          <w:color w:val="000000"/>
          <w:sz w:val="20"/>
          <w:szCs w:val="20"/>
        </w:rPr>
        <w:t xml:space="preserve">LoA (Letter of Agreement) atau Surat Perjanjian Penyediaan Jasa Katering adalah dokumen resmi yang menjadi kesepakatan antara PT Umara Cipta Rasa dengan klien. LoA dibuat oleh Sales dan harus mendapat approval GM sebelum dikirim ke klien. LoA Final adalah trigger untuk pembuatan IB oleh Cost Controller dan BEO oleh Sales.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Aturan</w:t>
            </w:r>
          </w:p>
        </w:tc>
        <w:tc>
          <w:tcPr>
            <w:tcW w:type="dxa" w:w="67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6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Siapa yang buat</w:t>
            </w:r>
          </w:p>
        </w:tc>
        <w:tc>
          <w:tcPr>
            <w:tcW w:type="dxa" w:w="67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w:t>
            </w:r>
          </w:p>
        </w:tc>
        <w:tc>
          <w:tcPr>
            <w:tcW w:type="dxa" w:w="67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GM harus approve sebelum LoA dikirim ke klien</w:t>
            </w:r>
          </w:p>
        </w:tc>
      </w:tr>
      <w:tr>
        <w:tc>
          <w:tcPr>
            <w:tcW w:type="dxa" w:w="26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downstream</w:t>
            </w:r>
          </w:p>
        </w:tc>
        <w:tc>
          <w:tcPr>
            <w:tcW w:type="dxa" w:w="67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Final → Cost Controller buat IB | Sales buat BEO</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w:t>
            </w:r>
          </w:p>
        </w:tc>
        <w:tc>
          <w:tcPr>
            <w:tcW w:type="dxa" w:w="67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dapat direvisi. Setiap revisi increment No. Revisi (Rev 00, Rev 01, dst). Semua versi tersimpan.</w:t>
            </w:r>
          </w:p>
        </w:tc>
      </w:tr>
      <w:tr>
        <w:tc>
          <w:tcPr>
            <w:tcW w:type="dxa" w:w="26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Dependency</w:t>
            </w:r>
          </w:p>
        </w:tc>
        <w:tc>
          <w:tcPr>
            <w:tcW w:type="dxa" w:w="67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Jika LoA direvisi setelah IB dibuat → IB wajib diupdate oleh Cost Controller</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Syarat &amp; Ketentuan</w:t>
            </w:r>
          </w:p>
        </w:tc>
        <w:tc>
          <w:tcPr>
            <w:tcW w:type="dxa" w:w="67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tetap — sama untuk semua booking, tidak berubah per klien</w:t>
            </w:r>
          </w:p>
        </w:tc>
      </w:tr>
      <w:tr>
        <w:tc>
          <w:tcPr>
            <w:tcW w:type="dxa" w:w="26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Tanda tangan</w:t>
            </w:r>
          </w:p>
        </w:tc>
        <w:tc>
          <w:tcPr>
            <w:tcW w:type="dxa" w:w="67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 stamp — Sales (tanda tangan GM sebagai approver) + PIC Klien. Di-overlay ke PDF oleh sistem setelah GM approve.</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Relasi</w:t>
            </w:r>
          </w:p>
        </w:tc>
        <w:tc>
          <w:tcPr>
            <w:tcW w:type="dxa" w:w="67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Sales → banyak LoA | 1 LoA → 1 IB | 1 LoA → 1 BEO</w:t>
            </w:r>
          </w:p>
        </w:tc>
      </w:tr>
    </w:tbl>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1 — HEADER &amp; IDENTITAS DOKUMEN</w:t>
      </w:r>
    </w:p>
    <w:p>
      <w:pPr>
        <w:spacing w:after="80" w:before="200"/>
      </w:pPr>
      <w:r>
        <w:rPr>
          <w:rFonts w:ascii="Arial" w:cs="Arial" w:eastAsia="Arial" w:hAnsi="Arial"/>
          <w:b/>
          <w:bCs/>
          <w:color w:val="404040"/>
          <w:sz w:val="22"/>
          <w:szCs w:val="22"/>
        </w:rPr>
        <w:t xml:space="preserve">Auto-generate sistem + identitas dua pihak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1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15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Sumber</w:t>
            </w:r>
          </w:p>
        </w:tc>
        <w:tc>
          <w:tcPr>
            <w:tcW w:type="dxa" w:w="14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Wajib?</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Dokumen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FR.SLS.03.a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Auto-generate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Revisi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 01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Auto-increment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Nama Klien (Perusahaan)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PT Asuransi Jiwa Generali Indonesia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 / Leads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Segmen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 (Corporate)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Alamat Klien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Generali Tower Lt.3, Gran Rubina, Jakarta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(multi-line)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 / Leads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PIC Klien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Novyera Annisa Kusuma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 / Leads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HP PIC Klien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+62 811-1072-996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 / Leads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Incharge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Agus Maulana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(dropdown)</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session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HP 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+62 812-1111-7705</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dari profil</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Sales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agus.maulana@umaracatering.com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dari profil</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bl>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2 — INFORMASI KEGIATAN (Section I)</w:t>
      </w:r>
    </w:p>
    <w:p>
      <w:pPr>
        <w:spacing w:after="80" w:before="200"/>
      </w:pPr>
      <w:r>
        <w:rPr>
          <w:rFonts w:ascii="Arial" w:cs="Arial" w:eastAsia="Arial" w:hAnsi="Arial"/>
          <w:b/>
          <w:bCs/>
          <w:color w:val="404040"/>
          <w:sz w:val="22"/>
          <w:szCs w:val="22"/>
        </w:rPr>
        <w:t xml:space="preserve">Detail waktu dan tempat event — input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560"/>
        <w:gridCol w:w="1400"/>
      </w:tblGrid>
      <w:tr>
        <w:trPr>
          <w:tblHeader/>
        </w:trPr>
        <w:tc>
          <w:tcPr>
            <w:tcW w:type="dxa" w:w="2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1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15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Sumber</w:t>
            </w:r>
          </w:p>
        </w:tc>
        <w:tc>
          <w:tcPr>
            <w:tcW w:type="dxa" w:w="14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Wajib?</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Nama Kegiatan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Forward</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Alamat Kegiatan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Generali Tower Lt.3, Gran Rubina, Jakarta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(multi-line)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Tanggal Kegiatan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Rabu</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dari Date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Waktu</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08:00 - 17:00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range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Waktu Siap Saji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08:00 - 17:00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range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bl>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3 — BIAYA JASA KATERING (Section II)</w:t>
      </w:r>
    </w:p>
    <w:p>
      <w:pPr>
        <w:spacing w:after="80" w:before="200"/>
      </w:pPr>
      <w:r>
        <w:rPr>
          <w:rFonts w:ascii="Arial" w:cs="Arial" w:eastAsia="Arial" w:hAnsi="Arial"/>
          <w:b/>
          <w:bCs/>
          <w:color w:val="404040"/>
          <w:sz w:val="22"/>
          <w:szCs w:val="22"/>
        </w:rPr>
        <w:t xml:space="preserve">Kalkulasi revenue — inti dari LoA, sumber data 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60"/>
        <w:gridCol w:w="1600"/>
        <w:gridCol w:w="1200"/>
      </w:tblGrid>
      <w:tr>
        <w:trPr>
          <w:tblHeader/>
        </w:trPr>
        <w:tc>
          <w:tcPr>
            <w:tcW w:type="dxa" w:w="2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4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19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 / Logic</w:t>
            </w:r>
          </w:p>
        </w:tc>
        <w:tc>
          <w:tcPr>
            <w:tcW w:type="dxa" w:w="16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1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Wajib?</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Tanggal Order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Sama dengan tgl kegiatan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Nama Paket / Menu</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Fullday Meeting Package (Indonesian)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Pilih dari Menu Database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 + free 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Detail Menu</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Coffee Break 1, Buffet, Coffee Break 2, dst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Auto-expand dari paket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(expandable)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Tidak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Harga per 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369.000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 Menu DB (adjustable)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 Section 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Amount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11.070.000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Harga × Pax</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 Total 1</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11.070.000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 semua Amount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Charge %</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Adjustable, default 5%</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Charge Rp</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553.500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 Total 1 × SC%</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 Total 2</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11.623.500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 Total 1 + SC</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PB1</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1.162.350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 Total 2 × 10% (fixed)</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Handling Fee %</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Adjustable, bisa 0</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Tidak</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Handling Fee Rp</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1.660.500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 × Rate atau % dari subtotal</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Tidak</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GRAND TOTAL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14.446.350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 Total 2 + PB1 + Handling Fee</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 REVENUE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11.623.500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Sub Total 2 (basis kalkulasi GP di IB)</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Auto-calculate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bl>
    <w:p>
      <w:pPr>
        <w:spacing w:after="60" w:before="60"/>
      </w:pPr>
      <w:r>
        <w:rPr>
          <w:rFonts w:ascii="Arial" w:cs="Arial" w:eastAsia="Arial" w:hAnsi="Arial"/>
          <w:color w:val="595959"/>
          <w:sz w:val="18"/>
          <w:szCs w:val="18"/>
        </w:rPr>
        <w:t xml:space="preserve">• Harga per Pax dari Menu Database adalah harga referensi — Sales bisa adjust harga final hasil negosiasi.</w:t>
      </w:r>
    </w:p>
    <w:p>
      <w:pPr>
        <w:spacing w:after="60" w:before="60"/>
      </w:pPr>
      <w:r>
        <w:rPr>
          <w:rFonts w:ascii="Arial" w:cs="Arial" w:eastAsia="Arial" w:hAnsi="Arial"/>
          <w:color w:val="595959"/>
          <w:sz w:val="18"/>
          <w:szCs w:val="18"/>
        </w:rPr>
        <w:t xml:space="preserve">• NET REVENUE = Sub Total 2 (setelah Service Charge, sebelum PB1 dan Handling Fee). Ini yang masuk ke kalkulasi IB.</w:t>
      </w:r>
    </w:p>
    <w:p>
      <w:pPr>
        <w:spacing w:after="60" w:before="60"/>
      </w:pPr>
      <w:r>
        <w:rPr>
          <w:rFonts w:ascii="Arial" w:cs="Arial" w:eastAsia="Arial" w:hAnsi="Arial"/>
          <w:color w:val="595959"/>
          <w:sz w:val="18"/>
          <w:szCs w:val="18"/>
        </w:rPr>
        <w:t xml:space="preserve">• Service Charge dan Handling Fee bersifat adjustable — Sales input % sesuai kesepakatan dengan klien.</w:t>
      </w:r>
    </w:p>
    <w:p>
      <w:pPr>
        <w:spacing w:after="60" w:before="60"/>
      </w:pPr>
      <w:r>
        <w:rPr>
          <w:rFonts w:ascii="Arial" w:cs="Arial" w:eastAsia="Arial" w:hAnsi="Arial"/>
          <w:color w:val="595959"/>
          <w:sz w:val="18"/>
          <w:szCs w:val="18"/>
        </w:rPr>
        <w:t xml:space="preserve">• PB1 selalu 10% — tidak bisa diubah.</w:t>
      </w:r>
    </w:p>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4 — SYARAT &amp; KETENTUAN (Section III)</w:t>
      </w:r>
    </w:p>
    <w:p>
      <w:pPr>
        <w:spacing w:after="80" w:before="200"/>
      </w:pPr>
      <w:r>
        <w:rPr>
          <w:rFonts w:ascii="Arial" w:cs="Arial" w:eastAsia="Arial" w:hAnsi="Arial"/>
          <w:b/>
          <w:bCs/>
          <w:color w:val="404040"/>
          <w:sz w:val="22"/>
          <w:szCs w:val="22"/>
        </w:rPr>
        <w:t xml:space="preserve">Template tetap — sama untuk semua booking, tidak perlu input manual per LoA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63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Pemesanan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12.000.000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Buffet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Pax</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Stall</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Pax per jenis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Deposit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 7 hari setelah kontrak dikeluarkan, tidak dapat dikembalikan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Pelunasan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Paling lambat 1 bulan sebelum tanggal acara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Cancellation 1 bulan sebelum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 50%</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Cancellation 14 hari sebelum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 100%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Cancellation 7 hari sebelum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 100%</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Food Tasting</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Setelah deposit dibayar, max 4 orang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Konfirmasi Menu</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Paling lambat 1 bulan sebelum acara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Tambahan Staff</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200.000/4 jam/orang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Implementasi di sistem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Disimpan sebagai template master — di-render otomatis ke PDF LoA tanpa input ulang</w:t>
            </w:r>
          </w:p>
        </w:tc>
      </w:tr>
    </w:tbl>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5 — FOOD SAFETY PROTOCOL (Section IV)</w:t>
      </w:r>
    </w:p>
    <w:p>
      <w:pPr>
        <w:spacing w:after="80" w:before="60"/>
      </w:pPr>
      <w:r>
        <w:rPr>
          <w:rFonts w:ascii="Arial" w:cs="Arial" w:eastAsia="Arial" w:hAnsi="Arial"/>
          <w:color w:val="000000"/>
          <w:sz w:val="20"/>
          <w:szCs w:val="20"/>
        </w:rPr>
        <w:t xml:space="preserve">Template tetap — 6 poin standar food safety Umara Catering. Disimpan sebagai master template di sistem dan di-render otomatis ke PDF LoA. Tidak ada input manual yang diperlukan per booking.</w:t>
      </w:r>
    </w:p>
    <w:p>
      <w:pPr>
        <w:spacing w:after="100" w:before="100"/>
      </w:pPr>
      <w:r>
        <w:t xml:space="preserve"/>
      </w:r>
    </w:p>
    <w:p>
      <w:pPr>
        <w:pBdr>
          <w:bottom w:val="single" w:color="7F3F00" w:sz="6"/>
        </w:pBdr>
        <w:spacing w:after="120" w:before="320"/>
      </w:pPr>
      <w:r>
        <w:rPr>
          <w:rFonts w:ascii="Arial" w:cs="Arial" w:eastAsia="Arial" w:hAnsi="Arial"/>
          <w:b/>
          <w:bCs/>
          <w:color w:val="7F3F00"/>
          <w:sz w:val="28"/>
          <w:szCs w:val="28"/>
        </w:rPr>
        <w:t xml:space="preserve">BLOK 6 — APPROVAL FLOW &amp; SIGNATURE STAMP</w:t>
      </w:r>
    </w:p>
    <w:p>
      <w:pPr>
        <w:spacing w:after="80" w:before="200"/>
      </w:pPr>
      <w:r>
        <w:rPr>
          <w:rFonts w:ascii="Arial" w:cs="Arial" w:eastAsia="Arial" w:hAnsi="Arial"/>
          <w:b/>
          <w:bCs/>
          <w:color w:val="404040"/>
          <w:sz w:val="22"/>
          <w:szCs w:val="22"/>
        </w:rPr>
        <w:t xml:space="preserve">Alur dari LoA Draft → LoA Final yang dikirim ke klien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rPr>
          <w:tblHeader/>
        </w:trPr>
        <w:tc>
          <w:tcPr>
            <w:tcW w:type="dxa" w:w="8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356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8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Buat LoA, isi semua field, submit untuk approval</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Draft → Pending Approval</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Kirim notifikasi ke GM via WA/Telegram dengan link review</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notification + link ke dashboard</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LoA di dashboard — Approve atau Reject dengan catatan</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 klik Approve / Reject di sistem (bukan via link WA)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E7D32"/>
                <w:sz w:val="20"/>
                <w:szCs w:val="20"/>
              </w:rPr>
              <w:t xml:space="preserve">4a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System (jika Approve)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Overlay signature stamp GM ke PDF LoA + catat waktu approval</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Approved. PDF siap download/kirim ke klien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4b</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System (jika Reject)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Notifikasi ke Sales dengan catatan penolakan dari GM</w:t>
            </w:r>
          </w:p>
        </w:tc>
        <w:tc>
          <w:tcPr>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Rejected. Sales harus revisi dan submit ulang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PDF LoA yang sudah ada signature stamp, kirim ke klien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status: Sent to Client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status setelah klien tanda tangan dan kembalikan</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LoA status: Final (Signed) → trigger IB &amp; BEO</w:t>
            </w:r>
          </w:p>
        </w:tc>
      </w:tr>
    </w:tbl>
    <w:p>
      <w:pPr>
        <w:spacing w:after="100" w:before="100"/>
      </w:pPr>
      <w:r>
        <w:t xml:space="preserve"/>
      </w:r>
    </w:p>
    <w:p>
      <w:pPr>
        <w:spacing w:after="80" w:before="200"/>
      </w:pPr>
      <w:r>
        <w:rPr>
          <w:rFonts w:ascii="Arial" w:cs="Arial" w:eastAsia="Arial" w:hAnsi="Arial"/>
          <w:b/>
          <w:bCs/>
          <w:color w:val="404040"/>
          <w:sz w:val="22"/>
          <w:szCs w:val="22"/>
        </w:rPr>
        <w:t xml:space="preserve">Mekanisme Signature 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Aspek</w:t>
            </w:r>
          </w:p>
        </w:tc>
        <w:tc>
          <w:tcPr>
            <w:tcW w:type="dxa" w:w="676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Cara kerja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 upload foto tanda tangan sekali di profil. Sistem overlay ke PDF LoA otomatis saat GM approve.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Konten stamp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Gambar tanda tangan + Nama GM + Jabatan + Tanggal &amp; waktu approval</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Posisi di PDF</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Kolom 'Umara Catering' di bagian tanda tangan (halaman terakhir LoA)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Library teknis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pdf-lib (Next.js) — free, no third-party service needed</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Kolom klien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Tetap kosong — diisi manual oleh klien setelah print atau via e-signature klien sendiri</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Legally binding?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Tidak formal secara hukum — cukup untuk kepercayaan operasional. Upgrade ke DocuSign/Adobe Sign jika diperlukan nanti.</w:t>
            </w:r>
          </w:p>
        </w:tc>
      </w:tr>
    </w:tbl>
    <w:p>
      <w:pPr>
        <w:spacing w:after="100" w:before="100"/>
      </w:pPr>
      <w:r>
        <w:t xml:space="preserve"/>
      </w:r>
    </w:p>
    <w:p>
      <w:pPr>
        <w:pBdr>
          <w:bottom w:val="single" w:color="1E5C2E" w:sz="6"/>
        </w:pBdr>
        <w:spacing w:after="120" w:before="320"/>
      </w:pPr>
      <w:r>
        <w:rPr>
          <w:rFonts w:ascii="Arial" w:cs="Arial" w:eastAsia="Arial" w:hAnsi="Arial"/>
          <w:b/>
          <w:bCs/>
          <w:color w:val="1E5C2E"/>
          <w:sz w:val="28"/>
          <w:szCs w:val="28"/>
        </w:rPr>
        <w:t xml:space="preserve">BLOK 7 — STATUS LOA &amp;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1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Definisi</w:t>
            </w:r>
          </w:p>
        </w:tc>
        <w:tc>
          <w:tcPr>
            <w:tcW w:type="dxa" w:w="3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Aksi Selanjutnya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sedang mengerjakan LoA, belum disubmit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submit untuk approval GM</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Approval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sudah disubmit Sales, menunggu review GM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 approve atau reject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Rejected</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 menolak LoA, ada catatan revisi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revisi dan submit ulang</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Approved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 sudah approve, PDF dengan signature stamp siap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download dan kirim ke klien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 to Client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sudah dikirim ke klien, menunggu tanda tangan balik</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update setelah klien tanda tangan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Final (Signed)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Klien sudah tanda tangan — LoA resmi berlaku</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Trigger: Cost Controller buat IB + Sales buat BEO</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7F3F00"/>
                <w:sz w:val="20"/>
                <w:szCs w:val="20"/>
              </w:rPr>
              <w:t xml:space="preserve">Revised</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direvisi setelah Final — versi lama tersimpan, versi baru masuk approval flow ulang</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Kembali ke Pending Approval</w:t>
            </w:r>
          </w:p>
        </w:tc>
      </w:tr>
    </w:tbl>
    <w:p>
      <w:pPr>
        <w:spacing w:after="100" w:before="100"/>
      </w:pPr>
      <w:r>
        <w:t xml:space="preserve"/>
      </w:r>
    </w:p>
    <w:p>
      <w:pPr>
        <w:spacing w:after="80" w:before="200"/>
      </w:pPr>
      <w:r>
        <w:rPr>
          <w:rFonts w:ascii="Arial" w:cs="Arial" w:eastAsia="Arial" w:hAnsi="Arial"/>
          <w:b/>
          <w:bCs/>
          <w:color w:val="404040"/>
          <w:sz w:val="22"/>
          <w:szCs w:val="22"/>
        </w:rPr>
        <w:t xml:space="preserve">Version History — Amendment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560"/>
        <w:gridCol w:w="1800"/>
      </w:tblGrid>
      <w:tr>
        <w:trPr>
          <w:tblHeader/>
        </w:trPr>
        <w:tc>
          <w:tcPr>
            <w:tcW w:type="dxa" w:w="12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 No.</w:t>
            </w:r>
          </w:p>
        </w:tc>
        <w:tc>
          <w:tcPr>
            <w:tcW w:type="dxa" w:w="18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Tanggal</w:t>
            </w:r>
          </w:p>
        </w:tc>
        <w:tc>
          <w:tcPr>
            <w:tcW w:type="dxa" w:w="20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Dibuat oleh</w:t>
            </w:r>
          </w:p>
        </w:tc>
        <w:tc>
          <w:tcPr>
            <w:tcW w:type="dxa" w:w="256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Alasan Revisi</w:t>
            </w:r>
          </w:p>
        </w:tc>
        <w:tc>
          <w:tcPr>
            <w:tcW w:type="dxa" w:w="1800"/>
            <w:gridSpan w:val="1"/>
            <w:tcBorders>
              <w:top w:val="single" w:color="CCCCCC" w:sz="4"/>
              <w:left w:val="single" w:color="CCCCCC" w:sz="4"/>
              <w:bottom w:val="single" w:color="CCCCCC" w:sz="4"/>
              <w:right w:val="single" w:color="CCCCCC" w:sz="4"/>
            </w:tcBorders>
            <w:shd w:fill="1E5C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 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Agus (Sales)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 original</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Superseded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 01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28 April 2026</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Agus (Sales)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Penyesuaian harga setelah negosiasi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FINAL</w:t>
            </w:r>
          </w:p>
        </w:tc>
      </w:tr>
    </w:tbl>
    <w:p>
      <w:pPr>
        <w:spacing w:after="60" w:before="60"/>
      </w:pPr>
      <w:r>
        <w:rPr>
          <w:rFonts w:ascii="Arial" w:cs="Arial" w:eastAsia="Arial" w:hAnsi="Arial"/>
          <w:color w:val="595959"/>
          <w:sz w:val="18"/>
          <w:szCs w:val="18"/>
        </w:rPr>
        <w:t xml:space="preserve">• Semua versi LoA tersimpan dan bisa dibuka (read only) untuk audit trail.</w:t>
      </w:r>
    </w:p>
    <w:p>
      <w:pPr>
        <w:spacing w:after="60" w:before="60"/>
      </w:pPr>
      <w:r>
        <w:rPr>
          <w:rFonts w:ascii="Arial" w:cs="Arial" w:eastAsia="Arial" w:hAnsi="Arial"/>
          <w:color w:val="595959"/>
          <w:sz w:val="18"/>
          <w:szCs w:val="18"/>
        </w:rPr>
        <w:t xml:space="preserve">• Jika LoA direvisi setelah IB sudah dibuat, sistem harus notifikasi Cost Controller untuk update IB.</w:t>
      </w:r>
    </w:p>
    <w:p>
      <w:pPr>
        <w:spacing w:after="100" w:before="100"/>
      </w:pPr>
      <w:r>
        <w:t xml:space="preserve"/>
      </w:r>
    </w:p>
    <w:p>
      <w:pPr>
        <w:pBdr>
          <w:bottom w:val="single" w:color="1F4E79" w:sz="6"/>
        </w:pBdr>
        <w:spacing w:after="120" w:before="320"/>
      </w:pPr>
      <w:r>
        <w:rPr>
          <w:rFonts w:ascii="Arial" w:cs="Arial" w:eastAsia="Arial" w:hAnsi="Arial"/>
          <w:b/>
          <w:bCs/>
          <w:color w:val="1F4E79"/>
          <w:sz w:val="28"/>
          <w:szCs w:val="28"/>
        </w:rPr>
        <w:t xml:space="preserve">KORELASI LOA DENGAN DOKUMEN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Aspek</w:t>
            </w:r>
          </w:p>
        </w:tc>
        <w:tc>
          <w:tcPr>
            <w:tcW w:type="dxa" w:w="232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LoA</w:t>
            </w:r>
          </w:p>
        </w:tc>
        <w:tc>
          <w:tcPr>
            <w:tcW w:type="dxa" w:w="232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IB</w:t>
            </w:r>
          </w:p>
        </w:tc>
        <w:tc>
          <w:tcPr>
            <w:tcW w:type="dxa" w:w="232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BEO</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Dibuat oleh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Controller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 prospek deal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Final (Signed)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Tentative / darurat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dari LoA yang dipakai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Revenue, Pax, Harga, SC%, Handling Fee%</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Nama klien, PIC, Tanggal, Venue, Pax, Menu</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Jika LoA direvisi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history tersimpan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IB wajib diupdate — notifikasi ke Cost Controller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7F3F00"/>
                <w:sz w:val="20"/>
                <w:szCs w:val="20"/>
              </w:rPr>
              <w:t xml:space="preserve">BEO perlu dicek Sales — mungkin perlu Amendment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history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C2E" w:sz="6"/>
      </w:pBdr>
      <w:jc w:val="right"/>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C2E" w:sz="6"/>
      </w:pBdr>
    </w:pPr>
    <w:r>
      <w:rPr>
        <w:rFonts w:ascii="Arial" w:cs="Arial" w:eastAsia="Arial" w:hAnsi="Arial"/>
        <w:color w:val="595959"/>
        <w:sz w:val="18"/>
        <w:szCs w:val="18"/>
      </w:rPr>
      <w:t xml:space="preserve">LETTER OF AGREEMENT (LoA) — Struktur &amp; Requirements  |  UCR Sales Funnel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5C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2026-05-24T16:59:39.677Z</dcterms:created>
  <dcterms:modified xsi:type="dcterms:W3CDTF">2026-05-24T16:59:39.677Z</dcterms:modified>
</cp:coreProperties>
</file>

<file path=docProps/custom.xml><?xml version="1.0" encoding="utf-8"?>
<Properties xmlns="http://schemas.openxmlformats.org/officeDocument/2006/custom-properties" xmlns:vt="http://schemas.openxmlformats.org/officeDocument/2006/docPropsVTypes"/>
</file>