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运营问数 Agent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 xml:space="preserve">用中文提问 → </w:t>
      </w:r>
      <w:r>
        <w:rPr>
          <w:rFonts w:ascii="微软雅黑" w:hAnsi="微软雅黑" w:eastAsia="微软雅黑"/>
          <w:b/>
          <w:i/>
          <w:color w:val="606060"/>
          <w:sz w:val="20"/>
        </w:rPr>
        <w:t>大模型把它翻译成结构化查询</w:t>
      </w:r>
      <w:r>
        <w:rPr>
          <w:rFonts w:ascii="微软雅黑" w:hAnsi="微软雅黑" w:eastAsia="微软雅黑"/>
          <w:i/>
          <w:color w:val="606060"/>
          <w:sz w:val="20"/>
        </w:rPr>
        <w:t xml:space="preserve"> → 本地执行 → </w:t>
      </w:r>
      <w:r>
        <w:rPr>
          <w:rFonts w:ascii="微软雅黑" w:hAnsi="微软雅黑" w:eastAsia="微软雅黑"/>
          <w:b/>
          <w:i/>
          <w:color w:val="606060"/>
          <w:sz w:val="20"/>
        </w:rPr>
        <w:t>大模型写出结论</w:t>
      </w:r>
      <w:r>
        <w:rPr>
          <w:rFonts w:ascii="微软雅黑" w:hAnsi="微软雅黑" w:eastAsia="微软雅黑"/>
          <w:i/>
          <w:color w:val="606060"/>
          <w:sz w:val="20"/>
        </w:rPr>
        <w:t xml:space="preserve"> → 出图并可导出 Excel。</w:t>
      </w:r>
    </w:p>
    <w:p>
      <w:pPr>
        <w:ind w:left="340"/>
      </w:pPr>
      <w:r>
        <w:rPr>
          <w:rFonts w:ascii="微软雅黑" w:hAnsi="微软雅黑" w:eastAsia="微软雅黑"/>
          <w:b/>
          <w:i/>
          <w:color w:val="606060"/>
          <w:sz w:val="20"/>
        </w:rPr>
        <w:t>没有任何预置答案</w:t>
      </w:r>
      <w:r>
        <w:rPr>
          <w:rFonts w:ascii="微软雅黑" w:hAnsi="微软雅黑" w:eastAsia="微软雅黑"/>
          <w:i/>
          <w:color w:val="606060"/>
          <w:sz w:val="20"/>
        </w:rPr>
        <w:t>：每个问题都真的调用大模型，本地只负责约束、执行和渲染。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怎么打开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是否提交到仓库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`问数Agent_本机演示.html`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本机演示用</w:t>
            </w:r>
            <w:r>
              <w:rPr>
                <w:rFonts w:ascii="微软雅黑" w:hAnsi="微软雅黑" w:eastAsia="微软雅黑"/>
                <w:sz w:val="19"/>
              </w:rPr>
              <w:t>，已内嵌 API Key，双击即用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9"/>
              </w:rPr>
              <w:t>不提交</w:t>
            </w:r>
            <w:r>
              <w:rPr>
                <w:rFonts w:ascii="微软雅黑" w:hAnsi="微软雅黑" w:eastAsia="微软雅黑"/>
                <w:sz w:val="19"/>
              </w:rPr>
              <w:t>（在 .gitignore 里）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`问数Agent.html`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给别人看的版本，</w:t>
            </w:r>
            <w:r>
              <w:rPr>
                <w:rFonts w:ascii="微软雅黑" w:hAnsi="微软雅黑" w:eastAsia="微软雅黑"/>
                <w:b/>
                <w:sz w:val="19"/>
              </w:rPr>
              <w:t>不含任何 Key</w:t>
            </w:r>
            <w:r>
              <w:rPr>
                <w:rFonts w:ascii="微软雅黑" w:hAnsi="微软雅黑" w:eastAsia="微软雅黑"/>
                <w:sz w:val="19"/>
              </w:rPr>
              <w:t>，双击后自己填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✅ 提交</w:t>
            </w:r>
          </w:p>
        </w:tc>
      </w:tr>
    </w:tbl>
    <w:p/>
    <w:p>
      <w:r>
        <w:rPr>
          <w:rFonts w:ascii="微软雅黑" w:hAnsi="微软雅黑" w:eastAsia="微软雅黑"/>
        </w:rPr>
        <w:t>两个文件都必须先由构建脚本生成：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python agent/src/build_agent.py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 xml:space="preserve">⚠️ </w:t>
      </w:r>
      <w:r>
        <w:rPr>
          <w:rFonts w:ascii="微软雅黑" w:hAnsi="微软雅黑" w:eastAsia="微软雅黑"/>
          <w:b/>
          <w:i/>
          <w:color w:val="606060"/>
          <w:sz w:val="20"/>
        </w:rPr>
        <w:t>为什么必须分成两个文件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API Key 一旦进了公开仓库，几分钟内就会被爬虫扫走盗用。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所以「本机演示用」和「可以给别人看」在物理上就是两个文件——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构建脚本读项目根的 `.env`（已 gitignore）来注入 Key，</w:t>
      </w:r>
      <w:r>
        <w:rPr>
          <w:rFonts w:ascii="微软雅黑" w:hAnsi="微软雅黑" w:eastAsia="微软雅黑"/>
          <w:b/>
          <w:i/>
          <w:color w:val="606060"/>
          <w:sz w:val="20"/>
        </w:rPr>
        <w:t>公开版注入的是空字符串</w:t>
      </w:r>
      <w:r>
        <w:rPr>
          <w:rFonts w:ascii="微软雅黑" w:hAnsi="微软雅黑" w:eastAsia="微软雅黑"/>
          <w:i/>
          <w:color w:val="606060"/>
          <w:sz w:val="20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它是怎么工作的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你的中文问题</w:t>
        <w:br/>
        <w:t xml:space="preserve">   ↓</w:t>
        <w:br/>
        <w:t>① 理解问题        把「数据字典 + 问题」交给大模型（本地不做任何判断）</w:t>
        <w:br/>
        <w:t xml:space="preserve">   ↓</w:t>
        <w:br/>
        <w:t>② 生成查询        大模型输出一个结构化查询 JSON（不是代码、也不是答案）</w:t>
        <w:br/>
        <w:t xml:space="preserve">   ↓</w:t>
        <w:br/>
        <w:t>③ 口径守卫        本地硬规则：按项目纪律收紧标签层</w:t>
        <w:br/>
        <w:t xml:space="preserve">   ↓</w:t>
        <w:br/>
        <w:t>④ 本地执行        在浏览器里对已内嵌的 4,375 条数据跑查询，数据不出本机</w:t>
        <w:br/>
        <w:t xml:space="preserve">   ↓</w:t>
        <w:br/>
        <w:t>⑤ 写结论          把结果表喂回大模型，让它写 120~220 字的解读</w:t>
        <w:br/>
        <w:t xml:space="preserve">   ↓</w:t>
        <w:br/>
        <w:t>⑥ 渲染与导出      指标卡 + 内联 SVG 图 + 标签页 + 下载 Excel 工作簿</w:t>
      </w:r>
    </w:p>
    <w:p>
      <w:r>
        <w:rPr>
          <w:rFonts w:ascii="微软雅黑" w:hAnsi="微软雅黑" w:eastAsia="微软雅黑"/>
          <w:b/>
        </w:rPr>
        <w:t>每次提问 = 2 次大模型调用</w:t>
      </w:r>
      <w:r>
        <w:rPr>
          <w:rFonts w:ascii="微软雅黑" w:hAnsi="微软雅黑" w:eastAsia="微软雅黑"/>
        </w:rPr>
        <w:t>（生成查询、写结论），实测单次约 2~3 秒。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三个设计上的关键决定</w:t>
      </w:r>
    </w:p>
    <w:p>
      <w:r>
        <w:rPr>
          <w:rFonts w:ascii="微软雅黑" w:hAnsi="微软雅黑" w:eastAsia="微软雅黑"/>
          <w:b/>
        </w:rPr>
        <w:t>1）大模型只能输出「结构化查询」，不能写代码、不能直接给数字</w:t>
      </w:r>
    </w:p>
    <w:p>
      <w:r>
        <w:rPr>
          <w:rFonts w:ascii="微软雅黑" w:hAnsi="微软雅黑" w:eastAsia="微软雅黑"/>
        </w:rPr>
        <w:t>查询的字段、指标、分组维度、图表类型</w:t>
      </w:r>
      <w:r>
        <w:rPr>
          <w:rFonts w:ascii="微软雅黑" w:hAnsi="微软雅黑" w:eastAsia="微软雅黑"/>
          <w:b/>
        </w:rPr>
        <w:t>全部走白名单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分组维度：`label / pline / cat / brands / pains / scenes / fmt / kw / year / official / duration_bin / tier`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指标：`count / play_median / play_mean / interact_mean / fav_rate_mean / like_median / dm_per_1k / creators / official_share`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筛选字段：`label / pline / cat / brands / pains / scenes / fmt / kw / official / year_min / year_max / duration_min / duration_max / play_min / title_contains`</w:t>
      </w:r>
    </w:p>
    <w:p>
      <w:r>
        <w:rPr>
          <w:rFonts w:ascii="微软雅黑" w:hAnsi="微软雅黑" w:eastAsia="微软雅黑"/>
        </w:rPr>
        <w:t>模型给出的任何白名单之外的字段都会被</w:t>
      </w:r>
      <w:r>
        <w:rPr>
          <w:rFonts w:ascii="微软雅黑" w:hAnsi="微软雅黑" w:eastAsia="微软雅黑"/>
          <w:b/>
        </w:rPr>
        <w:t>本地剥离并记入「口径守卫」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这样就从结构上排除了</w:t>
      </w:r>
      <w:r>
        <w:rPr>
          <w:rFonts w:ascii="微软雅黑" w:hAnsi="微软雅黑" w:eastAsia="微软雅黑"/>
          <w:b/>
        </w:rPr>
        <w:t>提示词注入</w:t>
      </w:r>
      <w:r>
        <w:rPr>
          <w:rFonts w:ascii="微软雅黑" w:hAnsi="微软雅黑" w:eastAsia="微软雅黑"/>
        </w:rPr>
        <w:t>和</w:t>
      </w:r>
      <w:r>
        <w:rPr>
          <w:rFonts w:ascii="微软雅黑" w:hAnsi="微软雅黑" w:eastAsia="微软雅黑"/>
          <w:b/>
        </w:rPr>
        <w:t>数值幻觉</w:t>
      </w:r>
      <w:r>
        <w:rPr>
          <w:rFonts w:ascii="微软雅黑" w:hAnsi="微软雅黑" w:eastAsia="微软雅黑"/>
        </w:rPr>
        <w:t>——所有数字都是本地算出来的。</w:t>
      </w:r>
    </w:p>
    <w:p>
      <w:r>
        <w:rPr>
          <w:rFonts w:ascii="微软雅黑" w:hAnsi="微软雅黑" w:eastAsia="微软雅黑"/>
          <w:b/>
        </w:rPr>
        <w:t>2）「口径守卫」是本项目独有的业务纪律，而且是本地硬规则</w:t>
      </w:r>
    </w:p>
    <w:p>
      <w:r>
        <w:rPr>
          <w:rFonts w:ascii="微软雅黑" w:hAnsi="微软雅黑" w:eastAsia="微软雅黑"/>
        </w:rPr>
        <w:t>项目里有一条分析纪律，Agent 用</w:t>
      </w:r>
      <w:r>
        <w:rPr>
          <w:rFonts w:ascii="微软雅黑" w:hAnsi="微软雅黑" w:eastAsia="微软雅黑"/>
          <w:b/>
        </w:rPr>
        <w:t>代码</w:t>
      </w:r>
      <w:r>
        <w:rPr>
          <w:rFonts w:ascii="微软雅黑" w:hAnsi="微软雅黑" w:eastAsia="微软雅黑"/>
        </w:rPr>
        <w:t>落实，不指望模型自觉：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分组维度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允许的标签层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产品线 / 品牌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只用 A 级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C 级的萌宠日常不是产品讨论，混进来结论就失真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痛点 / 场景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 + B + 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需求既来自产品吐槽，也来自耗材与养护语境；剔除 N 级（非宠物）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内容形态 / 时长 / 创作者分层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 + 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内容策略针对硬件本体与耗材日用</w:t>
            </w:r>
          </w:p>
        </w:tc>
      </w:tr>
    </w:tbl>
    <w:p/>
    <w:p>
      <w:r>
        <w:rPr>
          <w:rFonts w:ascii="微软雅黑" w:hAnsi="微软雅黑" w:eastAsia="微软雅黑"/>
        </w:rPr>
        <w:t>每次运行都会显示「守卫动作」，并写进导出的 Excel。</w:t>
      </w:r>
    </w:p>
    <w:p>
      <w:r>
        <w:rPr>
          <w:rFonts w:ascii="微软雅黑" w:hAnsi="微软雅黑" w:eastAsia="微软雅黑"/>
          <w:b/>
        </w:rPr>
        <w:t>3）规则优先不再存在——所有判断都交给大模型</w:t>
      </w:r>
    </w:p>
    <w:p>
      <w:r>
        <w:rPr>
          <w:rFonts w:ascii="微软雅黑" w:hAnsi="微软雅黑" w:eastAsia="微软雅黑"/>
        </w:rPr>
        <w:t>上一版有 15 个预定义操作 + 12 个预置答案。这一版</w:t>
      </w:r>
      <w:r>
        <w:rPr>
          <w:rFonts w:ascii="微软雅黑" w:hAnsi="微软雅黑" w:eastAsia="微软雅黑"/>
          <w:b/>
        </w:rPr>
        <w:t>全部删掉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没有预置问题、没有缓存答案，模型每次现算要查什么。</w:t>
      </w:r>
    </w:p>
    <w:p>
      <w:r>
        <w:rPr>
          <w:rFonts w:ascii="微软雅黑" w:hAnsi="微软雅黑" w:eastAsia="微软雅黑"/>
        </w:rPr>
        <w:t>换来的是覆盖面（问法不受限）和真实感（真的是 Agent 在工作）。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评测与自检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node agent/eval/e2e_check.js</w:t>
      </w:r>
    </w:p>
    <w:p>
      <w:r>
        <w:rPr>
          <w:rFonts w:ascii="微软雅黑" w:hAnsi="微软雅黑" w:eastAsia="微软雅黑"/>
          <w:b/>
        </w:rPr>
        <w:t>最近一次结果：5/5 通过</w:t>
      </w:r>
      <w:r>
        <w:rPr>
          <w:rFonts w:ascii="微软雅黑" w:hAnsi="微软雅黑" w:eastAsia="微软雅黑"/>
        </w:rPr>
        <w:t>（真实调用大模型）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PASS  哪条产品线的内容互动率最高？    阶段=6 命中=1377 组= 9 SVG=有 表=有 (3.1s)</w:t>
        <w:br/>
        <w:t>PASS  小佩和竞品的官方内容效率差多少？  阶段=6 命中= 154 组= 3 SVG=有 表=有 (2.8s)</w:t>
        <w:br/>
        <w:t>PASS  哪个痛点播放量高但内容还不多？   阶段=6 命中=3545 组=13 SVG=有 表=有 (2.3s)</w:t>
        <w:br/>
        <w:t>PASS  内容量这几年是怎么变的？        阶段=6 命中=4375 组=12 SVG=有 表=有 (2.7s)</w:t>
        <w:br/>
        <w:t>PASS  Excel 工作簿结构正确（说明与数据性质 | AI 解读 | 查询与口径 | 结果表）</w:t>
      </w:r>
    </w:p>
    <w:p>
      <w:r>
        <w:rPr>
          <w:rFonts w:ascii="微软雅黑" w:hAnsi="微软雅黑" w:eastAsia="微软雅黑"/>
        </w:rPr>
        <w:t>自检会检查：6 个阶段是否跑完、是否出 SVG 图、结果表是否有内容、`.gitignore`</w:t>
      </w:r>
    </w:p>
    <w:p>
      <w:r>
        <w:rPr>
          <w:rFonts w:ascii="微软雅黑" w:hAnsi="微软雅黑" w:eastAsia="微软雅黑"/>
        </w:rPr>
        <w:t>有没有漏、以及导出的工作簿结构。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导出的 Excel 长什么样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工作表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说明与数据性质</w:t>
            </w:r>
            <w:r>
              <w:rPr>
                <w:rFonts w:ascii="微软雅黑" w:hAnsi="微软雅黑" w:eastAsia="微软雅黑"/>
                <w:sz w:val="19"/>
              </w:rPr>
              <w:t>（第 1 张）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问题 / 生成时间 / 数据规模 / 大模型意图 / 命中条数 / 分组维度 / 最终标签层&lt;br&gt;⚠ 数据性质声明：抽样方式、标注质量、已知噪声、口径纪律、标签层含义&lt;br&gt;口径守卫本次的每一条调整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解读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大模型写的结论文本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查询与口径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本次的结构化查询 JSON 原文 + 口径调整记录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结果表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分组结果；百分比与千分位是</w:t>
            </w:r>
            <w:r>
              <w:rPr>
                <w:rFonts w:ascii="微软雅黑" w:hAnsi="微软雅黑" w:eastAsia="微软雅黑"/>
                <w:b/>
                <w:sz w:val="19"/>
              </w:rPr>
              <w:t>带数字格式的真数字</w:t>
            </w:r>
            <w:r>
              <w:rPr>
                <w:rFonts w:ascii="微软雅黑" w:hAnsi="微软雅黑" w:eastAsia="微软雅黑"/>
                <w:sz w:val="19"/>
              </w:rPr>
              <w:t>，可在 Excel 里排序筛选</w:t>
            </w:r>
          </w:p>
        </w:tc>
      </w:tr>
    </w:tbl>
    <w:p/>
    <w:p>
      <w:r>
        <w:rPr>
          <w:rFonts w:ascii="微软雅黑" w:hAnsi="微软雅黑" w:eastAsia="微软雅黑"/>
          <w:b/>
        </w:rPr>
        <w:t>第 1 张永远是「说明与数据性质」</w:t>
      </w:r>
      <w:r>
        <w:rPr>
          <w:rFonts w:ascii="微软雅黑" w:hAnsi="微软雅黑" w:eastAsia="微软雅黑"/>
        </w:rPr>
        <w:t>——任何人拿到文件都先看到"哪些能用、哪些不能"。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文件说明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`问数Agent_本机演示.html`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★ 本机演示版（内嵌 Key，</w:t>
            </w:r>
            <w:r>
              <w:rPr>
                <w:rFonts w:ascii="微软雅黑" w:hAnsi="微软雅黑" w:eastAsia="微软雅黑"/>
                <w:b/>
                <w:sz w:val="19"/>
              </w:rPr>
              <w:t>不提交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`问数Agent.html`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公开版（无 Key，提交）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`src/template.html`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页面模板：提示词、白名单、口径守卫、执行、SVG 图、Excel 都在这里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`src/build_agent.py`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组装脚本：内嵌数据 + SheetJS + Key（分两个产物）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`tools/xlsx.full.min.js`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SheetJS，用于在浏览器里生成 .xlsx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`eval/e2e_check.js`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端到端自检（真实调用大模型 + 校验工作簿）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已知局限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依赖外网</w:t>
      </w:r>
      <w:r>
        <w:rPr>
          <w:rFonts w:ascii="微软雅黑" w:hAnsi="微软雅黑" w:eastAsia="微软雅黑"/>
        </w:rPr>
        <w:t>：每次提问都要调用 DeepSeek，网络不通就用不了（会明确报错，不会假装有结果）。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每次提问有 API 成本</w:t>
      </w:r>
      <w:r>
        <w:rPr>
          <w:rFonts w:ascii="微软雅黑" w:hAnsi="微软雅黑" w:eastAsia="微软雅黑"/>
        </w:rPr>
        <w:t>：约 2 次调用 / 问题。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模型可能选错分组维度</w:t>
      </w:r>
      <w:r>
        <w:rPr>
          <w:rFonts w:ascii="微软雅黑" w:hAnsi="微软雅黑" w:eastAsia="微软雅黑"/>
        </w:rPr>
        <w:t>：它有时会把"产品线"理解成"词典产品线"（`cat`）而不是"大模型判定"（`pline`）。结果表会显示实际用了哪个，口径守卫也会兜住标签层，但维度本身要自己看一眼。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数据本身的口径局限</w:t>
      </w:r>
      <w:r>
        <w:rPr>
          <w:rFonts w:ascii="微软雅黑" w:hAnsi="微软雅黑" w:eastAsia="微软雅黑"/>
        </w:rPr>
        <w:t>（关键词搜索、非随机抽样、标注准确率 88.0%）</w:t>
      </w:r>
    </w:p>
    <w:p>
      <w:r>
        <w:rPr>
          <w:rFonts w:ascii="微软雅黑" w:hAnsi="微软雅黑" w:eastAsia="微软雅黑"/>
        </w:rPr>
        <w:t xml:space="preserve">   在页面底部与 Excel 第 1 张都有完整声明。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